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774B43"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336490"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6BF42E15" w:rsidR="009C2829" w:rsidRPr="000257FB" w:rsidRDefault="008D456F" w:rsidP="007073E8">
            <w:pPr>
              <w:pStyle w:val="Header"/>
              <w:jc w:val="center"/>
              <w:rPr>
                <w:rFonts w:asciiTheme="majorHAnsi" w:hAnsiTheme="majorHAnsi"/>
                <w:b/>
              </w:rPr>
            </w:pPr>
            <w:r>
              <w:rPr>
                <w:rFonts w:asciiTheme="majorHAnsi" w:hAnsiTheme="majorHAnsi"/>
                <w:b/>
                <w:sz w:val="22"/>
              </w:rPr>
              <w:t xml:space="preserve">March </w:t>
            </w:r>
            <w:r w:rsidR="00B61F9B">
              <w:rPr>
                <w:rFonts w:asciiTheme="majorHAnsi" w:hAnsiTheme="majorHAnsi"/>
                <w:b/>
                <w:sz w:val="22"/>
              </w:rPr>
              <w:t>8</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9">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0">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6D6221B9" w:rsidR="00936B3A" w:rsidRDefault="00936B3A" w:rsidP="003F0266">
            <w:pPr>
              <w:rPr>
                <w:rFonts w:ascii="Calibri Light" w:hAnsi="Calibri Light"/>
                <w:noProof/>
                <w:sz w:val="20"/>
              </w:rPr>
            </w:pPr>
          </w:p>
          <w:p w14:paraId="4BDF7EB7" w14:textId="77777777" w:rsidR="00936B3A" w:rsidRDefault="00774B43" w:rsidP="008B6179">
            <w:pPr>
              <w:rPr>
                <w:rFonts w:ascii="Calibri Light" w:hAnsi="Calibri Light"/>
                <w:b/>
                <w:noProof/>
                <w:sz w:val="20"/>
              </w:rPr>
            </w:pPr>
            <w:r>
              <w:rPr>
                <w:rFonts w:ascii="Calibri Light" w:hAnsi="Calibri Light"/>
                <w:b/>
                <w:noProof/>
                <w:sz w:val="20"/>
              </w:rPr>
              <w:t>OCE</w:t>
            </w:r>
          </w:p>
          <w:p w14:paraId="52CE3188" w14:textId="19BD4211" w:rsidR="00774B43" w:rsidRPr="00774B43" w:rsidRDefault="00774B43" w:rsidP="00774B43">
            <w:pPr>
              <w:rPr>
                <w:rFonts w:ascii="Calibri Light" w:hAnsi="Calibri Light"/>
                <w:noProof/>
                <w:sz w:val="20"/>
              </w:rPr>
            </w:pPr>
            <w:r>
              <w:rPr>
                <w:rFonts w:ascii="Calibri Light" w:hAnsi="Calibri Light"/>
                <w:noProof/>
                <w:sz w:val="20"/>
              </w:rPr>
              <w:t>The Office of Regional Medicine Education</w:t>
            </w:r>
            <w:r w:rsidRPr="00774B43">
              <w:rPr>
                <w:rFonts w:ascii="Calibri Light" w:hAnsi="Calibri Light"/>
                <w:noProof/>
                <w:sz w:val="20"/>
              </w:rPr>
              <w:t xml:space="preserve"> is closing on June 29, 2018.  There will be no shelf exams administered in Austin on June 29</w:t>
            </w:r>
            <w:r w:rsidRPr="00774B43">
              <w:rPr>
                <w:rFonts w:ascii="Calibri Light" w:hAnsi="Calibri Light"/>
                <w:noProof/>
                <w:sz w:val="20"/>
                <w:vertAlign w:val="superscript"/>
              </w:rPr>
              <w:t>th</w:t>
            </w:r>
            <w:r>
              <w:rPr>
                <w:rFonts w:ascii="Calibri Light" w:hAnsi="Calibri Light"/>
                <w:noProof/>
                <w:sz w:val="20"/>
              </w:rPr>
              <w:t>;</w:t>
            </w:r>
            <w:r w:rsidRPr="00774B43">
              <w:rPr>
                <w:rFonts w:ascii="Calibri Light" w:hAnsi="Calibri Light"/>
                <w:noProof/>
                <w:sz w:val="20"/>
              </w:rPr>
              <w:t xml:space="preserve"> students will be taking the shelf exams in Galveston.</w:t>
            </w:r>
          </w:p>
          <w:p w14:paraId="3080BBA1" w14:textId="77777777" w:rsidR="00774B43" w:rsidRDefault="00774B43" w:rsidP="008B6179">
            <w:pPr>
              <w:rPr>
                <w:rFonts w:ascii="Calibri Light" w:hAnsi="Calibri Light"/>
                <w:noProof/>
                <w:sz w:val="20"/>
              </w:rPr>
            </w:pPr>
          </w:p>
          <w:p w14:paraId="12F4E73B" w14:textId="77777777" w:rsidR="00774B43" w:rsidRDefault="00774B43" w:rsidP="008B6179">
            <w:pPr>
              <w:rPr>
                <w:rFonts w:ascii="Calibri Light" w:hAnsi="Calibri Light"/>
                <w:noProof/>
                <w:sz w:val="20"/>
              </w:rPr>
            </w:pPr>
            <w:r w:rsidRPr="00774B43">
              <w:rPr>
                <w:rFonts w:ascii="Calibri Light" w:hAnsi="Calibri Light"/>
                <w:noProof/>
                <w:sz w:val="20"/>
              </w:rPr>
              <w:t>UTMB students will access electives in Austin by applying through VSLO to UT Austin.  Work is ongoing to ensure proper transitions</w:t>
            </w:r>
          </w:p>
          <w:p w14:paraId="0C9C566D" w14:textId="77777777" w:rsidR="00774B43" w:rsidRDefault="00774B43" w:rsidP="008B6179">
            <w:pPr>
              <w:rPr>
                <w:rFonts w:ascii="Calibri Light" w:hAnsi="Calibri Light"/>
                <w:noProof/>
                <w:sz w:val="20"/>
              </w:rPr>
            </w:pPr>
          </w:p>
          <w:p w14:paraId="64AC5BAD" w14:textId="77777777" w:rsidR="00774B43" w:rsidRDefault="00774B43" w:rsidP="008B6179">
            <w:pPr>
              <w:rPr>
                <w:rFonts w:ascii="Calibri Light" w:hAnsi="Calibri Light"/>
                <w:b/>
                <w:noProof/>
                <w:sz w:val="20"/>
              </w:rPr>
            </w:pPr>
            <w:r>
              <w:rPr>
                <w:rFonts w:ascii="Calibri Light" w:hAnsi="Calibri Light"/>
                <w:b/>
                <w:noProof/>
                <w:sz w:val="20"/>
              </w:rPr>
              <w:t>OSAA</w:t>
            </w:r>
          </w:p>
          <w:p w14:paraId="1EDC9628" w14:textId="77777777" w:rsidR="00774B43" w:rsidRPr="00774B43" w:rsidRDefault="00774B43" w:rsidP="00774B43">
            <w:pPr>
              <w:rPr>
                <w:rFonts w:ascii="Calibri Light" w:hAnsi="Calibri Light"/>
                <w:noProof/>
                <w:sz w:val="20"/>
              </w:rPr>
            </w:pPr>
            <w:r w:rsidRPr="00774B43">
              <w:rPr>
                <w:rFonts w:ascii="Calibri Light" w:hAnsi="Calibri Light"/>
                <w:i/>
                <w:iCs/>
                <w:noProof/>
                <w:sz w:val="20"/>
              </w:rPr>
              <w:t>Please join Dr. Norma A. Pérez as she presents on her nationally recognized Clinical Conversational Spanish for Healthcare Professionals.</w:t>
            </w:r>
          </w:p>
          <w:p w14:paraId="0F794A63" w14:textId="77777777" w:rsidR="00774B43" w:rsidRDefault="00774B43" w:rsidP="00774B43">
            <w:pPr>
              <w:rPr>
                <w:rFonts w:ascii="Calibri Light" w:hAnsi="Calibri Light"/>
                <w:noProof/>
                <w:sz w:val="20"/>
              </w:rPr>
            </w:pPr>
            <w:r w:rsidRPr="00774B43">
              <w:rPr>
                <w:rFonts w:ascii="Calibri Light" w:hAnsi="Calibri Light"/>
                <w:bCs/>
                <w:noProof/>
                <w:sz w:val="20"/>
              </w:rPr>
              <w:t>AAMC: “Teaching Medical Spanish to Improve Population Health” Webinar was presented online February 22, 2018 and is now available on demand. Please follow the link</w:t>
            </w:r>
            <w:r w:rsidRPr="00774B43">
              <w:rPr>
                <w:rFonts w:ascii="Calibri Light" w:hAnsi="Calibri Light"/>
                <w:b/>
                <w:bCs/>
                <w:noProof/>
                <w:sz w:val="20"/>
              </w:rPr>
              <w:t>: </w:t>
            </w:r>
            <w:hyperlink r:id="rId11" w:history="1">
              <w:r w:rsidRPr="00774B43">
                <w:rPr>
                  <w:rStyle w:val="Hyperlink"/>
                  <w:rFonts w:ascii="Calibri Light" w:hAnsi="Calibri Light"/>
                  <w:noProof/>
                  <w:sz w:val="20"/>
                </w:rPr>
                <w:t>https://www.aamc.org/initiatives/diversity/portfolios/485628/medicalspanishwebinar.html</w:t>
              </w:r>
            </w:hyperlink>
          </w:p>
          <w:p w14:paraId="5FC6DDEC" w14:textId="77777777" w:rsidR="00774B43" w:rsidRPr="00774B43" w:rsidRDefault="00774B43" w:rsidP="00774B43">
            <w:pPr>
              <w:rPr>
                <w:rFonts w:ascii="Calibri Light" w:hAnsi="Calibri Light"/>
                <w:noProof/>
                <w:sz w:val="20"/>
              </w:rPr>
            </w:pPr>
            <w:bookmarkStart w:id="0" w:name="_GoBack"/>
            <w:bookmarkEnd w:id="0"/>
          </w:p>
          <w:p w14:paraId="3B2760E0" w14:textId="77777777" w:rsidR="00774B43" w:rsidRPr="00774B43" w:rsidRDefault="00774B43" w:rsidP="00774B43">
            <w:pPr>
              <w:rPr>
                <w:rFonts w:ascii="Calibri Light" w:hAnsi="Calibri Light"/>
                <w:noProof/>
                <w:sz w:val="20"/>
              </w:rPr>
            </w:pPr>
            <w:r w:rsidRPr="00774B43">
              <w:rPr>
                <w:rFonts w:ascii="Calibri Light" w:hAnsi="Calibri Light"/>
                <w:noProof/>
                <w:sz w:val="20"/>
              </w:rPr>
              <w:t>This webinar highlights the impact of patient-provider language concordance on clinical practice and health care delivery in an increasingly diverse population. We specifically discuss the current state of medical Spanish curriculum in U.S. medical schools and resources available to help institutions assess their health and scientific workforce efforts to address cultural and linguistic competency. Participants will also learn about the Medical Spanish program at the University of Texas Medical Branch School of Medicine and discuss the components of medical Spanish skill evaluation and certification. There is an extended Q&amp;A session at the end.</w:t>
            </w:r>
          </w:p>
          <w:p w14:paraId="4345F202" w14:textId="77777777" w:rsidR="00774B43" w:rsidRPr="00774B43" w:rsidRDefault="00774B43" w:rsidP="008B6179">
            <w:pPr>
              <w:rPr>
                <w:rFonts w:ascii="Calibri Light" w:hAnsi="Calibri Light"/>
                <w:noProof/>
                <w:sz w:val="20"/>
              </w:rPr>
            </w:pPr>
          </w:p>
          <w:p w14:paraId="58577383" w14:textId="77777777" w:rsidR="00774B43" w:rsidRDefault="00774B43" w:rsidP="008B6179">
            <w:pPr>
              <w:rPr>
                <w:rFonts w:ascii="Calibri Light" w:hAnsi="Calibri Light"/>
                <w:noProof/>
                <w:sz w:val="20"/>
              </w:rPr>
            </w:pPr>
          </w:p>
          <w:p w14:paraId="62ED5B37" w14:textId="0543BEA1" w:rsidR="00774B43" w:rsidRPr="00774B43" w:rsidRDefault="00774B43" w:rsidP="008B6179">
            <w:pPr>
              <w:rPr>
                <w:rFonts w:ascii="Calibri Light" w:hAnsi="Calibri Light"/>
                <w:noProof/>
                <w:sz w:val="20"/>
              </w:rPr>
            </w:pPr>
          </w:p>
        </w:tc>
        <w:tc>
          <w:tcPr>
            <w:tcW w:w="6120" w:type="dxa"/>
            <w:gridSpan w:val="2"/>
          </w:tcPr>
          <w:p w14:paraId="1B0D524B" w14:textId="77777777" w:rsidR="008D456F" w:rsidRDefault="008D456F" w:rsidP="005653F7">
            <w:pPr>
              <w:rPr>
                <w:rFonts w:ascii="Calibri" w:hAnsi="Calibri" w:cs="Arial"/>
                <w:b/>
                <w:color w:val="000000"/>
                <w:szCs w:val="20"/>
              </w:rPr>
            </w:pPr>
          </w:p>
          <w:p w14:paraId="1C5D2D73" w14:textId="79BBED84" w:rsidR="005653F7" w:rsidRPr="005B36AD" w:rsidRDefault="00B61F9B" w:rsidP="005653F7">
            <w:pPr>
              <w:rPr>
                <w:rFonts w:ascii="Calibri" w:hAnsi="Calibri" w:cs="Arial"/>
                <w:b/>
                <w:color w:val="000000"/>
                <w:szCs w:val="20"/>
              </w:rPr>
            </w:pPr>
            <w:r>
              <w:rPr>
                <w:rFonts w:ascii="Calibri" w:hAnsi="Calibri" w:cs="Arial"/>
                <w:b/>
                <w:color w:val="000000"/>
                <w:szCs w:val="20"/>
              </w:rPr>
              <w:t>UT System Regents’ Outstanding Employee Award nominees</w:t>
            </w:r>
            <w:r w:rsidR="005653F7" w:rsidRPr="005B36AD">
              <w:rPr>
                <w:rFonts w:ascii="Calibri" w:hAnsi="Calibri" w:cs="Arial"/>
                <w:b/>
                <w:color w:val="000000"/>
                <w:szCs w:val="20"/>
              </w:rPr>
              <w:t>:</w:t>
            </w:r>
          </w:p>
          <w:p w14:paraId="077CAB8E" w14:textId="5C6E691F" w:rsidR="008D456F" w:rsidRDefault="00B61F9B" w:rsidP="008D456F">
            <w:pPr>
              <w:rPr>
                <w:rFonts w:ascii="Calibri Light" w:hAnsi="Calibri Light" w:cs="Calibri Light"/>
                <w:color w:val="000000"/>
                <w:sz w:val="21"/>
                <w:szCs w:val="21"/>
              </w:rPr>
            </w:pPr>
            <w:r w:rsidRPr="00B61F9B">
              <w:rPr>
                <w:rFonts w:ascii="Calibri Light" w:hAnsi="Calibri Light" w:cs="Calibri Light"/>
                <w:color w:val="000000"/>
                <w:sz w:val="21"/>
                <w:szCs w:val="21"/>
              </w:rPr>
              <w:t>Congratulations to UTMB’s 34 nominees for the inaugural University of Texas System Regents’ Outstanding Employee Awards, which were established to recognize full-time, benefits-eligible, non-faculty employees who have shown outstanding performance, innovation, enthusiasm and dedication in their jobs. The nominations were initially reviewed by UTMB’s Employee Advisory Council and then forwarded to the President and the Executive Vice Presidents for final review and selection. UTMB’s finalists were submitted to UT System for further consideration on Feb. 16. UT System plans to announce the winners of the Regents’ Outstanding Employee Awards in April. The nominees are:</w:t>
            </w:r>
          </w:p>
          <w:p w14:paraId="534D409C" w14:textId="770D84DF" w:rsidR="00B5704E" w:rsidRDefault="00B5704E" w:rsidP="008D456F">
            <w:pPr>
              <w:rPr>
                <w:rFonts w:ascii="Calibri Light" w:hAnsi="Calibri Light" w:cs="Calibri Light"/>
                <w:color w:val="000000"/>
                <w:sz w:val="21"/>
                <w:szCs w:val="21"/>
              </w:rPr>
            </w:pPr>
            <w:r>
              <w:rPr>
                <w:rFonts w:ascii="Calibri Light" w:hAnsi="Calibri Light" w:cs="Calibri Light"/>
                <w:noProof/>
                <w:color w:val="000000"/>
                <w:sz w:val="21"/>
                <w:szCs w:val="21"/>
              </w:rPr>
              <mc:AlternateContent>
                <mc:Choice Requires="wps">
                  <w:drawing>
                    <wp:anchor distT="0" distB="0" distL="114300" distR="114300" simplePos="0" relativeHeight="251774464" behindDoc="0" locked="0" layoutInCell="1" allowOverlap="1" wp14:anchorId="10275BA9" wp14:editId="7D00D03E">
                      <wp:simplePos x="0" y="0"/>
                      <wp:positionH relativeFrom="column">
                        <wp:posOffset>2103120</wp:posOffset>
                      </wp:positionH>
                      <wp:positionV relativeFrom="paragraph">
                        <wp:posOffset>55880</wp:posOffset>
                      </wp:positionV>
                      <wp:extent cx="1473835" cy="28733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473835" cy="2873375"/>
                              </a:xfrm>
                              <a:prstGeom prst="rect">
                                <a:avLst/>
                              </a:prstGeom>
                              <a:solidFill>
                                <a:schemeClr val="lt1"/>
                              </a:solidFill>
                              <a:ln w="6350">
                                <a:noFill/>
                              </a:ln>
                            </wps:spPr>
                            <wps:txbx>
                              <w:txbxContent>
                                <w:p w14:paraId="56F6065A"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John Leger</w:t>
                                  </w:r>
                                </w:p>
                                <w:p w14:paraId="375E7E56"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Rena </w:t>
                                  </w:r>
                                  <w:proofErr w:type="spellStart"/>
                                  <w:r w:rsidRPr="00B5704E">
                                    <w:rPr>
                                      <w:rFonts w:ascii="Calibri Light" w:hAnsi="Calibri Light" w:cs="Calibri Light"/>
                                      <w:color w:val="000000"/>
                                      <w:sz w:val="21"/>
                                      <w:szCs w:val="21"/>
                                    </w:rPr>
                                    <w:t>Lidstone</w:t>
                                  </w:r>
                                  <w:proofErr w:type="spellEnd"/>
                                </w:p>
                                <w:p w14:paraId="3F217020"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Peggy Mann</w:t>
                                  </w:r>
                                </w:p>
                                <w:p w14:paraId="00D74F06"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Helen Martinez</w:t>
                                  </w:r>
                                </w:p>
                                <w:p w14:paraId="5EFF5306"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Mike </w:t>
                                  </w:r>
                                  <w:proofErr w:type="spellStart"/>
                                  <w:r w:rsidRPr="00B5704E">
                                    <w:rPr>
                                      <w:rFonts w:ascii="Calibri Light" w:hAnsi="Calibri Light" w:cs="Calibri Light"/>
                                      <w:color w:val="000000"/>
                                      <w:sz w:val="21"/>
                                      <w:szCs w:val="21"/>
                                    </w:rPr>
                                    <w:t>Mastrangelo</w:t>
                                  </w:r>
                                  <w:proofErr w:type="spellEnd"/>
                                </w:p>
                                <w:p w14:paraId="0420EFB7"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Tandra</w:t>
                                  </w:r>
                                  <w:proofErr w:type="spellEnd"/>
                                  <w:r w:rsidRPr="00B5704E">
                                    <w:rPr>
                                      <w:rFonts w:ascii="Calibri Light" w:hAnsi="Calibri Light" w:cs="Calibri Light"/>
                                      <w:color w:val="000000"/>
                                      <w:sz w:val="21"/>
                                      <w:szCs w:val="21"/>
                                    </w:rPr>
                                    <w:t xml:space="preserve"> Medellin</w:t>
                                  </w:r>
                                </w:p>
                                <w:p w14:paraId="7E98F8F2"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Michelle Moreno</w:t>
                                  </w:r>
                                </w:p>
                                <w:p w14:paraId="4D936854" w14:textId="0FBF1D25"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Russel</w:t>
                                  </w:r>
                                  <w:r w:rsidR="008C3053">
                                    <w:rPr>
                                      <w:rFonts w:ascii="Calibri Light" w:hAnsi="Calibri Light" w:cs="Calibri Light"/>
                                      <w:color w:val="000000"/>
                                      <w:sz w:val="21"/>
                                      <w:szCs w:val="21"/>
                                    </w:rPr>
                                    <w:t>l</w:t>
                                  </w:r>
                                  <w:r w:rsidRPr="00B5704E">
                                    <w:rPr>
                                      <w:rFonts w:ascii="Calibri Light" w:hAnsi="Calibri Light" w:cs="Calibri Light"/>
                                      <w:color w:val="000000"/>
                                      <w:sz w:val="21"/>
                                      <w:szCs w:val="21"/>
                                    </w:rPr>
                                    <w:t xml:space="preserve"> </w:t>
                                  </w:r>
                                  <w:proofErr w:type="spellStart"/>
                                  <w:r w:rsidRPr="00B5704E">
                                    <w:rPr>
                                      <w:rFonts w:ascii="Calibri Light" w:hAnsi="Calibri Light" w:cs="Calibri Light"/>
                                      <w:color w:val="000000"/>
                                      <w:sz w:val="21"/>
                                      <w:szCs w:val="21"/>
                                    </w:rPr>
                                    <w:t>Rodecap</w:t>
                                  </w:r>
                                  <w:proofErr w:type="spellEnd"/>
                                </w:p>
                                <w:p w14:paraId="2B1647A4"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Tracey Santiago</w:t>
                                  </w:r>
                                </w:p>
                                <w:p w14:paraId="10C7325A"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Jacob </w:t>
                                  </w:r>
                                  <w:proofErr w:type="spellStart"/>
                                  <w:r w:rsidRPr="00B5704E">
                                    <w:rPr>
                                      <w:rFonts w:ascii="Calibri Light" w:hAnsi="Calibri Light" w:cs="Calibri Light"/>
                                      <w:color w:val="000000"/>
                                      <w:sz w:val="21"/>
                                      <w:szCs w:val="21"/>
                                    </w:rPr>
                                    <w:t>Scharton</w:t>
                                  </w:r>
                                  <w:proofErr w:type="spellEnd"/>
                                </w:p>
                                <w:p w14:paraId="44E35D05"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Sonja Stutz</w:t>
                                  </w:r>
                                </w:p>
                                <w:p w14:paraId="617456BD"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Tiffany Swain</w:t>
                                  </w:r>
                                </w:p>
                                <w:p w14:paraId="47308D44"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Eric Tucker</w:t>
                                  </w:r>
                                </w:p>
                                <w:p w14:paraId="2CA8462B"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Leah Vaughn</w:t>
                                  </w:r>
                                </w:p>
                                <w:p w14:paraId="4E9898A4"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Scott </w:t>
                                  </w:r>
                                  <w:proofErr w:type="spellStart"/>
                                  <w:r w:rsidRPr="00B5704E">
                                    <w:rPr>
                                      <w:rFonts w:ascii="Calibri Light" w:hAnsi="Calibri Light" w:cs="Calibri Light"/>
                                      <w:color w:val="000000"/>
                                      <w:sz w:val="21"/>
                                      <w:szCs w:val="21"/>
                                    </w:rPr>
                                    <w:t>Woodby</w:t>
                                  </w:r>
                                  <w:proofErr w:type="spellEnd"/>
                                </w:p>
                                <w:p w14:paraId="4F24AE2F"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Trisha Wooten</w:t>
                                  </w:r>
                                </w:p>
                                <w:p w14:paraId="4D3B1C69"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Olinka</w:t>
                                  </w:r>
                                  <w:proofErr w:type="spellEnd"/>
                                  <w:r w:rsidRPr="00B5704E">
                                    <w:rPr>
                                      <w:rFonts w:ascii="Calibri Light" w:hAnsi="Calibri Light" w:cs="Calibri Light"/>
                                      <w:color w:val="000000"/>
                                      <w:sz w:val="21"/>
                                      <w:szCs w:val="21"/>
                                    </w:rPr>
                                    <w:t xml:space="preserve"> Zamora</w:t>
                                  </w:r>
                                </w:p>
                                <w:p w14:paraId="6FBDD217" w14:textId="77777777" w:rsidR="00B5704E" w:rsidRDefault="00B5704E" w:rsidP="00B57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75BA9" id="_x0000_t202" coordsize="21600,21600" o:spt="202" path="m,l,21600r21600,l21600,xe">
                      <v:stroke joinstyle="miter"/>
                      <v:path gradientshapeok="t" o:connecttype="rect"/>
                    </v:shapetype>
                    <v:shape id="Text Box 11" o:spid="_x0000_s1028" type="#_x0000_t202" style="position:absolute;margin-left:165.6pt;margin-top:4.4pt;width:116.05pt;height:226.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" fillcolor="white [3201]" stroked="f" strokeweight=".5pt">
                      <v:textbox>
                        <w:txbxContent>
                          <w:p w14:paraId="56F6065A"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John Leger</w:t>
                            </w:r>
                          </w:p>
                          <w:p w14:paraId="375E7E56"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Rena Lidstone</w:t>
                            </w:r>
                          </w:p>
                          <w:p w14:paraId="3F217020"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Peggy Mann</w:t>
                            </w:r>
                          </w:p>
                          <w:p w14:paraId="00D74F06"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Helen Martinez</w:t>
                            </w:r>
                          </w:p>
                          <w:p w14:paraId="5EFF5306"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Mike Mastrangelo</w:t>
                            </w:r>
                          </w:p>
                          <w:p w14:paraId="0420EFB7"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Tandra Medellin</w:t>
                            </w:r>
                          </w:p>
                          <w:p w14:paraId="7E98F8F2"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Michelle Moreno</w:t>
                            </w:r>
                          </w:p>
                          <w:p w14:paraId="4D936854" w14:textId="0FBF1D25"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Russel</w:t>
                            </w:r>
                            <w:r w:rsidR="008C3053">
                              <w:rPr>
                                <w:rFonts w:ascii="Calibri Light" w:hAnsi="Calibri Light" w:cs="Calibri Light"/>
                                <w:color w:val="000000"/>
                                <w:sz w:val="21"/>
                                <w:szCs w:val="21"/>
                              </w:rPr>
                              <w:t>l</w:t>
                            </w:r>
                            <w:bookmarkStart w:id="1" w:name="_GoBack"/>
                            <w:bookmarkEnd w:id="1"/>
                            <w:r w:rsidRPr="00B5704E">
                              <w:rPr>
                                <w:rFonts w:ascii="Calibri Light" w:hAnsi="Calibri Light" w:cs="Calibri Light"/>
                                <w:color w:val="000000"/>
                                <w:sz w:val="21"/>
                                <w:szCs w:val="21"/>
                              </w:rPr>
                              <w:t xml:space="preserve"> Rodecap</w:t>
                            </w:r>
                          </w:p>
                          <w:p w14:paraId="2B1647A4"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Tracey Santiago</w:t>
                            </w:r>
                          </w:p>
                          <w:p w14:paraId="10C7325A"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Jacob Scharton</w:t>
                            </w:r>
                          </w:p>
                          <w:p w14:paraId="44E35D05"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Sonja Stutz</w:t>
                            </w:r>
                          </w:p>
                          <w:p w14:paraId="617456BD"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Tiffany Swain</w:t>
                            </w:r>
                          </w:p>
                          <w:p w14:paraId="47308D44"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Eric Tucker</w:t>
                            </w:r>
                          </w:p>
                          <w:p w14:paraId="2CA8462B"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Leah Vaughn</w:t>
                            </w:r>
                          </w:p>
                          <w:p w14:paraId="4E9898A4"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Scott Woodby</w:t>
                            </w:r>
                          </w:p>
                          <w:p w14:paraId="4F24AE2F"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Trisha Wooten</w:t>
                            </w:r>
                          </w:p>
                          <w:p w14:paraId="4D3B1C69" w14:textId="77777777" w:rsidR="00B5704E" w:rsidRPr="00B5704E" w:rsidRDefault="00B5704E" w:rsidP="00B5704E">
                            <w:pPr>
                              <w:numPr>
                                <w:ilvl w:val="0"/>
                                <w:numId w:val="1"/>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Olinka Zamora</w:t>
                            </w:r>
                          </w:p>
                          <w:p w14:paraId="6FBDD217" w14:textId="77777777" w:rsidR="00B5704E" w:rsidRDefault="00B5704E" w:rsidP="00B5704E"/>
                        </w:txbxContent>
                      </v:textbox>
                    </v:shape>
                  </w:pict>
                </mc:Fallback>
              </mc:AlternateContent>
            </w:r>
            <w:r>
              <w:rPr>
                <w:rFonts w:ascii="Calibri Light" w:hAnsi="Calibri Light" w:cs="Calibri Light"/>
                <w:noProof/>
                <w:color w:val="000000"/>
                <w:sz w:val="21"/>
                <w:szCs w:val="21"/>
              </w:rPr>
              <mc:AlternateContent>
                <mc:Choice Requires="wps">
                  <w:drawing>
                    <wp:anchor distT="0" distB="0" distL="114300" distR="114300" simplePos="0" relativeHeight="251773440" behindDoc="0" locked="0" layoutInCell="1" allowOverlap="1" wp14:anchorId="6E2FD64C" wp14:editId="403B6B01">
                      <wp:simplePos x="0" y="0"/>
                      <wp:positionH relativeFrom="column">
                        <wp:posOffset>86865</wp:posOffset>
                      </wp:positionH>
                      <wp:positionV relativeFrom="paragraph">
                        <wp:posOffset>60960</wp:posOffset>
                      </wp:positionV>
                      <wp:extent cx="2220595" cy="2879725"/>
                      <wp:effectExtent l="0" t="0" r="1905" b="3175"/>
                      <wp:wrapNone/>
                      <wp:docPr id="10" name="Text Box 10"/>
                      <wp:cNvGraphicFramePr/>
                      <a:graphic xmlns:a="http://schemas.openxmlformats.org/drawingml/2006/main">
                        <a:graphicData uri="http://schemas.microsoft.com/office/word/2010/wordprocessingShape">
                          <wps:wsp>
                            <wps:cNvSpPr txBox="1"/>
                            <wps:spPr>
                              <a:xfrm>
                                <a:off x="0" y="0"/>
                                <a:ext cx="2220595" cy="2879725"/>
                              </a:xfrm>
                              <a:prstGeom prst="rect">
                                <a:avLst/>
                              </a:prstGeom>
                              <a:solidFill>
                                <a:schemeClr val="lt1"/>
                              </a:solidFill>
                              <a:ln w="6350">
                                <a:noFill/>
                              </a:ln>
                            </wps:spPr>
                            <wps:txbx>
                              <w:txbxContent>
                                <w:p w14:paraId="63C2EF40"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Curtis </w:t>
                                  </w:r>
                                  <w:proofErr w:type="spellStart"/>
                                  <w:r w:rsidRPr="00B5704E">
                                    <w:rPr>
                                      <w:rFonts w:ascii="Calibri Light" w:hAnsi="Calibri Light" w:cs="Calibri Light"/>
                                      <w:color w:val="000000"/>
                                      <w:sz w:val="21"/>
                                      <w:szCs w:val="21"/>
                                    </w:rPr>
                                    <w:t>Adkerson</w:t>
                                  </w:r>
                                  <w:proofErr w:type="spellEnd"/>
                                </w:p>
                                <w:p w14:paraId="48614D9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Chuck Anderson</w:t>
                                  </w:r>
                                </w:p>
                                <w:p w14:paraId="57EB079A"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Ashlyn Baker</w:t>
                                  </w:r>
                                </w:p>
                                <w:p w14:paraId="6E8F860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Douglas Brining</w:t>
                                  </w:r>
                                </w:p>
                                <w:p w14:paraId="131651CE"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lang w:val="es-ES"/>
                                    </w:rPr>
                                    <w:t>Marsha</w:t>
                                  </w:r>
                                  <w:proofErr w:type="spellEnd"/>
                                  <w:r w:rsidRPr="00B5704E">
                                    <w:rPr>
                                      <w:rFonts w:ascii="Calibri Light" w:hAnsi="Calibri Light" w:cs="Calibri Light"/>
                                      <w:color w:val="000000"/>
                                      <w:sz w:val="21"/>
                                      <w:szCs w:val="21"/>
                                      <w:lang w:val="es-ES"/>
                                    </w:rPr>
                                    <w:t xml:space="preserve"> </w:t>
                                  </w:r>
                                  <w:proofErr w:type="spellStart"/>
                                  <w:r w:rsidRPr="00B5704E">
                                    <w:rPr>
                                      <w:rFonts w:ascii="Calibri Light" w:hAnsi="Calibri Light" w:cs="Calibri Light"/>
                                      <w:color w:val="000000"/>
                                      <w:sz w:val="21"/>
                                      <w:szCs w:val="21"/>
                                      <w:lang w:val="es-ES"/>
                                    </w:rPr>
                                    <w:t>Brookover</w:t>
                                  </w:r>
                                  <w:proofErr w:type="spellEnd"/>
                                </w:p>
                                <w:p w14:paraId="5A4CFE6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lang w:val="es-ES"/>
                                    </w:rPr>
                                    <w:t xml:space="preserve">Lucia </w:t>
                                  </w:r>
                                  <w:proofErr w:type="spellStart"/>
                                  <w:r w:rsidRPr="00B5704E">
                                    <w:rPr>
                                      <w:rFonts w:ascii="Calibri Light" w:hAnsi="Calibri Light" w:cs="Calibri Light"/>
                                      <w:color w:val="000000"/>
                                      <w:sz w:val="21"/>
                                      <w:szCs w:val="21"/>
                                      <w:lang w:val="es-ES"/>
                                    </w:rPr>
                                    <w:t>Cardenas</w:t>
                                  </w:r>
                                  <w:proofErr w:type="spellEnd"/>
                                  <w:r w:rsidRPr="00B5704E">
                                    <w:rPr>
                                      <w:rFonts w:ascii="Calibri Light" w:hAnsi="Calibri Light" w:cs="Calibri Light"/>
                                      <w:color w:val="000000"/>
                                      <w:sz w:val="21"/>
                                      <w:szCs w:val="21"/>
                                      <w:lang w:val="es-ES"/>
                                    </w:rPr>
                                    <w:t>-Gonzales</w:t>
                                  </w:r>
                                </w:p>
                                <w:p w14:paraId="56C8F34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lang w:val="es-ES"/>
                                    </w:rPr>
                                    <w:t xml:space="preserve">Chad </w:t>
                                  </w:r>
                                  <w:proofErr w:type="spellStart"/>
                                  <w:r w:rsidRPr="00B5704E">
                                    <w:rPr>
                                      <w:rFonts w:ascii="Calibri Light" w:hAnsi="Calibri Light" w:cs="Calibri Light"/>
                                      <w:color w:val="000000"/>
                                      <w:sz w:val="21"/>
                                      <w:szCs w:val="21"/>
                                      <w:lang w:val="es-ES"/>
                                    </w:rPr>
                                    <w:t>Connally</w:t>
                                  </w:r>
                                  <w:proofErr w:type="spellEnd"/>
                                </w:p>
                                <w:p w14:paraId="762A1BFF"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Cathy Copeland</w:t>
                                  </w:r>
                                </w:p>
                                <w:p w14:paraId="4880F5B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Michelle </w:t>
                                  </w:r>
                                  <w:proofErr w:type="spellStart"/>
                                  <w:r w:rsidRPr="00B5704E">
                                    <w:rPr>
                                      <w:rFonts w:ascii="Calibri Light" w:hAnsi="Calibri Light" w:cs="Calibri Light"/>
                                      <w:color w:val="000000"/>
                                      <w:sz w:val="21"/>
                                      <w:szCs w:val="21"/>
                                    </w:rPr>
                                    <w:t>Fahringer</w:t>
                                  </w:r>
                                  <w:proofErr w:type="spellEnd"/>
                                  <w:r w:rsidRPr="00B5704E">
                                    <w:rPr>
                                      <w:rFonts w:ascii="Calibri Light" w:hAnsi="Calibri Light" w:cs="Calibri Light"/>
                                      <w:color w:val="000000"/>
                                      <w:sz w:val="21"/>
                                      <w:szCs w:val="21"/>
                                    </w:rPr>
                                    <w:t>-Baer</w:t>
                                  </w:r>
                                </w:p>
                                <w:p w14:paraId="165FD696"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Robert Fox</w:t>
                                  </w:r>
                                </w:p>
                                <w:p w14:paraId="75B7EF30"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Janie Garcia</w:t>
                                  </w:r>
                                </w:p>
                                <w:p w14:paraId="2C5FF535"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Maria Garcia</w:t>
                                  </w:r>
                                </w:p>
                                <w:p w14:paraId="784EB3F7"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Denis Gooding</w:t>
                                  </w:r>
                                </w:p>
                                <w:p w14:paraId="7E5AF00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Jeri Hartnett</w:t>
                                  </w:r>
                                </w:p>
                                <w:p w14:paraId="01B752EE"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Jerry Jackson</w:t>
                                  </w:r>
                                </w:p>
                                <w:p w14:paraId="70F516DA"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Kenia Latin</w:t>
                                  </w:r>
                                </w:p>
                                <w:p w14:paraId="057A915A"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Kelly Ledford</w:t>
                                  </w:r>
                                </w:p>
                                <w:p w14:paraId="4A26E051"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John Leger</w:t>
                                  </w:r>
                                </w:p>
                                <w:p w14:paraId="50786D3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Rena </w:t>
                                  </w:r>
                                  <w:proofErr w:type="spellStart"/>
                                  <w:r w:rsidRPr="00B5704E">
                                    <w:rPr>
                                      <w:rFonts w:ascii="Calibri Light" w:hAnsi="Calibri Light" w:cs="Calibri Light"/>
                                      <w:color w:val="000000"/>
                                      <w:sz w:val="21"/>
                                      <w:szCs w:val="21"/>
                                    </w:rPr>
                                    <w:t>Lidstone</w:t>
                                  </w:r>
                                  <w:proofErr w:type="spellEnd"/>
                                </w:p>
                                <w:p w14:paraId="37030FD4"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Peggy Mann</w:t>
                                  </w:r>
                                </w:p>
                                <w:p w14:paraId="0B8315F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Helen Martinez</w:t>
                                  </w:r>
                                </w:p>
                                <w:p w14:paraId="3EEEE91E"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Mike </w:t>
                                  </w:r>
                                  <w:proofErr w:type="spellStart"/>
                                  <w:r w:rsidRPr="00B5704E">
                                    <w:rPr>
                                      <w:rFonts w:ascii="Calibri Light" w:hAnsi="Calibri Light" w:cs="Calibri Light"/>
                                      <w:color w:val="000000"/>
                                      <w:sz w:val="21"/>
                                      <w:szCs w:val="21"/>
                                    </w:rPr>
                                    <w:t>Mastrangelo</w:t>
                                  </w:r>
                                  <w:proofErr w:type="spellEnd"/>
                                </w:p>
                                <w:p w14:paraId="6E7200CF"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Tandra</w:t>
                                  </w:r>
                                  <w:proofErr w:type="spellEnd"/>
                                  <w:r w:rsidRPr="00B5704E">
                                    <w:rPr>
                                      <w:rFonts w:ascii="Calibri Light" w:hAnsi="Calibri Light" w:cs="Calibri Light"/>
                                      <w:color w:val="000000"/>
                                      <w:sz w:val="21"/>
                                      <w:szCs w:val="21"/>
                                    </w:rPr>
                                    <w:t xml:space="preserve"> Medellin</w:t>
                                  </w:r>
                                </w:p>
                                <w:p w14:paraId="2695E80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Michelle Moreno</w:t>
                                  </w:r>
                                </w:p>
                                <w:p w14:paraId="5FF344DC"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Russel</w:t>
                                  </w:r>
                                  <w:proofErr w:type="spellEnd"/>
                                  <w:r w:rsidRPr="00B5704E">
                                    <w:rPr>
                                      <w:rFonts w:ascii="Calibri Light" w:hAnsi="Calibri Light" w:cs="Calibri Light"/>
                                      <w:color w:val="000000"/>
                                      <w:sz w:val="21"/>
                                      <w:szCs w:val="21"/>
                                    </w:rPr>
                                    <w:t xml:space="preserve"> </w:t>
                                  </w:r>
                                  <w:proofErr w:type="spellStart"/>
                                  <w:r w:rsidRPr="00B5704E">
                                    <w:rPr>
                                      <w:rFonts w:ascii="Calibri Light" w:hAnsi="Calibri Light" w:cs="Calibri Light"/>
                                      <w:color w:val="000000"/>
                                      <w:sz w:val="21"/>
                                      <w:szCs w:val="21"/>
                                    </w:rPr>
                                    <w:t>Rodecap</w:t>
                                  </w:r>
                                  <w:proofErr w:type="spellEnd"/>
                                </w:p>
                                <w:p w14:paraId="12A5907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Tracey Santiago</w:t>
                                  </w:r>
                                </w:p>
                                <w:p w14:paraId="74A46904"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Jacob </w:t>
                                  </w:r>
                                  <w:proofErr w:type="spellStart"/>
                                  <w:r w:rsidRPr="00B5704E">
                                    <w:rPr>
                                      <w:rFonts w:ascii="Calibri Light" w:hAnsi="Calibri Light" w:cs="Calibri Light"/>
                                      <w:color w:val="000000"/>
                                      <w:sz w:val="21"/>
                                      <w:szCs w:val="21"/>
                                    </w:rPr>
                                    <w:t>Scharton</w:t>
                                  </w:r>
                                  <w:proofErr w:type="spellEnd"/>
                                </w:p>
                                <w:p w14:paraId="625DB05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Sonja Stutz</w:t>
                                  </w:r>
                                </w:p>
                                <w:p w14:paraId="3F42FD6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Tiffany Swain</w:t>
                                  </w:r>
                                </w:p>
                                <w:p w14:paraId="080045A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Eric Tucker</w:t>
                                  </w:r>
                                </w:p>
                                <w:p w14:paraId="0D7D5E2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Leah Vaughn</w:t>
                                  </w:r>
                                </w:p>
                                <w:p w14:paraId="1D91DE61"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Scott </w:t>
                                  </w:r>
                                  <w:proofErr w:type="spellStart"/>
                                  <w:r w:rsidRPr="00B5704E">
                                    <w:rPr>
                                      <w:rFonts w:ascii="Calibri Light" w:hAnsi="Calibri Light" w:cs="Calibri Light"/>
                                      <w:color w:val="000000"/>
                                      <w:sz w:val="21"/>
                                      <w:szCs w:val="21"/>
                                    </w:rPr>
                                    <w:t>Woodby</w:t>
                                  </w:r>
                                  <w:proofErr w:type="spellEnd"/>
                                </w:p>
                                <w:p w14:paraId="000CEB6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Trisha Wooten</w:t>
                                  </w:r>
                                </w:p>
                                <w:p w14:paraId="0AAFC927"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Olinka</w:t>
                                  </w:r>
                                  <w:proofErr w:type="spellEnd"/>
                                  <w:r w:rsidRPr="00B5704E">
                                    <w:rPr>
                                      <w:rFonts w:ascii="Calibri Light" w:hAnsi="Calibri Light" w:cs="Calibri Light"/>
                                      <w:color w:val="000000"/>
                                      <w:sz w:val="21"/>
                                      <w:szCs w:val="21"/>
                                    </w:rPr>
                                    <w:t xml:space="preserve"> Zamora</w:t>
                                  </w:r>
                                </w:p>
                                <w:p w14:paraId="14C4A4E1" w14:textId="77777777" w:rsidR="00B5704E" w:rsidRDefault="00B5704E" w:rsidP="00B57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2FD64C" id="Text Box 10" o:spid="_x0000_s1029" type="#_x0000_t202" style="position:absolute;margin-left:6.85pt;margin-top:4.8pt;width:174.85pt;height:226.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" fillcolor="white [3201]" stroked="f" strokeweight=".5pt">
                      <v:textbox>
                        <w:txbxContent>
                          <w:p w14:paraId="63C2EF40"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Curtis </w:t>
                            </w:r>
                            <w:proofErr w:type="spellStart"/>
                            <w:r w:rsidRPr="00B5704E">
                              <w:rPr>
                                <w:rFonts w:ascii="Calibri Light" w:hAnsi="Calibri Light" w:cs="Calibri Light"/>
                                <w:color w:val="000000"/>
                                <w:sz w:val="21"/>
                                <w:szCs w:val="21"/>
                              </w:rPr>
                              <w:t>Adkerson</w:t>
                            </w:r>
                            <w:proofErr w:type="spellEnd"/>
                          </w:p>
                          <w:p w14:paraId="48614D9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Chuck Anderson</w:t>
                            </w:r>
                          </w:p>
                          <w:p w14:paraId="57EB079A"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Ashlyn Baker</w:t>
                            </w:r>
                          </w:p>
                          <w:p w14:paraId="6E8F860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Douglas Brining</w:t>
                            </w:r>
                          </w:p>
                          <w:p w14:paraId="131651CE"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lang w:val="es-ES"/>
                              </w:rPr>
                              <w:t>Marsha</w:t>
                            </w:r>
                            <w:proofErr w:type="spellEnd"/>
                            <w:r w:rsidRPr="00B5704E">
                              <w:rPr>
                                <w:rFonts w:ascii="Calibri Light" w:hAnsi="Calibri Light" w:cs="Calibri Light"/>
                                <w:color w:val="000000"/>
                                <w:sz w:val="21"/>
                                <w:szCs w:val="21"/>
                                <w:lang w:val="es-ES"/>
                              </w:rPr>
                              <w:t xml:space="preserve"> </w:t>
                            </w:r>
                            <w:proofErr w:type="spellStart"/>
                            <w:r w:rsidRPr="00B5704E">
                              <w:rPr>
                                <w:rFonts w:ascii="Calibri Light" w:hAnsi="Calibri Light" w:cs="Calibri Light"/>
                                <w:color w:val="000000"/>
                                <w:sz w:val="21"/>
                                <w:szCs w:val="21"/>
                                <w:lang w:val="es-ES"/>
                              </w:rPr>
                              <w:t>Brookover</w:t>
                            </w:r>
                            <w:proofErr w:type="spellEnd"/>
                          </w:p>
                          <w:p w14:paraId="5A4CFE6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lang w:val="es-ES"/>
                              </w:rPr>
                              <w:t xml:space="preserve">Lucia </w:t>
                            </w:r>
                            <w:proofErr w:type="spellStart"/>
                            <w:r w:rsidRPr="00B5704E">
                              <w:rPr>
                                <w:rFonts w:ascii="Calibri Light" w:hAnsi="Calibri Light" w:cs="Calibri Light"/>
                                <w:color w:val="000000"/>
                                <w:sz w:val="21"/>
                                <w:szCs w:val="21"/>
                                <w:lang w:val="es-ES"/>
                              </w:rPr>
                              <w:t>Cardenas</w:t>
                            </w:r>
                            <w:proofErr w:type="spellEnd"/>
                            <w:r w:rsidRPr="00B5704E">
                              <w:rPr>
                                <w:rFonts w:ascii="Calibri Light" w:hAnsi="Calibri Light" w:cs="Calibri Light"/>
                                <w:color w:val="000000"/>
                                <w:sz w:val="21"/>
                                <w:szCs w:val="21"/>
                                <w:lang w:val="es-ES"/>
                              </w:rPr>
                              <w:t>-Gonzales</w:t>
                            </w:r>
                          </w:p>
                          <w:p w14:paraId="56C8F34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lang w:val="es-ES"/>
                              </w:rPr>
                              <w:t xml:space="preserve">Chad </w:t>
                            </w:r>
                            <w:proofErr w:type="spellStart"/>
                            <w:r w:rsidRPr="00B5704E">
                              <w:rPr>
                                <w:rFonts w:ascii="Calibri Light" w:hAnsi="Calibri Light" w:cs="Calibri Light"/>
                                <w:color w:val="000000"/>
                                <w:sz w:val="21"/>
                                <w:szCs w:val="21"/>
                                <w:lang w:val="es-ES"/>
                              </w:rPr>
                              <w:t>Connally</w:t>
                            </w:r>
                            <w:proofErr w:type="spellEnd"/>
                          </w:p>
                          <w:p w14:paraId="762A1BFF"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Cathy Copeland</w:t>
                            </w:r>
                          </w:p>
                          <w:p w14:paraId="4880F5B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Michelle </w:t>
                            </w:r>
                            <w:proofErr w:type="spellStart"/>
                            <w:r w:rsidRPr="00B5704E">
                              <w:rPr>
                                <w:rFonts w:ascii="Calibri Light" w:hAnsi="Calibri Light" w:cs="Calibri Light"/>
                                <w:color w:val="000000"/>
                                <w:sz w:val="21"/>
                                <w:szCs w:val="21"/>
                              </w:rPr>
                              <w:t>Fahringer</w:t>
                            </w:r>
                            <w:proofErr w:type="spellEnd"/>
                            <w:r w:rsidRPr="00B5704E">
                              <w:rPr>
                                <w:rFonts w:ascii="Calibri Light" w:hAnsi="Calibri Light" w:cs="Calibri Light"/>
                                <w:color w:val="000000"/>
                                <w:sz w:val="21"/>
                                <w:szCs w:val="21"/>
                              </w:rPr>
                              <w:t>-Baer</w:t>
                            </w:r>
                          </w:p>
                          <w:p w14:paraId="165FD696"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Robert Fox</w:t>
                            </w:r>
                          </w:p>
                          <w:p w14:paraId="75B7EF30"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Janie Garcia</w:t>
                            </w:r>
                          </w:p>
                          <w:p w14:paraId="2C5FF535"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Maria Garcia</w:t>
                            </w:r>
                          </w:p>
                          <w:p w14:paraId="784EB3F7"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Denis Gooding</w:t>
                            </w:r>
                          </w:p>
                          <w:p w14:paraId="7E5AF00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Jeri Hartnett</w:t>
                            </w:r>
                          </w:p>
                          <w:p w14:paraId="01B752EE"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Jerry Jackson</w:t>
                            </w:r>
                          </w:p>
                          <w:p w14:paraId="70F516DA"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Kenia Latin</w:t>
                            </w:r>
                          </w:p>
                          <w:p w14:paraId="057A915A"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Kelly Ledford</w:t>
                            </w:r>
                          </w:p>
                          <w:p w14:paraId="4A26E051"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John Leger</w:t>
                            </w:r>
                          </w:p>
                          <w:p w14:paraId="50786D3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Rena </w:t>
                            </w:r>
                            <w:proofErr w:type="spellStart"/>
                            <w:r w:rsidRPr="00B5704E">
                              <w:rPr>
                                <w:rFonts w:ascii="Calibri Light" w:hAnsi="Calibri Light" w:cs="Calibri Light"/>
                                <w:color w:val="000000"/>
                                <w:sz w:val="21"/>
                                <w:szCs w:val="21"/>
                              </w:rPr>
                              <w:t>Lidstone</w:t>
                            </w:r>
                            <w:proofErr w:type="spellEnd"/>
                          </w:p>
                          <w:p w14:paraId="37030FD4"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Peggy Mann</w:t>
                            </w:r>
                          </w:p>
                          <w:p w14:paraId="0B8315F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Helen Martinez</w:t>
                            </w:r>
                          </w:p>
                          <w:p w14:paraId="3EEEE91E"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Mike </w:t>
                            </w:r>
                            <w:proofErr w:type="spellStart"/>
                            <w:r w:rsidRPr="00B5704E">
                              <w:rPr>
                                <w:rFonts w:ascii="Calibri Light" w:hAnsi="Calibri Light" w:cs="Calibri Light"/>
                                <w:color w:val="000000"/>
                                <w:sz w:val="21"/>
                                <w:szCs w:val="21"/>
                              </w:rPr>
                              <w:t>Mastrangelo</w:t>
                            </w:r>
                            <w:proofErr w:type="spellEnd"/>
                          </w:p>
                          <w:p w14:paraId="6E7200CF"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Tandra</w:t>
                            </w:r>
                            <w:proofErr w:type="spellEnd"/>
                            <w:r w:rsidRPr="00B5704E">
                              <w:rPr>
                                <w:rFonts w:ascii="Calibri Light" w:hAnsi="Calibri Light" w:cs="Calibri Light"/>
                                <w:color w:val="000000"/>
                                <w:sz w:val="21"/>
                                <w:szCs w:val="21"/>
                              </w:rPr>
                              <w:t xml:space="preserve"> Medellin</w:t>
                            </w:r>
                          </w:p>
                          <w:p w14:paraId="2695E80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Michelle Moreno</w:t>
                            </w:r>
                          </w:p>
                          <w:p w14:paraId="5FF344DC"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Russel </w:t>
                            </w:r>
                            <w:proofErr w:type="spellStart"/>
                            <w:r w:rsidRPr="00B5704E">
                              <w:rPr>
                                <w:rFonts w:ascii="Calibri Light" w:hAnsi="Calibri Light" w:cs="Calibri Light"/>
                                <w:color w:val="000000"/>
                                <w:sz w:val="21"/>
                                <w:szCs w:val="21"/>
                              </w:rPr>
                              <w:t>Rodecap</w:t>
                            </w:r>
                            <w:proofErr w:type="spellEnd"/>
                          </w:p>
                          <w:p w14:paraId="12A5907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Tracey Santiago</w:t>
                            </w:r>
                          </w:p>
                          <w:p w14:paraId="74A46904"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Jacob </w:t>
                            </w:r>
                            <w:proofErr w:type="spellStart"/>
                            <w:r w:rsidRPr="00B5704E">
                              <w:rPr>
                                <w:rFonts w:ascii="Calibri Light" w:hAnsi="Calibri Light" w:cs="Calibri Light"/>
                                <w:color w:val="000000"/>
                                <w:sz w:val="21"/>
                                <w:szCs w:val="21"/>
                              </w:rPr>
                              <w:t>Scharton</w:t>
                            </w:r>
                            <w:proofErr w:type="spellEnd"/>
                          </w:p>
                          <w:p w14:paraId="625DB05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Sonja Stutz</w:t>
                            </w:r>
                          </w:p>
                          <w:p w14:paraId="3F42FD6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Tiffany Swain</w:t>
                            </w:r>
                          </w:p>
                          <w:p w14:paraId="080045AB"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Eric Tucker</w:t>
                            </w:r>
                          </w:p>
                          <w:p w14:paraId="0D7D5E28"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Leah Vaughn</w:t>
                            </w:r>
                          </w:p>
                          <w:p w14:paraId="1D91DE61"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 xml:space="preserve">Scott </w:t>
                            </w:r>
                            <w:proofErr w:type="spellStart"/>
                            <w:r w:rsidRPr="00B5704E">
                              <w:rPr>
                                <w:rFonts w:ascii="Calibri Light" w:hAnsi="Calibri Light" w:cs="Calibri Light"/>
                                <w:color w:val="000000"/>
                                <w:sz w:val="21"/>
                                <w:szCs w:val="21"/>
                              </w:rPr>
                              <w:t>Woodby</w:t>
                            </w:r>
                            <w:proofErr w:type="spellEnd"/>
                          </w:p>
                          <w:p w14:paraId="000CEB69"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r w:rsidRPr="00B5704E">
                              <w:rPr>
                                <w:rFonts w:ascii="Calibri Light" w:hAnsi="Calibri Light" w:cs="Calibri Light"/>
                                <w:color w:val="000000"/>
                                <w:sz w:val="21"/>
                                <w:szCs w:val="21"/>
                              </w:rPr>
                              <w:t>Trisha Wooten</w:t>
                            </w:r>
                          </w:p>
                          <w:p w14:paraId="0AAFC927" w14:textId="77777777" w:rsidR="00B5704E" w:rsidRPr="00B5704E" w:rsidRDefault="00B5704E" w:rsidP="00B5704E">
                            <w:pPr>
                              <w:numPr>
                                <w:ilvl w:val="0"/>
                                <w:numId w:val="8"/>
                              </w:numPr>
                              <w:tabs>
                                <w:tab w:val="clear" w:pos="720"/>
                                <w:tab w:val="num" w:pos="360"/>
                              </w:tabs>
                              <w:spacing w:before="100" w:beforeAutospacing="1" w:after="100" w:afterAutospacing="1"/>
                              <w:ind w:left="360"/>
                              <w:rPr>
                                <w:rFonts w:ascii="Calibri Light" w:hAnsi="Calibri Light" w:cs="Calibri Light"/>
                                <w:color w:val="000000"/>
                                <w:sz w:val="21"/>
                                <w:szCs w:val="21"/>
                              </w:rPr>
                            </w:pPr>
                            <w:proofErr w:type="spellStart"/>
                            <w:r w:rsidRPr="00B5704E">
                              <w:rPr>
                                <w:rFonts w:ascii="Calibri Light" w:hAnsi="Calibri Light" w:cs="Calibri Light"/>
                                <w:color w:val="000000"/>
                                <w:sz w:val="21"/>
                                <w:szCs w:val="21"/>
                              </w:rPr>
                              <w:t>Olinka</w:t>
                            </w:r>
                            <w:proofErr w:type="spellEnd"/>
                            <w:r w:rsidRPr="00B5704E">
                              <w:rPr>
                                <w:rFonts w:ascii="Calibri Light" w:hAnsi="Calibri Light" w:cs="Calibri Light"/>
                                <w:color w:val="000000"/>
                                <w:sz w:val="21"/>
                                <w:szCs w:val="21"/>
                              </w:rPr>
                              <w:t xml:space="preserve"> Zamora</w:t>
                            </w:r>
                          </w:p>
                          <w:p w14:paraId="14C4A4E1" w14:textId="77777777" w:rsidR="00B5704E" w:rsidRDefault="00B5704E" w:rsidP="00B5704E"/>
                        </w:txbxContent>
                      </v:textbox>
                    </v:shape>
                  </w:pict>
                </mc:Fallback>
              </mc:AlternateContent>
            </w:r>
          </w:p>
          <w:p w14:paraId="55B4769D" w14:textId="34BA0E4B" w:rsidR="00B5704E" w:rsidRDefault="00B5704E" w:rsidP="008D456F">
            <w:pPr>
              <w:rPr>
                <w:rFonts w:ascii="Calibri Light" w:hAnsi="Calibri Light" w:cs="Calibri Light"/>
                <w:color w:val="000000"/>
                <w:sz w:val="21"/>
                <w:szCs w:val="21"/>
              </w:rPr>
            </w:pPr>
          </w:p>
          <w:p w14:paraId="07374BFE" w14:textId="751A695B" w:rsidR="00B5704E" w:rsidRDefault="00B5704E" w:rsidP="008D456F">
            <w:pPr>
              <w:rPr>
                <w:rFonts w:ascii="Calibri Light" w:hAnsi="Calibri Light" w:cs="Calibri Light"/>
                <w:color w:val="000000"/>
                <w:sz w:val="21"/>
                <w:szCs w:val="21"/>
              </w:rPr>
            </w:pPr>
          </w:p>
          <w:p w14:paraId="6F6AF26A" w14:textId="7F75E9D5" w:rsidR="00B5704E" w:rsidRDefault="00B5704E" w:rsidP="008D456F">
            <w:pPr>
              <w:rPr>
                <w:rFonts w:ascii="Calibri Light" w:hAnsi="Calibri Light" w:cs="Calibri Light"/>
                <w:color w:val="000000"/>
                <w:sz w:val="21"/>
                <w:szCs w:val="21"/>
              </w:rPr>
            </w:pPr>
          </w:p>
          <w:p w14:paraId="74E2AD9D" w14:textId="1D4F0A4D" w:rsidR="00B5704E" w:rsidRDefault="00B5704E" w:rsidP="008D456F">
            <w:pPr>
              <w:rPr>
                <w:rFonts w:ascii="Calibri Light" w:hAnsi="Calibri Light" w:cs="Calibri Light"/>
                <w:color w:val="000000"/>
                <w:sz w:val="21"/>
                <w:szCs w:val="21"/>
              </w:rPr>
            </w:pPr>
          </w:p>
          <w:p w14:paraId="682CE170" w14:textId="0F11532B" w:rsidR="00B61F9B" w:rsidRDefault="00B61F9B" w:rsidP="008D456F">
            <w:pPr>
              <w:rPr>
                <w:rFonts w:ascii="Calibri Light" w:hAnsi="Calibri Light" w:cs="Calibri Light"/>
                <w:color w:val="000000"/>
                <w:sz w:val="21"/>
                <w:szCs w:val="21"/>
              </w:rPr>
            </w:pPr>
          </w:p>
          <w:p w14:paraId="659FA1A5" w14:textId="77777777" w:rsidR="00B5704E" w:rsidRPr="00B61F9B" w:rsidRDefault="00B5704E" w:rsidP="008D456F">
            <w:pPr>
              <w:rPr>
                <w:rFonts w:ascii="Calibri Light" w:hAnsi="Calibri Light" w:cs="Calibri Light"/>
                <w:color w:val="000000"/>
                <w:sz w:val="21"/>
                <w:szCs w:val="21"/>
              </w:rPr>
            </w:pPr>
          </w:p>
          <w:p w14:paraId="2D992BAA" w14:textId="77777777" w:rsidR="00B61F9B" w:rsidRDefault="00B61F9B" w:rsidP="008D456F">
            <w:pPr>
              <w:rPr>
                <w:rFonts w:ascii="Calibri Light" w:hAnsi="Calibri Light" w:cs="Calibri Light"/>
                <w:color w:val="000000"/>
                <w:sz w:val="21"/>
                <w:szCs w:val="21"/>
              </w:rPr>
            </w:pPr>
          </w:p>
          <w:p w14:paraId="22C29564" w14:textId="77777777" w:rsidR="00B5704E" w:rsidRDefault="00B5704E" w:rsidP="00E03703">
            <w:pPr>
              <w:rPr>
                <w:rFonts w:ascii="Calibri" w:hAnsi="Calibri" w:cs="Arial"/>
                <w:b/>
                <w:color w:val="000000"/>
                <w:szCs w:val="20"/>
              </w:rPr>
            </w:pPr>
          </w:p>
          <w:p w14:paraId="1DE9D467" w14:textId="77777777" w:rsidR="00B5704E" w:rsidRDefault="00B5704E" w:rsidP="00E03703">
            <w:pPr>
              <w:rPr>
                <w:rFonts w:ascii="Calibri" w:hAnsi="Calibri" w:cs="Arial"/>
                <w:b/>
                <w:color w:val="000000"/>
                <w:szCs w:val="20"/>
              </w:rPr>
            </w:pPr>
          </w:p>
          <w:p w14:paraId="2E863A4D" w14:textId="77777777" w:rsidR="00B5704E" w:rsidRDefault="00B5704E" w:rsidP="00E03703">
            <w:pPr>
              <w:rPr>
                <w:rFonts w:ascii="Calibri" w:hAnsi="Calibri" w:cs="Arial"/>
                <w:b/>
                <w:color w:val="000000"/>
                <w:szCs w:val="20"/>
              </w:rPr>
            </w:pPr>
          </w:p>
          <w:p w14:paraId="6E776F5E" w14:textId="77777777" w:rsidR="00B5704E" w:rsidRDefault="00B5704E" w:rsidP="00E03703">
            <w:pPr>
              <w:rPr>
                <w:rFonts w:ascii="Calibri" w:hAnsi="Calibri" w:cs="Arial"/>
                <w:b/>
                <w:color w:val="000000"/>
                <w:szCs w:val="20"/>
              </w:rPr>
            </w:pPr>
          </w:p>
          <w:p w14:paraId="76F8495A" w14:textId="77777777" w:rsidR="00B5704E" w:rsidRDefault="00B5704E" w:rsidP="00E03703">
            <w:pPr>
              <w:rPr>
                <w:rFonts w:ascii="Calibri" w:hAnsi="Calibri" w:cs="Arial"/>
                <w:b/>
                <w:color w:val="000000"/>
                <w:szCs w:val="20"/>
              </w:rPr>
            </w:pPr>
          </w:p>
          <w:p w14:paraId="2E230A97" w14:textId="77777777" w:rsidR="00B5704E" w:rsidRDefault="00B5704E" w:rsidP="00E03703">
            <w:pPr>
              <w:rPr>
                <w:rFonts w:ascii="Calibri" w:hAnsi="Calibri" w:cs="Arial"/>
                <w:b/>
                <w:color w:val="000000"/>
                <w:szCs w:val="20"/>
              </w:rPr>
            </w:pPr>
          </w:p>
          <w:p w14:paraId="115A174E" w14:textId="77777777" w:rsidR="00B5704E" w:rsidRDefault="00B5704E" w:rsidP="00E03703">
            <w:pPr>
              <w:rPr>
                <w:rFonts w:ascii="Calibri" w:hAnsi="Calibri" w:cs="Arial"/>
                <w:b/>
                <w:color w:val="000000"/>
                <w:szCs w:val="20"/>
              </w:rPr>
            </w:pPr>
          </w:p>
          <w:p w14:paraId="483CB3A6" w14:textId="77777777" w:rsidR="00B5704E" w:rsidRDefault="00B5704E" w:rsidP="00E03703">
            <w:pPr>
              <w:rPr>
                <w:rFonts w:ascii="Calibri" w:hAnsi="Calibri" w:cs="Arial"/>
                <w:b/>
                <w:color w:val="000000"/>
                <w:szCs w:val="20"/>
              </w:rPr>
            </w:pPr>
          </w:p>
          <w:p w14:paraId="5BC4B681" w14:textId="77777777" w:rsidR="00B5704E" w:rsidRDefault="00B5704E" w:rsidP="00E03703">
            <w:pPr>
              <w:rPr>
                <w:rFonts w:ascii="Calibri" w:hAnsi="Calibri" w:cs="Arial"/>
                <w:b/>
                <w:color w:val="000000"/>
                <w:szCs w:val="20"/>
              </w:rPr>
            </w:pPr>
          </w:p>
          <w:p w14:paraId="249A4C7B" w14:textId="77777777" w:rsidR="00B5704E" w:rsidRDefault="00B5704E" w:rsidP="00E03703">
            <w:pPr>
              <w:rPr>
                <w:rFonts w:ascii="Calibri" w:hAnsi="Calibri" w:cs="Arial"/>
                <w:b/>
                <w:color w:val="000000"/>
                <w:szCs w:val="20"/>
              </w:rPr>
            </w:pPr>
          </w:p>
          <w:p w14:paraId="28094C68" w14:textId="74191136" w:rsidR="00E03703" w:rsidRPr="005B36AD" w:rsidRDefault="00B5704E" w:rsidP="00E03703">
            <w:pPr>
              <w:rPr>
                <w:rFonts w:ascii="Calibri" w:hAnsi="Calibri" w:cs="Arial"/>
                <w:b/>
                <w:color w:val="000000"/>
                <w:szCs w:val="20"/>
              </w:rPr>
            </w:pPr>
            <w:r>
              <w:rPr>
                <w:rFonts w:ascii="Calibri" w:hAnsi="Calibri" w:cs="Arial"/>
                <w:b/>
                <w:color w:val="000000"/>
                <w:szCs w:val="20"/>
              </w:rPr>
              <w:t>Patient safety is our top priority</w:t>
            </w:r>
            <w:r w:rsidR="00E03703" w:rsidRPr="005B36AD">
              <w:rPr>
                <w:rFonts w:ascii="Calibri" w:hAnsi="Calibri" w:cs="Arial"/>
                <w:b/>
                <w:color w:val="000000"/>
                <w:szCs w:val="20"/>
              </w:rPr>
              <w:t>:</w:t>
            </w:r>
          </w:p>
          <w:p w14:paraId="33D5B003" w14:textId="7F92ED5E" w:rsidR="00E03703" w:rsidRPr="00B5704E" w:rsidRDefault="00B5704E" w:rsidP="00E03703">
            <w:pPr>
              <w:rPr>
                <w:rFonts w:ascii="Calibri Light" w:hAnsi="Calibri Light" w:cs="Calibri Light"/>
                <w:color w:val="000000"/>
                <w:sz w:val="21"/>
                <w:szCs w:val="21"/>
              </w:rPr>
            </w:pPr>
            <w:r w:rsidRPr="00B5704E">
              <w:rPr>
                <w:rFonts w:ascii="Calibri Light" w:hAnsi="Calibri Light" w:cs="Calibri Light"/>
                <w:color w:val="000000"/>
                <w:sz w:val="21"/>
                <w:szCs w:val="21"/>
                <w:shd w:val="clear" w:color="auto" w:fill="FFFFFF"/>
              </w:rPr>
              <w:t>E</w:t>
            </w:r>
            <w:r w:rsidRPr="00B5704E">
              <w:rPr>
                <w:rFonts w:ascii="Calibri Light" w:hAnsi="Calibri Light" w:cs="Calibri Light"/>
                <w:color w:val="000000"/>
                <w:sz w:val="21"/>
                <w:szCs w:val="21"/>
              </w:rPr>
              <w:t>veryone at UTMB has a role to play in creating a safe and reliable care environment for our </w:t>
            </w:r>
            <w:r w:rsidRPr="00B5704E">
              <w:rPr>
                <w:rFonts w:ascii="Calibri Light" w:hAnsi="Calibri Light" w:cs="Calibri Light"/>
                <w:color w:val="000000"/>
                <w:sz w:val="21"/>
                <w:szCs w:val="21"/>
                <w:shd w:val="clear" w:color="auto" w:fill="FFFFFF"/>
              </w:rPr>
              <w:t>patients, visitors and staff</w:t>
            </w:r>
            <w:r w:rsidRPr="00B5704E">
              <w:rPr>
                <w:rFonts w:ascii="Calibri Light" w:hAnsi="Calibri Light" w:cs="Calibri Light"/>
                <w:color w:val="000000"/>
                <w:sz w:val="21"/>
                <w:szCs w:val="21"/>
              </w:rPr>
              <w:t>. If you have a concern or see an adverse event or near miss take place but feel unsure of whether or not to report the event, a good rule of thumb is, </w:t>
            </w:r>
            <w:r w:rsidRPr="00B5704E">
              <w:rPr>
                <w:rFonts w:ascii="Calibri Light" w:hAnsi="Calibri Light" w:cs="Calibri Light"/>
                <w:bCs/>
                <w:color w:val="000000"/>
                <w:sz w:val="21"/>
                <w:szCs w:val="21"/>
              </w:rPr>
              <w:t>“If you see something, say something!”</w:t>
            </w:r>
            <w:r w:rsidRPr="00B5704E">
              <w:rPr>
                <w:rFonts w:ascii="Calibri Light" w:hAnsi="Calibri Light" w:cs="Calibri Light"/>
                <w:color w:val="000000"/>
                <w:sz w:val="21"/>
                <w:szCs w:val="21"/>
              </w:rPr>
              <w:t xml:space="preserve"> To report an adverse event, near miss or unusual event, please use the Patient Safety Net (PSN), accessible via the </w:t>
            </w:r>
            <w:proofErr w:type="spellStart"/>
            <w:r w:rsidRPr="00B5704E">
              <w:rPr>
                <w:rFonts w:ascii="Calibri Light" w:hAnsi="Calibri Light" w:cs="Calibri Light"/>
                <w:color w:val="000000"/>
                <w:sz w:val="21"/>
                <w:szCs w:val="21"/>
              </w:rPr>
              <w:t>iUTMB</w:t>
            </w:r>
            <w:proofErr w:type="spellEnd"/>
            <w:r w:rsidRPr="00B5704E">
              <w:rPr>
                <w:rFonts w:ascii="Calibri Light" w:hAnsi="Calibri Light" w:cs="Calibri Light"/>
                <w:color w:val="000000"/>
                <w:sz w:val="21"/>
                <w:szCs w:val="21"/>
              </w:rPr>
              <w:t xml:space="preserve"> home page or you may visit </w:t>
            </w:r>
            <w:hyperlink r:id="rId12" w:history="1">
              <w:r w:rsidRPr="002C5E28">
                <w:rPr>
                  <w:rFonts w:ascii="Calibri Light" w:hAnsi="Calibri Light" w:cs="Calibri Light"/>
                  <w:color w:val="FF0000"/>
                  <w:sz w:val="21"/>
                  <w:szCs w:val="21"/>
                  <w:u w:val="single"/>
                </w:rPr>
                <w:t>https://utmb.us/2m8</w:t>
              </w:r>
            </w:hyperlink>
            <w:r w:rsidRPr="00B5704E">
              <w:rPr>
                <w:rFonts w:ascii="Calibri Light" w:hAnsi="Calibri Light" w:cs="Calibri Light"/>
                <w:color w:val="000000"/>
                <w:sz w:val="21"/>
                <w:szCs w:val="21"/>
              </w:rPr>
              <w:t>. Stay tuned in the upcoming months for information about the new and improved patient experience and event reporting system launching this spring.</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0E09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4"/>
        </w:trPr>
        <w:tc>
          <w:tcPr>
            <w:tcW w:w="5153" w:type="dxa"/>
            <w:gridSpan w:val="3"/>
            <w:vMerge w:val="restart"/>
            <w:tcBorders>
              <w:top w:val="single" w:sz="8" w:space="0" w:color="auto"/>
              <w:left w:val="single" w:sz="8" w:space="0" w:color="auto"/>
              <w:right w:val="single" w:sz="4" w:space="0" w:color="auto"/>
            </w:tcBorders>
          </w:tcPr>
          <w:p w14:paraId="64DE5C69" w14:textId="77777777" w:rsidR="00740316" w:rsidRDefault="00740316" w:rsidP="006E3CA2">
            <w:pPr>
              <w:rPr>
                <w:rFonts w:ascii="Calibri Light" w:hAnsi="Calibri Light"/>
                <w:sz w:val="21"/>
                <w:szCs w:val="21"/>
              </w:rPr>
            </w:pPr>
          </w:p>
          <w:p w14:paraId="1775828A" w14:textId="32E371DA" w:rsidR="006E3CA2" w:rsidRPr="006E3CA2" w:rsidRDefault="006E3CA2" w:rsidP="006E3CA2">
            <w:pPr>
              <w:rPr>
                <w:rFonts w:ascii="Calibri" w:hAnsi="Calibri" w:cs="Arial"/>
                <w:b/>
                <w:color w:val="FF0000"/>
                <w:szCs w:val="20"/>
              </w:rPr>
            </w:pPr>
            <w:r w:rsidRPr="006E3CA2">
              <w:rPr>
                <w:rFonts w:asciiTheme="majorHAnsi" w:hAnsiTheme="majorHAnsi"/>
                <w:b/>
                <w:color w:val="FF0000"/>
                <w:sz w:val="20"/>
                <w:szCs w:val="20"/>
              </w:rPr>
              <w:t>REMINDERS</w:t>
            </w:r>
          </w:p>
          <w:p w14:paraId="121DABF2" w14:textId="682E4DC5" w:rsidR="006E3CA2" w:rsidRPr="005B36AD" w:rsidRDefault="006E3CA2" w:rsidP="006E3CA2">
            <w:pPr>
              <w:rPr>
                <w:rFonts w:ascii="Calibri" w:hAnsi="Calibri" w:cs="Arial"/>
                <w:b/>
                <w:color w:val="000000"/>
                <w:szCs w:val="20"/>
              </w:rPr>
            </w:pPr>
            <w:r>
              <w:rPr>
                <w:rFonts w:ascii="Calibri" w:hAnsi="Calibri" w:cs="Arial"/>
                <w:b/>
                <w:color w:val="000000"/>
                <w:szCs w:val="20"/>
              </w:rPr>
              <w:t>Mondays in March</w:t>
            </w:r>
            <w:r w:rsidRPr="005B36AD">
              <w:rPr>
                <w:rFonts w:ascii="Calibri" w:hAnsi="Calibri" w:cs="Arial"/>
                <w:b/>
                <w:color w:val="000000"/>
                <w:szCs w:val="20"/>
              </w:rPr>
              <w:t>:</w:t>
            </w:r>
          </w:p>
          <w:p w14:paraId="2D82AFA6" w14:textId="77777777" w:rsidR="00740316" w:rsidRPr="00740316" w:rsidRDefault="00740316" w:rsidP="00740316">
            <w:pPr>
              <w:rPr>
                <w:rFonts w:ascii="Calibri Light" w:hAnsi="Calibri Light" w:cs="Calibri Light"/>
                <w:color w:val="000000"/>
                <w:sz w:val="21"/>
                <w:szCs w:val="21"/>
              </w:rPr>
            </w:pPr>
            <w:r w:rsidRPr="00740316">
              <w:rPr>
                <w:rFonts w:ascii="Calibri Light" w:hAnsi="Calibri Light" w:cs="Calibri Light"/>
                <w:color w:val="000000"/>
                <w:sz w:val="21"/>
                <w:szCs w:val="21"/>
              </w:rPr>
              <w:t>UTMB’s annual Mondays in March series continues March 12 at noon in Levin Hall Main Auditorium on the Galveston Campus. The remaining schedule for this year’s sessions is:</w:t>
            </w:r>
          </w:p>
          <w:p w14:paraId="09993AF1" w14:textId="77777777" w:rsidR="00740316" w:rsidRPr="00740316" w:rsidRDefault="00740316" w:rsidP="00740316">
            <w:pPr>
              <w:numPr>
                <w:ilvl w:val="0"/>
                <w:numId w:val="9"/>
              </w:numPr>
              <w:rPr>
                <w:rFonts w:ascii="Calibri Light" w:hAnsi="Calibri Light" w:cs="Calibri Light"/>
                <w:color w:val="000000"/>
                <w:sz w:val="21"/>
                <w:szCs w:val="21"/>
              </w:rPr>
            </w:pPr>
            <w:r w:rsidRPr="00740316">
              <w:rPr>
                <w:rFonts w:ascii="Calibri" w:hAnsi="Calibri" w:cs="Calibri Light"/>
                <w:b/>
                <w:bCs/>
                <w:color w:val="000000"/>
                <w:sz w:val="21"/>
                <w:szCs w:val="21"/>
              </w:rPr>
              <w:t>March 12:</w:t>
            </w:r>
            <w:r w:rsidRPr="00740316">
              <w:rPr>
                <w:rFonts w:ascii="Calibri Light" w:hAnsi="Calibri Light" w:cs="Calibri Light"/>
                <w:color w:val="000000"/>
                <w:sz w:val="21"/>
                <w:szCs w:val="21"/>
              </w:rPr>
              <w:t> Academic Enterprise Update: Dr. Danny O. Jacobs, executive vice president and provost, and dean, School of Medicine</w:t>
            </w:r>
          </w:p>
          <w:p w14:paraId="5676D58A" w14:textId="77777777" w:rsidR="00740316" w:rsidRPr="00740316" w:rsidRDefault="00740316" w:rsidP="00740316">
            <w:pPr>
              <w:numPr>
                <w:ilvl w:val="0"/>
                <w:numId w:val="9"/>
              </w:numPr>
              <w:rPr>
                <w:rFonts w:ascii="Calibri Light" w:hAnsi="Calibri Light" w:cs="Calibri Light"/>
                <w:color w:val="000000"/>
                <w:sz w:val="21"/>
                <w:szCs w:val="21"/>
              </w:rPr>
            </w:pPr>
            <w:r w:rsidRPr="00740316">
              <w:rPr>
                <w:rFonts w:ascii="Calibri" w:hAnsi="Calibri" w:cs="Calibri Light"/>
                <w:b/>
                <w:bCs/>
                <w:color w:val="000000"/>
                <w:sz w:val="21"/>
                <w:szCs w:val="21"/>
              </w:rPr>
              <w:t>March 19:</w:t>
            </w:r>
            <w:r w:rsidRPr="00740316">
              <w:rPr>
                <w:rFonts w:ascii="Calibri Light" w:hAnsi="Calibri Light" w:cs="Calibri Light"/>
                <w:color w:val="000000"/>
                <w:sz w:val="21"/>
                <w:szCs w:val="21"/>
              </w:rPr>
              <w:t xml:space="preserve"> Business and Finance Update: Cheryl A. </w:t>
            </w:r>
            <w:proofErr w:type="spellStart"/>
            <w:r w:rsidRPr="00740316">
              <w:rPr>
                <w:rFonts w:ascii="Calibri Light" w:hAnsi="Calibri Light" w:cs="Calibri Light"/>
                <w:color w:val="000000"/>
                <w:sz w:val="21"/>
                <w:szCs w:val="21"/>
              </w:rPr>
              <w:t>Sadro</w:t>
            </w:r>
            <w:proofErr w:type="spellEnd"/>
            <w:r w:rsidRPr="00740316">
              <w:rPr>
                <w:rFonts w:ascii="Calibri Light" w:hAnsi="Calibri Light" w:cs="Calibri Light"/>
                <w:color w:val="000000"/>
                <w:sz w:val="21"/>
                <w:szCs w:val="21"/>
              </w:rPr>
              <w:t>, executive vice president and chief business and finance officer</w:t>
            </w:r>
          </w:p>
          <w:p w14:paraId="27EAEC7F" w14:textId="77777777" w:rsidR="00740316" w:rsidRPr="00740316" w:rsidRDefault="00740316" w:rsidP="00740316">
            <w:pPr>
              <w:numPr>
                <w:ilvl w:val="0"/>
                <w:numId w:val="9"/>
              </w:numPr>
              <w:rPr>
                <w:rFonts w:ascii="Calibri Light" w:hAnsi="Calibri Light" w:cs="Calibri Light"/>
                <w:color w:val="000000"/>
                <w:sz w:val="21"/>
                <w:szCs w:val="21"/>
              </w:rPr>
            </w:pPr>
            <w:r w:rsidRPr="00740316">
              <w:rPr>
                <w:rFonts w:ascii="Calibri" w:hAnsi="Calibri" w:cs="Calibri Light"/>
                <w:b/>
                <w:bCs/>
                <w:color w:val="000000"/>
                <w:sz w:val="21"/>
                <w:szCs w:val="21"/>
              </w:rPr>
              <w:t>March 26:</w:t>
            </w:r>
            <w:r w:rsidRPr="00740316">
              <w:rPr>
                <w:rFonts w:ascii="Calibri Light" w:hAnsi="Calibri Light" w:cs="Calibri Light"/>
                <w:color w:val="000000"/>
                <w:sz w:val="21"/>
                <w:szCs w:val="21"/>
              </w:rPr>
              <w:t xml:space="preserve"> Leadership Panel Discussion with UTMB President Dr. David L. </w:t>
            </w:r>
            <w:proofErr w:type="spellStart"/>
            <w:r w:rsidRPr="00740316">
              <w:rPr>
                <w:rFonts w:ascii="Calibri Light" w:hAnsi="Calibri Light" w:cs="Calibri Light"/>
                <w:color w:val="000000"/>
                <w:sz w:val="21"/>
                <w:szCs w:val="21"/>
              </w:rPr>
              <w:t>Callender</w:t>
            </w:r>
            <w:proofErr w:type="spellEnd"/>
            <w:r w:rsidRPr="00740316">
              <w:rPr>
                <w:rFonts w:ascii="Calibri Light" w:hAnsi="Calibri Light" w:cs="Calibri Light"/>
                <w:color w:val="000000"/>
                <w:sz w:val="21"/>
                <w:szCs w:val="21"/>
              </w:rPr>
              <w:t xml:space="preserve"> and the three executive vice presidents</w:t>
            </w:r>
          </w:p>
          <w:p w14:paraId="7A7F840C" w14:textId="77777777" w:rsidR="00740316" w:rsidRPr="00740316" w:rsidRDefault="00740316" w:rsidP="00740316">
            <w:pPr>
              <w:rPr>
                <w:rFonts w:ascii="Calibri Light" w:hAnsi="Calibri Light" w:cs="Calibri Light"/>
                <w:color w:val="000000"/>
                <w:sz w:val="21"/>
                <w:szCs w:val="21"/>
              </w:rPr>
            </w:pPr>
            <w:r w:rsidRPr="00740316">
              <w:rPr>
                <w:rFonts w:ascii="Calibri Light" w:hAnsi="Calibri Light" w:cs="Calibri Light"/>
                <w:color w:val="000000"/>
                <w:sz w:val="21"/>
                <w:szCs w:val="21"/>
              </w:rPr>
              <w:t>Remote viewing options will be available for all sessions.</w:t>
            </w:r>
            <w:r w:rsidRPr="00740316">
              <w:rPr>
                <w:rFonts w:ascii="Calibri Light" w:hAnsi="Calibri Light" w:cs="Calibri Light"/>
                <w:color w:val="333333"/>
                <w:sz w:val="21"/>
                <w:szCs w:val="21"/>
              </w:rPr>
              <w:t> For more information about this year’s series and to view the March 5 </w:t>
            </w:r>
            <w:r w:rsidRPr="00740316">
              <w:rPr>
                <w:rFonts w:ascii="Calibri Light" w:hAnsi="Calibri Light" w:cs="Calibri Light"/>
                <w:color w:val="000000"/>
                <w:sz w:val="21"/>
                <w:szCs w:val="21"/>
              </w:rPr>
              <w:t xml:space="preserve">Health System Update presentation from Donna K. </w:t>
            </w:r>
            <w:proofErr w:type="spellStart"/>
            <w:r w:rsidRPr="00740316">
              <w:rPr>
                <w:rFonts w:ascii="Calibri Light" w:hAnsi="Calibri Light" w:cs="Calibri Light"/>
                <w:color w:val="000000"/>
                <w:sz w:val="21"/>
                <w:szCs w:val="21"/>
              </w:rPr>
              <w:t>Sollenberger</w:t>
            </w:r>
            <w:proofErr w:type="spellEnd"/>
            <w:r w:rsidRPr="00740316">
              <w:rPr>
                <w:rFonts w:ascii="Calibri Light" w:hAnsi="Calibri Light" w:cs="Calibri Light"/>
                <w:color w:val="000000"/>
                <w:sz w:val="21"/>
                <w:szCs w:val="21"/>
              </w:rPr>
              <w:t>, executive vice president and chief executive officer of the UTMB Health System</w:t>
            </w:r>
            <w:r w:rsidRPr="00740316">
              <w:rPr>
                <w:rFonts w:ascii="Calibri Light" w:hAnsi="Calibri Light" w:cs="Calibri Light"/>
                <w:color w:val="333333"/>
                <w:sz w:val="21"/>
                <w:szCs w:val="21"/>
              </w:rPr>
              <w:t>, visit </w:t>
            </w:r>
            <w:hyperlink r:id="rId17" w:history="1">
              <w:r w:rsidRPr="00740316">
                <w:rPr>
                  <w:rFonts w:ascii="Calibri Light" w:hAnsi="Calibri Light" w:cs="Calibri Light"/>
                  <w:color w:val="FF0000"/>
                  <w:sz w:val="21"/>
                  <w:szCs w:val="21"/>
                  <w:u w:val="single"/>
                </w:rPr>
                <w:t>https://www.utmb.edu/mondays-in-march</w:t>
              </w:r>
            </w:hyperlink>
            <w:r w:rsidRPr="00740316">
              <w:rPr>
                <w:rFonts w:ascii="Calibri Light" w:hAnsi="Calibri Light" w:cs="Calibri Light"/>
                <w:color w:val="000000"/>
                <w:sz w:val="21"/>
                <w:szCs w:val="21"/>
              </w:rPr>
              <w:t>.</w:t>
            </w:r>
          </w:p>
          <w:p w14:paraId="1D5A2F2C" w14:textId="77777777" w:rsidR="006E3CA2" w:rsidRDefault="006E3CA2" w:rsidP="006E3CA2">
            <w:pPr>
              <w:rPr>
                <w:rFonts w:ascii="Calibri Light" w:hAnsi="Calibri Light" w:cs="Calibri Light"/>
                <w:color w:val="000000"/>
                <w:sz w:val="21"/>
                <w:szCs w:val="21"/>
              </w:rPr>
            </w:pPr>
          </w:p>
          <w:p w14:paraId="44C9DAA7" w14:textId="48282B62" w:rsidR="006E3CA2" w:rsidRPr="005B36AD" w:rsidRDefault="005C0BBE" w:rsidP="006E3CA2">
            <w:pPr>
              <w:rPr>
                <w:rFonts w:ascii="Calibri" w:hAnsi="Calibri" w:cs="Arial"/>
                <w:b/>
                <w:color w:val="000000"/>
                <w:szCs w:val="20"/>
              </w:rPr>
            </w:pPr>
            <w:r>
              <w:rPr>
                <w:rFonts w:ascii="Calibri" w:hAnsi="Calibri" w:cs="Arial"/>
                <w:b/>
                <w:color w:val="000000"/>
                <w:szCs w:val="20"/>
              </w:rPr>
              <w:t>Naturally Slim application deadline:</w:t>
            </w:r>
          </w:p>
          <w:p w14:paraId="6E2D8F30" w14:textId="77777777" w:rsidR="005C0BBE" w:rsidRDefault="005C0BBE" w:rsidP="00252891">
            <w:pPr>
              <w:rPr>
                <w:rFonts w:ascii="Calibri Light" w:hAnsi="Calibri Light" w:cs="Calibri Light"/>
                <w:color w:val="000000"/>
                <w:sz w:val="21"/>
                <w:szCs w:val="21"/>
              </w:rPr>
            </w:pPr>
            <w:r w:rsidRPr="005C0BBE">
              <w:rPr>
                <w:rFonts w:ascii="Calibri Light" w:hAnsi="Calibri Light" w:cs="Calibri Light"/>
                <w:color w:val="000000"/>
                <w:sz w:val="21"/>
                <w:szCs w:val="21"/>
              </w:rPr>
              <w:t>The last day to apply for the Naturally Slim 2018 spring session is March 16. Naturally Slim is an online program that teaches you how to lose weight while eating the foods you love, and it is available at no cost to all UT SELECT medical plan members age 18 and above, including employees, retirees, spouses and dependents. Those selected for the program will be notified on March 23, and the session begins April 2. Apply today at </w:t>
            </w:r>
            <w:hyperlink r:id="rId18" w:history="1">
              <w:r w:rsidRPr="005C0BBE">
                <w:rPr>
                  <w:rFonts w:ascii="Calibri Light" w:hAnsi="Calibri Light" w:cs="Calibri Light"/>
                  <w:color w:val="EA2825"/>
                  <w:sz w:val="21"/>
                  <w:szCs w:val="21"/>
                  <w:u w:val="single"/>
                </w:rPr>
                <w:t>www.naturallyslim.com/livingwell</w:t>
              </w:r>
            </w:hyperlink>
            <w:r w:rsidRPr="005C0BBE">
              <w:rPr>
                <w:rFonts w:ascii="Calibri Light" w:hAnsi="Calibri Light" w:cs="Calibri Light"/>
                <w:color w:val="0563C1"/>
                <w:sz w:val="21"/>
                <w:szCs w:val="21"/>
              </w:rPr>
              <w:t> </w:t>
            </w:r>
            <w:r w:rsidRPr="005C0BBE">
              <w:rPr>
                <w:rFonts w:ascii="Calibri Light" w:hAnsi="Calibri Light" w:cs="Calibri Light"/>
                <w:color w:val="000000"/>
                <w:sz w:val="21"/>
                <w:szCs w:val="21"/>
              </w:rPr>
              <w:t>or see </w:t>
            </w:r>
            <w:proofErr w:type="spellStart"/>
            <w:r w:rsidR="00774B43">
              <w:fldChar w:fldCharType="begin"/>
            </w:r>
            <w:r w:rsidR="00774B43">
              <w:instrText xml:space="preserve"> HYPERLINK "https://www.utmb.edu/iutmb" </w:instrText>
            </w:r>
            <w:r w:rsidR="00774B43">
              <w:fldChar w:fldCharType="separate"/>
            </w:r>
            <w:r w:rsidRPr="005C0BBE">
              <w:rPr>
                <w:rFonts w:ascii="Calibri Light" w:hAnsi="Calibri Light" w:cs="Calibri Light"/>
                <w:color w:val="EA2825"/>
                <w:sz w:val="21"/>
                <w:szCs w:val="21"/>
                <w:u w:val="single"/>
              </w:rPr>
              <w:t>iUTMB</w:t>
            </w:r>
            <w:proofErr w:type="spellEnd"/>
            <w:r w:rsidR="00774B43">
              <w:rPr>
                <w:rFonts w:ascii="Calibri Light" w:hAnsi="Calibri Light" w:cs="Calibri Light"/>
                <w:color w:val="EA2825"/>
                <w:sz w:val="21"/>
                <w:szCs w:val="21"/>
                <w:u w:val="single"/>
              </w:rPr>
              <w:fldChar w:fldCharType="end"/>
            </w:r>
            <w:r w:rsidRPr="005C0BBE">
              <w:rPr>
                <w:rFonts w:ascii="Calibri Light" w:hAnsi="Calibri Light" w:cs="Calibri Light"/>
                <w:color w:val="0563C1"/>
                <w:sz w:val="21"/>
                <w:szCs w:val="21"/>
              </w:rPr>
              <w:t> </w:t>
            </w:r>
            <w:r w:rsidRPr="005C0BBE">
              <w:rPr>
                <w:rFonts w:ascii="Calibri Light" w:hAnsi="Calibri Light" w:cs="Calibri Light"/>
                <w:color w:val="000000"/>
                <w:sz w:val="21"/>
                <w:szCs w:val="21"/>
              </w:rPr>
              <w:t>for more information.</w:t>
            </w:r>
          </w:p>
          <w:p w14:paraId="70F54E45" w14:textId="77777777" w:rsidR="005C0BBE" w:rsidRDefault="005C0BBE" w:rsidP="00252891">
            <w:pPr>
              <w:rPr>
                <w:rFonts w:ascii="Calibri Light" w:hAnsi="Calibri Light" w:cs="Calibri Light"/>
                <w:color w:val="000000"/>
                <w:sz w:val="21"/>
                <w:szCs w:val="21"/>
              </w:rPr>
            </w:pPr>
          </w:p>
          <w:p w14:paraId="639B4531" w14:textId="4607A52E" w:rsidR="005C0BBE" w:rsidRPr="006E3CA2" w:rsidRDefault="005C0BBE" w:rsidP="005C0BBE">
            <w:pPr>
              <w:rPr>
                <w:rFonts w:ascii="Calibri" w:hAnsi="Calibri" w:cs="Arial"/>
                <w:b/>
                <w:color w:val="FF0000"/>
                <w:szCs w:val="20"/>
              </w:rPr>
            </w:pPr>
            <w:r>
              <w:rPr>
                <w:rFonts w:asciiTheme="majorHAnsi" w:hAnsiTheme="majorHAnsi"/>
                <w:b/>
                <w:color w:val="FF0000"/>
                <w:sz w:val="20"/>
                <w:szCs w:val="20"/>
              </w:rPr>
              <w:t>ANGLETON DANBURY CAMPUS</w:t>
            </w:r>
          </w:p>
          <w:p w14:paraId="56BA5CA4" w14:textId="6AB4EDAA" w:rsidR="005C0BBE" w:rsidRPr="005B36AD" w:rsidRDefault="005C0BBE" w:rsidP="005C0BBE">
            <w:pPr>
              <w:rPr>
                <w:rFonts w:ascii="Calibri" w:hAnsi="Calibri" w:cs="Arial"/>
                <w:b/>
                <w:color w:val="000000"/>
                <w:szCs w:val="20"/>
              </w:rPr>
            </w:pPr>
            <w:r>
              <w:rPr>
                <w:rFonts w:ascii="Calibri" w:hAnsi="Calibri" w:cs="Arial"/>
                <w:b/>
                <w:color w:val="000000"/>
                <w:szCs w:val="20"/>
              </w:rPr>
              <w:t>Rape Aggression Defense (RAD) class planned for April 13-14</w:t>
            </w:r>
            <w:r w:rsidRPr="005B36AD">
              <w:rPr>
                <w:rFonts w:ascii="Calibri" w:hAnsi="Calibri" w:cs="Arial"/>
                <w:b/>
                <w:color w:val="000000"/>
                <w:szCs w:val="20"/>
              </w:rPr>
              <w:t>:</w:t>
            </w:r>
          </w:p>
          <w:p w14:paraId="0DC898D1" w14:textId="5A936B46" w:rsidR="005C0BBE" w:rsidRDefault="005C0BBE" w:rsidP="00252891">
            <w:pPr>
              <w:rPr>
                <w:rFonts w:ascii="Calibri Light" w:hAnsi="Calibri Light" w:cs="Calibri Light"/>
                <w:color w:val="010101"/>
                <w:sz w:val="21"/>
                <w:szCs w:val="21"/>
                <w:shd w:val="clear" w:color="auto" w:fill="FFFFFF"/>
              </w:rPr>
            </w:pPr>
            <w:r w:rsidRPr="005C0BBE">
              <w:rPr>
                <w:rFonts w:ascii="Calibri Light" w:hAnsi="Calibri Light" w:cs="Calibri Light"/>
                <w:color w:val="000000"/>
                <w:sz w:val="21"/>
                <w:szCs w:val="21"/>
                <w:shd w:val="clear" w:color="auto" w:fill="FFFFFF"/>
              </w:rPr>
              <w:t>The UTMB Police Department will host its Rape Aggression Defense (RAD) class April 13 from 5 to 9 p.m. and April 14 from 9 a.m. to 5 p.m. in the POB II, Auditorium on the Angleton Danbury Campus. RAD, which is a 12-hour basic self-defense class for women, </w:t>
            </w:r>
            <w:r w:rsidRPr="005C0BBE">
              <w:rPr>
                <w:rFonts w:ascii="Calibri Light" w:hAnsi="Calibri Light" w:cs="Calibri Light"/>
                <w:color w:val="010101"/>
                <w:sz w:val="21"/>
                <w:szCs w:val="21"/>
                <w:shd w:val="clear" w:color="auto" w:fill="FFFFFF"/>
              </w:rPr>
              <w:t xml:space="preserve">embodies a practical blend of threat avoidance strategies and real-world assault resistance tactics. UTMB Police offer the class for free to any female 13 and older. New students are required to attend both classes for completion. For questions, contact Sgt. Shawn </w:t>
            </w:r>
            <w:proofErr w:type="spellStart"/>
            <w:r w:rsidRPr="005C0BBE">
              <w:rPr>
                <w:rFonts w:ascii="Calibri Light" w:hAnsi="Calibri Light" w:cs="Calibri Light"/>
                <w:color w:val="010101"/>
                <w:sz w:val="21"/>
                <w:szCs w:val="21"/>
                <w:shd w:val="clear" w:color="auto" w:fill="FFFFFF"/>
              </w:rPr>
              <w:t>Carr</w:t>
            </w:r>
            <w:proofErr w:type="spellEnd"/>
            <w:r w:rsidRPr="005C0BBE">
              <w:rPr>
                <w:rFonts w:ascii="Calibri Light" w:hAnsi="Calibri Light" w:cs="Calibri Light"/>
                <w:color w:val="010101"/>
                <w:sz w:val="21"/>
                <w:szCs w:val="21"/>
                <w:shd w:val="clear" w:color="auto" w:fill="FFFFFF"/>
              </w:rPr>
              <w:t xml:space="preserve"> at</w:t>
            </w:r>
            <w:r>
              <w:rPr>
                <w:rFonts w:ascii="Calibri Light" w:hAnsi="Calibri Light" w:cs="Calibri Light"/>
                <w:color w:val="010101"/>
                <w:sz w:val="21"/>
                <w:szCs w:val="21"/>
                <w:shd w:val="clear" w:color="auto" w:fill="FFFFFF"/>
              </w:rPr>
              <w:t xml:space="preserve"> </w:t>
            </w:r>
            <w:hyperlink r:id="rId19" w:history="1">
              <w:r w:rsidRPr="002C5E28">
                <w:rPr>
                  <w:rFonts w:ascii="Calibri Light" w:hAnsi="Calibri Light" w:cs="Calibri Light"/>
                  <w:color w:val="FF0000"/>
                  <w:sz w:val="21"/>
                  <w:szCs w:val="21"/>
                  <w:u w:val="single"/>
                  <w:shd w:val="clear" w:color="auto" w:fill="FFFFFF"/>
                </w:rPr>
                <w:t>sdcarr@utmb.edu</w:t>
              </w:r>
            </w:hyperlink>
            <w:r w:rsidRPr="002C5E28">
              <w:rPr>
                <w:rFonts w:ascii="Calibri Light" w:hAnsi="Calibri Light" w:cs="Calibri Light"/>
                <w:color w:val="FF0000"/>
                <w:sz w:val="21"/>
                <w:szCs w:val="21"/>
                <w:shd w:val="clear" w:color="auto" w:fill="FFFFFF"/>
              </w:rPr>
              <w:t xml:space="preserve">. </w:t>
            </w:r>
            <w:r w:rsidRPr="005C0BBE">
              <w:rPr>
                <w:rFonts w:ascii="Calibri Light" w:hAnsi="Calibri Light" w:cs="Calibri Light"/>
                <w:color w:val="010101"/>
                <w:sz w:val="21"/>
                <w:szCs w:val="21"/>
                <w:shd w:val="clear" w:color="auto" w:fill="FFFFFF"/>
              </w:rPr>
              <w:t>Register online at </w:t>
            </w:r>
            <w:hyperlink r:id="rId20" w:history="1">
              <w:r w:rsidRPr="002C5E28">
                <w:rPr>
                  <w:rFonts w:ascii="Calibri Light" w:hAnsi="Calibri Light" w:cs="Calibri Light"/>
                  <w:color w:val="FF0000"/>
                  <w:sz w:val="21"/>
                  <w:szCs w:val="21"/>
                  <w:u w:val="single"/>
                </w:rPr>
                <w:t>https://goo.gl/forms/fnSZgg9Y3aGOUjYD3</w:t>
              </w:r>
            </w:hyperlink>
            <w:r w:rsidRPr="002C5E28">
              <w:rPr>
                <w:rFonts w:ascii="Calibri Light" w:hAnsi="Calibri Light" w:cs="Calibri Light"/>
                <w:color w:val="FF0000"/>
                <w:sz w:val="21"/>
                <w:szCs w:val="21"/>
                <w:shd w:val="clear" w:color="auto" w:fill="FFFFFF"/>
              </w:rPr>
              <w:t>.</w:t>
            </w:r>
          </w:p>
          <w:p w14:paraId="64C50766" w14:textId="77777777" w:rsidR="005C0BBE" w:rsidRDefault="005C0BBE" w:rsidP="00252891">
            <w:pPr>
              <w:rPr>
                <w:rFonts w:ascii="Calibri Light" w:hAnsi="Calibri Light" w:cs="Calibri Light"/>
                <w:color w:val="010101"/>
                <w:sz w:val="21"/>
                <w:szCs w:val="21"/>
                <w:shd w:val="clear" w:color="auto" w:fill="FFFFFF"/>
              </w:rPr>
            </w:pPr>
          </w:p>
          <w:p w14:paraId="75B9B8E8" w14:textId="77777777" w:rsidR="005C0BBE" w:rsidRDefault="005C0BBE" w:rsidP="00252891">
            <w:pPr>
              <w:rPr>
                <w:rFonts w:ascii="Calibri Light" w:hAnsi="Calibri Light" w:cs="Calibri Light"/>
                <w:color w:val="010101"/>
                <w:sz w:val="21"/>
                <w:szCs w:val="21"/>
                <w:shd w:val="clear" w:color="auto" w:fill="FFFFFF"/>
              </w:rPr>
            </w:pPr>
          </w:p>
          <w:p w14:paraId="70F788DA" w14:textId="77777777" w:rsidR="005C0BBE" w:rsidRPr="005C0BBE" w:rsidRDefault="005C0BBE" w:rsidP="00252891">
            <w:pPr>
              <w:rPr>
                <w:rFonts w:ascii="Calibri Light" w:hAnsi="Calibri Light" w:cs="Calibri Light"/>
                <w:color w:val="000000"/>
                <w:sz w:val="21"/>
                <w:szCs w:val="21"/>
              </w:rPr>
            </w:pPr>
          </w:p>
          <w:p w14:paraId="6349F4AD" w14:textId="77777777" w:rsidR="005C0BBE" w:rsidRDefault="005C0BBE" w:rsidP="00252891">
            <w:pPr>
              <w:rPr>
                <w:rFonts w:asciiTheme="majorHAnsi" w:hAnsiTheme="majorHAnsi"/>
                <w:b/>
                <w:color w:val="FF0000"/>
                <w:sz w:val="20"/>
                <w:szCs w:val="20"/>
              </w:rPr>
            </w:pPr>
          </w:p>
          <w:p w14:paraId="071F37D7" w14:textId="4287BF99" w:rsidR="005C0BBE" w:rsidRPr="00064776" w:rsidRDefault="005C0BBE" w:rsidP="00252891">
            <w:pPr>
              <w:rPr>
                <w:rFonts w:ascii="Calibri" w:hAnsi="Calibri" w:cs="Arial"/>
                <w:b/>
                <w:color w:val="1F497D" w:themeColor="text2"/>
                <w:szCs w:val="20"/>
              </w:rPr>
            </w:pPr>
            <w:r w:rsidRPr="005C0BBE">
              <w:rPr>
                <w:rFonts w:asciiTheme="majorHAnsi" w:hAnsiTheme="majorHAnsi"/>
                <w:b/>
                <w:color w:val="1F497D" w:themeColor="text2"/>
                <w:sz w:val="20"/>
                <w:szCs w:val="20"/>
              </w:rPr>
              <w:t>BEST CARE</w:t>
            </w:r>
          </w:p>
          <w:p w14:paraId="273C76D4" w14:textId="309E51A2" w:rsidR="005C0BBE" w:rsidRDefault="005C0BBE" w:rsidP="005C0BBE">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78560" behindDoc="0" locked="0" layoutInCell="1" allowOverlap="1" wp14:anchorId="10E7435A" wp14:editId="130F91E4">
                  <wp:simplePos x="0" y="0"/>
                  <wp:positionH relativeFrom="column">
                    <wp:posOffset>1270</wp:posOffset>
                  </wp:positionH>
                  <wp:positionV relativeFrom="paragraph">
                    <wp:posOffset>2540</wp:posOffset>
                  </wp:positionV>
                  <wp:extent cx="240154" cy="2047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Keys to good clinical documentation:</w:t>
            </w:r>
          </w:p>
          <w:p w14:paraId="730C442F" w14:textId="77777777" w:rsidR="005C0BBE" w:rsidRPr="005C0BBE" w:rsidRDefault="005C0BBE" w:rsidP="00252891">
            <w:pPr>
              <w:rPr>
                <w:rFonts w:ascii="Calibri Light" w:hAnsi="Calibri Light" w:cs="Calibri Light"/>
                <w:color w:val="0070C0"/>
                <w:sz w:val="21"/>
                <w:szCs w:val="21"/>
              </w:rPr>
            </w:pPr>
            <w:r w:rsidRPr="005C0BBE">
              <w:rPr>
                <w:rFonts w:ascii="Calibri Light" w:hAnsi="Calibri Light" w:cs="Calibri Light"/>
                <w:color w:val="000000"/>
                <w:sz w:val="21"/>
                <w:szCs w:val="21"/>
              </w:rPr>
              <w:t>Don’t forget—The keys to good clinical documentation are: Be specific. Don’t use symbols. Use linking statements. A list of 15 essential clinical documentation tips is available on the Best Care website under “Clinical Documentation” in the left-hand navigation menu. Download them today at </w:t>
            </w:r>
            <w:hyperlink r:id="rId21" w:history="1">
              <w:r w:rsidRPr="002C5E28">
                <w:rPr>
                  <w:rFonts w:ascii="Calibri Light" w:hAnsi="Calibri Light" w:cs="Calibri Light"/>
                  <w:color w:val="FF0000"/>
                  <w:sz w:val="21"/>
                  <w:szCs w:val="21"/>
                  <w:u w:val="single"/>
                </w:rPr>
                <w:t>https://intranet.utmb.edu/best-care</w:t>
              </w:r>
            </w:hyperlink>
            <w:r w:rsidRPr="002C5E28">
              <w:rPr>
                <w:rFonts w:ascii="Calibri Light" w:hAnsi="Calibri Light" w:cs="Calibri Light"/>
                <w:color w:val="FF0000"/>
                <w:sz w:val="21"/>
                <w:szCs w:val="21"/>
              </w:rPr>
              <w:t>.</w:t>
            </w:r>
          </w:p>
          <w:p w14:paraId="276FC3E0" w14:textId="38A0AD25" w:rsidR="00252891" w:rsidRPr="006D1AFD" w:rsidRDefault="004F0697" w:rsidP="00252891">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59104" behindDoc="0" locked="0" layoutInCell="1" allowOverlap="1" wp14:anchorId="31AE7A59" wp14:editId="4EA7E8A9">
                  <wp:simplePos x="0" y="0"/>
                  <wp:positionH relativeFrom="column">
                    <wp:posOffset>4121</wp:posOffset>
                  </wp:positionH>
                  <wp:positionV relativeFrom="paragraph">
                    <wp:posOffset>157545</wp:posOffset>
                  </wp:positionV>
                  <wp:extent cx="144089" cy="16795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p>
          <w:p w14:paraId="05BA22F9" w14:textId="71ECE322" w:rsidR="00252891" w:rsidRDefault="004F0697" w:rsidP="00252891">
            <w:pPr>
              <w:rPr>
                <w:rFonts w:ascii="Calibri Light" w:hAnsi="Calibri Light" w:cs="Arial"/>
                <w:bCs/>
                <w:color w:val="000000"/>
                <w:sz w:val="20"/>
                <w:szCs w:val="20"/>
              </w:rPr>
            </w:pPr>
            <w:r>
              <w:rPr>
                <w:rFonts w:asciiTheme="majorHAnsi" w:hAnsiTheme="majorHAnsi"/>
                <w:b/>
              </w:rPr>
              <w:t xml:space="preserve">      </w:t>
            </w:r>
            <w:r w:rsidR="005C0BBE">
              <w:rPr>
                <w:rFonts w:asciiTheme="majorHAnsi" w:hAnsiTheme="majorHAnsi"/>
                <w:b/>
              </w:rPr>
              <w:t>Herndon to serve as principal investigator for UTMB’s Clinical and Translational Science Award program</w:t>
            </w:r>
            <w:r w:rsidR="00252891">
              <w:rPr>
                <w:rFonts w:asciiTheme="majorHAnsi" w:hAnsiTheme="majorHAnsi"/>
                <w:b/>
              </w:rPr>
              <w:t>:</w:t>
            </w:r>
          </w:p>
          <w:p w14:paraId="46650C21" w14:textId="334FB1A1" w:rsidR="006E3CA2" w:rsidRDefault="004B3B61" w:rsidP="004F0697">
            <w:pPr>
              <w:rPr>
                <w:rFonts w:ascii="Calibri Light" w:hAnsi="Calibri Light" w:cs="Calibri Light"/>
                <w:color w:val="000000"/>
                <w:sz w:val="21"/>
                <w:szCs w:val="21"/>
              </w:rPr>
            </w:pPr>
            <w:r w:rsidRPr="004B3B61">
              <w:rPr>
                <w:rFonts w:ascii="Calibri Light" w:hAnsi="Calibri Light" w:cs="Calibri Light"/>
                <w:color w:val="000000"/>
                <w:sz w:val="21"/>
                <w:szCs w:val="21"/>
              </w:rPr>
              <w:t>Dr. David N. Herndon will serve as the principal investigator of UTMB’s Clinical and Translational Science Award (CTSA) program</w:t>
            </w:r>
            <w:r w:rsidRPr="004B3B61">
              <w:rPr>
                <w:rFonts w:ascii="Calibri Light" w:hAnsi="Calibri Light" w:cs="Calibri Light"/>
                <w:color w:val="1F497D"/>
                <w:sz w:val="21"/>
                <w:szCs w:val="21"/>
              </w:rPr>
              <w:t>,</w:t>
            </w:r>
            <w:r w:rsidRPr="004B3B61">
              <w:rPr>
                <w:rFonts w:ascii="Calibri Light" w:hAnsi="Calibri Light" w:cs="Calibri Light"/>
                <w:color w:val="000000"/>
                <w:sz w:val="21"/>
                <w:szCs w:val="21"/>
              </w:rPr>
              <w:t> effective March 23. Dr. Herndon is a nationally and internationally renowned clinician-scientist with extensive leadership, research and clinical experience. UTMB’s CTSA includes multiple collaborative teams that investigate a range of conditions—from heart disease and cancer to asthma and burn injury—and also helps train young scientists in translational research. Dr. Herndon currently serves as the principal investigator of the Institute for Translational Sciences’ Multidisciplinary Translational Team in Burns, Injury and Response.</w:t>
            </w:r>
          </w:p>
          <w:p w14:paraId="6870F914" w14:textId="77777777" w:rsidR="004B3B61" w:rsidRPr="006D1AFD" w:rsidRDefault="004B3B61" w:rsidP="004B3B61">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780608" behindDoc="0" locked="0" layoutInCell="1" allowOverlap="1" wp14:anchorId="02B7C351" wp14:editId="5ECCA19D">
                  <wp:simplePos x="0" y="0"/>
                  <wp:positionH relativeFrom="column">
                    <wp:posOffset>4121</wp:posOffset>
                  </wp:positionH>
                  <wp:positionV relativeFrom="paragraph">
                    <wp:posOffset>157545</wp:posOffset>
                  </wp:positionV>
                  <wp:extent cx="144089" cy="16795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5">
                            <a:extLst>
                              <a:ext uri="{28A0092B-C50C-407E-A947-70E740481C1C}">
                                <a14:useLocalDpi xmlns:a14="http://schemas.microsoft.com/office/drawing/2010/main" val="0"/>
                              </a:ext>
                            </a:extLst>
                          </a:blip>
                          <a:stretch>
                            <a:fillRect/>
                          </a:stretch>
                        </pic:blipFill>
                        <pic:spPr>
                          <a:xfrm>
                            <a:off x="0" y="0"/>
                            <a:ext cx="146077" cy="170268"/>
                          </a:xfrm>
                          <a:prstGeom prst="rect">
                            <a:avLst/>
                          </a:prstGeom>
                        </pic:spPr>
                      </pic:pic>
                    </a:graphicData>
                  </a:graphic>
                  <wp14:sizeRelH relativeFrom="page">
                    <wp14:pctWidth>0</wp14:pctWidth>
                  </wp14:sizeRelH>
                  <wp14:sizeRelV relativeFrom="page">
                    <wp14:pctHeight>0</wp14:pctHeight>
                  </wp14:sizeRelV>
                </wp:anchor>
              </w:drawing>
            </w:r>
          </w:p>
          <w:p w14:paraId="51107451" w14:textId="372D3D48" w:rsidR="004B3B61" w:rsidRDefault="004B3B61" w:rsidP="004B3B61">
            <w:pPr>
              <w:rPr>
                <w:rFonts w:ascii="Calibri Light" w:hAnsi="Calibri Light" w:cs="Arial"/>
                <w:bCs/>
                <w:color w:val="000000"/>
                <w:sz w:val="20"/>
                <w:szCs w:val="20"/>
              </w:rPr>
            </w:pPr>
            <w:r>
              <w:rPr>
                <w:rFonts w:asciiTheme="majorHAnsi" w:hAnsiTheme="majorHAnsi"/>
                <w:b/>
              </w:rPr>
              <w:t xml:space="preserve">      Humanism and Excellence in Teaching Award recipients named:</w:t>
            </w:r>
          </w:p>
          <w:p w14:paraId="4FEC3AB9" w14:textId="77777777" w:rsidR="004B3B61" w:rsidRPr="004B3B61" w:rsidRDefault="004B3B61" w:rsidP="004B3B61">
            <w:pPr>
              <w:rPr>
                <w:rFonts w:ascii="Calibri Light" w:hAnsi="Calibri Light" w:cs="Calibri Light"/>
                <w:color w:val="000000"/>
                <w:sz w:val="21"/>
                <w:szCs w:val="21"/>
              </w:rPr>
            </w:pPr>
            <w:r w:rsidRPr="004B3B61">
              <w:rPr>
                <w:rFonts w:ascii="Calibri Light" w:hAnsi="Calibri Light" w:cs="Calibri Light"/>
                <w:color w:val="000000"/>
                <w:sz w:val="21"/>
                <w:szCs w:val="21"/>
                <w:shd w:val="clear" w:color="auto" w:fill="FFFFFF"/>
              </w:rPr>
              <w:t>Congratulations to the 2018 recipients of the Humanism &amp; Excellence in Teaching Awards (HETA), as selected by the 2018 Class of the Gold Humanism Honor Society at UTMB. The HETA award recognizes outstanding humanistic teaching residents as identified by their students. The award is based on their exceptional teaching skills and commitment to the compassionate treatment of patients and their families, students and colleagues. For more information, visit </w:t>
            </w:r>
            <w:hyperlink r:id="rId22" w:tgtFrame="_blank" w:history="1">
              <w:r w:rsidRPr="002C5E28">
                <w:rPr>
                  <w:rFonts w:ascii="Calibri Light" w:hAnsi="Calibri Light" w:cs="Calibri Light"/>
                  <w:color w:val="FF0000"/>
                  <w:sz w:val="21"/>
                  <w:szCs w:val="21"/>
                  <w:u w:val="single"/>
                  <w:shd w:val="clear" w:color="auto" w:fill="FFFFFF"/>
                </w:rPr>
                <w:t>https://www.utmb.edu/osler/GHHS/ResidentAwards</w:t>
              </w:r>
            </w:hyperlink>
            <w:r w:rsidRPr="002C5E28">
              <w:rPr>
                <w:rFonts w:ascii="Calibri Light" w:hAnsi="Calibri Light" w:cs="Calibri Light"/>
                <w:color w:val="FF0000"/>
                <w:sz w:val="21"/>
                <w:szCs w:val="21"/>
                <w:shd w:val="clear" w:color="auto" w:fill="FFFFFF"/>
              </w:rPr>
              <w:t xml:space="preserve">. </w:t>
            </w:r>
            <w:r w:rsidRPr="004B3B61">
              <w:rPr>
                <w:rFonts w:ascii="Calibri Light" w:hAnsi="Calibri Light" w:cs="Calibri Light"/>
                <w:color w:val="1D2129"/>
                <w:sz w:val="21"/>
                <w:szCs w:val="21"/>
                <w:shd w:val="clear" w:color="auto" w:fill="FFFFFF"/>
              </w:rPr>
              <w:t>This year’s recipients are:</w:t>
            </w:r>
          </w:p>
          <w:p w14:paraId="3495A2E0"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Dr. Zane Conrad, Internal Medicine</w:t>
            </w:r>
          </w:p>
          <w:p w14:paraId="6B9632C8" w14:textId="18E2F79C"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Dr. Luke Dixon, Ob/</w:t>
            </w:r>
            <w:proofErr w:type="spellStart"/>
            <w:r w:rsidRPr="004B3B61">
              <w:rPr>
                <w:rFonts w:ascii="Calibri Light" w:hAnsi="Calibri Light" w:cs="Calibri Light"/>
                <w:color w:val="000000"/>
                <w:sz w:val="21"/>
                <w:szCs w:val="21"/>
              </w:rPr>
              <w:t>Gyn</w:t>
            </w:r>
            <w:proofErr w:type="spellEnd"/>
            <w:r w:rsidRPr="004B3B61">
              <w:rPr>
                <w:rFonts w:ascii="Calibri Light" w:hAnsi="Calibri Light" w:cs="Calibri Light"/>
                <w:color w:val="000000"/>
                <w:sz w:val="21"/>
                <w:szCs w:val="21"/>
              </w:rPr>
              <w:t xml:space="preserve">, </w:t>
            </w:r>
            <w:r w:rsidR="00DB1F96">
              <w:rPr>
                <w:rFonts w:ascii="Calibri Light" w:hAnsi="Calibri Light" w:cs="Calibri Light"/>
                <w:color w:val="000000"/>
                <w:sz w:val="21"/>
                <w:szCs w:val="21"/>
              </w:rPr>
              <w:t>Maternal Fetal Medicine</w:t>
            </w:r>
            <w:r w:rsidRPr="004B3B61">
              <w:rPr>
                <w:rFonts w:ascii="Calibri Light" w:hAnsi="Calibri Light" w:cs="Calibri Light"/>
                <w:color w:val="000000"/>
                <w:sz w:val="21"/>
                <w:szCs w:val="21"/>
              </w:rPr>
              <w:t xml:space="preserve"> Fellow</w:t>
            </w:r>
          </w:p>
          <w:p w14:paraId="7C270077"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Dr. Timothy Krill, Internal Medicine</w:t>
            </w:r>
          </w:p>
          <w:p w14:paraId="7F49BEF3"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 xml:space="preserve">Dr. </w:t>
            </w:r>
            <w:proofErr w:type="spellStart"/>
            <w:r w:rsidRPr="004B3B61">
              <w:rPr>
                <w:rFonts w:ascii="Calibri Light" w:hAnsi="Calibri Light" w:cs="Calibri Light"/>
                <w:color w:val="000000"/>
                <w:sz w:val="21"/>
                <w:szCs w:val="21"/>
              </w:rPr>
              <w:t>Zakari</w:t>
            </w:r>
            <w:proofErr w:type="spellEnd"/>
            <w:r w:rsidRPr="004B3B61">
              <w:rPr>
                <w:rFonts w:ascii="Calibri Light" w:hAnsi="Calibri Light" w:cs="Calibri Light"/>
                <w:color w:val="000000"/>
                <w:sz w:val="21"/>
                <w:szCs w:val="21"/>
              </w:rPr>
              <w:t xml:space="preserve"> </w:t>
            </w:r>
            <w:proofErr w:type="spellStart"/>
            <w:r w:rsidRPr="004B3B61">
              <w:rPr>
                <w:rFonts w:ascii="Calibri Light" w:hAnsi="Calibri Light" w:cs="Calibri Light"/>
                <w:color w:val="000000"/>
                <w:sz w:val="21"/>
                <w:szCs w:val="21"/>
              </w:rPr>
              <w:t>Kwota</w:t>
            </w:r>
            <w:proofErr w:type="spellEnd"/>
            <w:r w:rsidRPr="004B3B61">
              <w:rPr>
                <w:rFonts w:ascii="Calibri Light" w:hAnsi="Calibri Light" w:cs="Calibri Light"/>
                <w:color w:val="000000"/>
                <w:sz w:val="21"/>
                <w:szCs w:val="21"/>
              </w:rPr>
              <w:t>, Internal Medicine</w:t>
            </w:r>
          </w:p>
          <w:p w14:paraId="4B2F7BDE"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 xml:space="preserve">Dr. Roxanne </w:t>
            </w:r>
            <w:proofErr w:type="spellStart"/>
            <w:r w:rsidRPr="004B3B61">
              <w:rPr>
                <w:rFonts w:ascii="Calibri Light" w:hAnsi="Calibri Light" w:cs="Calibri Light"/>
                <w:color w:val="000000"/>
                <w:sz w:val="21"/>
                <w:szCs w:val="21"/>
              </w:rPr>
              <w:t>Lamarre</w:t>
            </w:r>
            <w:proofErr w:type="spellEnd"/>
            <w:r w:rsidRPr="004B3B61">
              <w:rPr>
                <w:rFonts w:ascii="Calibri Light" w:hAnsi="Calibri Light" w:cs="Calibri Light"/>
                <w:color w:val="000000"/>
                <w:sz w:val="21"/>
                <w:szCs w:val="21"/>
              </w:rPr>
              <w:t>, Ob/</w:t>
            </w:r>
            <w:proofErr w:type="spellStart"/>
            <w:r w:rsidRPr="004B3B61">
              <w:rPr>
                <w:rFonts w:ascii="Calibri Light" w:hAnsi="Calibri Light" w:cs="Calibri Light"/>
                <w:color w:val="000000"/>
                <w:sz w:val="21"/>
                <w:szCs w:val="21"/>
              </w:rPr>
              <w:t>Gyn</w:t>
            </w:r>
            <w:proofErr w:type="spellEnd"/>
          </w:p>
          <w:p w14:paraId="77AFDCC5"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 xml:space="preserve">Dr. </w:t>
            </w:r>
            <w:proofErr w:type="spellStart"/>
            <w:r w:rsidRPr="004B3B61">
              <w:rPr>
                <w:rFonts w:ascii="Calibri Light" w:hAnsi="Calibri Light" w:cs="Calibri Light"/>
                <w:color w:val="000000"/>
                <w:sz w:val="21"/>
                <w:szCs w:val="21"/>
              </w:rPr>
              <w:t>Rece</w:t>
            </w:r>
            <w:proofErr w:type="spellEnd"/>
            <w:r w:rsidRPr="004B3B61">
              <w:rPr>
                <w:rFonts w:ascii="Calibri Light" w:hAnsi="Calibri Light" w:cs="Calibri Light"/>
                <w:color w:val="000000"/>
                <w:sz w:val="21"/>
                <w:szCs w:val="21"/>
              </w:rPr>
              <w:t xml:space="preserve"> Laney, Burns Fellow</w:t>
            </w:r>
          </w:p>
          <w:p w14:paraId="30B56BB3"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Dr. Xinran Li, Internal Medicine</w:t>
            </w:r>
          </w:p>
          <w:p w14:paraId="3AF18EDD"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Dr. Richard Lu, Surgery</w:t>
            </w:r>
          </w:p>
          <w:p w14:paraId="60029025"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 xml:space="preserve">Dr. </w:t>
            </w:r>
            <w:proofErr w:type="spellStart"/>
            <w:r w:rsidRPr="004B3B61">
              <w:rPr>
                <w:rFonts w:ascii="Calibri Light" w:hAnsi="Calibri Light" w:cs="Calibri Light"/>
                <w:color w:val="000000"/>
                <w:sz w:val="21"/>
                <w:szCs w:val="21"/>
              </w:rPr>
              <w:t>Rohit</w:t>
            </w:r>
            <w:proofErr w:type="spellEnd"/>
            <w:r w:rsidRPr="004B3B61">
              <w:rPr>
                <w:rFonts w:ascii="Calibri Light" w:hAnsi="Calibri Light" w:cs="Calibri Light"/>
                <w:color w:val="000000"/>
                <w:sz w:val="21"/>
                <w:szCs w:val="21"/>
              </w:rPr>
              <w:t xml:space="preserve"> Mittal, Burns Surgery</w:t>
            </w:r>
          </w:p>
          <w:p w14:paraId="5D60CFCE"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lang w:val="es-ES"/>
              </w:rPr>
              <w:t xml:space="preserve">Dr. Charles </w:t>
            </w:r>
            <w:proofErr w:type="spellStart"/>
            <w:r w:rsidRPr="004B3B61">
              <w:rPr>
                <w:rFonts w:ascii="Calibri Light" w:hAnsi="Calibri Light" w:cs="Calibri Light"/>
                <w:color w:val="000000"/>
                <w:sz w:val="21"/>
                <w:szCs w:val="21"/>
                <w:lang w:val="es-ES"/>
              </w:rPr>
              <w:t>Mullins</w:t>
            </w:r>
            <w:proofErr w:type="spellEnd"/>
            <w:r w:rsidRPr="004B3B61">
              <w:rPr>
                <w:rFonts w:ascii="Calibri Light" w:hAnsi="Calibri Light" w:cs="Calibri Light"/>
                <w:color w:val="000000"/>
                <w:sz w:val="21"/>
                <w:szCs w:val="21"/>
                <w:lang w:val="es-ES"/>
              </w:rPr>
              <w:t xml:space="preserve">, </w:t>
            </w:r>
            <w:proofErr w:type="spellStart"/>
            <w:r w:rsidRPr="004B3B61">
              <w:rPr>
                <w:rFonts w:ascii="Calibri Light" w:hAnsi="Calibri Light" w:cs="Calibri Light"/>
                <w:color w:val="000000"/>
                <w:sz w:val="21"/>
                <w:szCs w:val="21"/>
                <w:lang w:val="es-ES"/>
              </w:rPr>
              <w:t>Pediatrics</w:t>
            </w:r>
            <w:proofErr w:type="spellEnd"/>
          </w:p>
          <w:p w14:paraId="6610EF0B"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lang w:val="es-ES"/>
              </w:rPr>
              <w:t xml:space="preserve">Dr. Ha </w:t>
            </w:r>
            <w:proofErr w:type="spellStart"/>
            <w:r w:rsidRPr="004B3B61">
              <w:rPr>
                <w:rFonts w:ascii="Calibri Light" w:hAnsi="Calibri Light" w:cs="Calibri Light"/>
                <w:color w:val="000000"/>
                <w:sz w:val="21"/>
                <w:szCs w:val="21"/>
                <w:lang w:val="es-ES"/>
              </w:rPr>
              <w:t>Nguyen</w:t>
            </w:r>
            <w:proofErr w:type="spellEnd"/>
            <w:r w:rsidRPr="004B3B61">
              <w:rPr>
                <w:rFonts w:ascii="Calibri Light" w:hAnsi="Calibri Light" w:cs="Calibri Light"/>
                <w:color w:val="000000"/>
                <w:sz w:val="21"/>
                <w:szCs w:val="21"/>
                <w:lang w:val="es-ES"/>
              </w:rPr>
              <w:t xml:space="preserve">, </w:t>
            </w:r>
            <w:proofErr w:type="spellStart"/>
            <w:r w:rsidRPr="004B3B61">
              <w:rPr>
                <w:rFonts w:ascii="Calibri Light" w:hAnsi="Calibri Light" w:cs="Calibri Light"/>
                <w:color w:val="000000"/>
                <w:sz w:val="21"/>
                <w:szCs w:val="21"/>
                <w:lang w:val="es-ES"/>
              </w:rPr>
              <w:t>Pediatrics</w:t>
            </w:r>
            <w:proofErr w:type="spellEnd"/>
          </w:p>
          <w:p w14:paraId="32AF77B3"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Dr. Anna Nutter, Ob/</w:t>
            </w:r>
            <w:proofErr w:type="spellStart"/>
            <w:r w:rsidRPr="004B3B61">
              <w:rPr>
                <w:rFonts w:ascii="Calibri Light" w:hAnsi="Calibri Light" w:cs="Calibri Light"/>
                <w:color w:val="000000"/>
                <w:sz w:val="21"/>
                <w:szCs w:val="21"/>
              </w:rPr>
              <w:t>Gyn</w:t>
            </w:r>
            <w:proofErr w:type="spellEnd"/>
          </w:p>
          <w:p w14:paraId="108FEDCA" w14:textId="77777777" w:rsidR="004B3B61" w:rsidRPr="004B3B61"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 xml:space="preserve">Dr. </w:t>
            </w:r>
            <w:proofErr w:type="spellStart"/>
            <w:r w:rsidRPr="004B3B61">
              <w:rPr>
                <w:rFonts w:ascii="Calibri Light" w:hAnsi="Calibri Light" w:cs="Calibri Light"/>
                <w:color w:val="000000"/>
                <w:sz w:val="21"/>
                <w:szCs w:val="21"/>
              </w:rPr>
              <w:t>Amna</w:t>
            </w:r>
            <w:proofErr w:type="spellEnd"/>
            <w:r w:rsidRPr="004B3B61">
              <w:rPr>
                <w:rFonts w:ascii="Calibri Light" w:hAnsi="Calibri Light" w:cs="Calibri Light"/>
                <w:color w:val="000000"/>
                <w:sz w:val="21"/>
                <w:szCs w:val="21"/>
              </w:rPr>
              <w:t xml:space="preserve"> </w:t>
            </w:r>
            <w:proofErr w:type="spellStart"/>
            <w:r w:rsidRPr="004B3B61">
              <w:rPr>
                <w:rFonts w:ascii="Calibri Light" w:hAnsi="Calibri Light" w:cs="Calibri Light"/>
                <w:color w:val="000000"/>
                <w:sz w:val="21"/>
                <w:szCs w:val="21"/>
              </w:rPr>
              <w:t>Qasim</w:t>
            </w:r>
            <w:proofErr w:type="spellEnd"/>
            <w:r w:rsidRPr="004B3B61">
              <w:rPr>
                <w:rFonts w:ascii="Calibri Light" w:hAnsi="Calibri Light" w:cs="Calibri Light"/>
                <w:color w:val="000000"/>
                <w:sz w:val="21"/>
                <w:szCs w:val="21"/>
              </w:rPr>
              <w:t>, Pediatrics</w:t>
            </w:r>
          </w:p>
          <w:p w14:paraId="50A41CF3" w14:textId="715D2D8A" w:rsidR="00162426" w:rsidRDefault="004B3B61" w:rsidP="004B3B61">
            <w:pPr>
              <w:numPr>
                <w:ilvl w:val="0"/>
                <w:numId w:val="12"/>
              </w:numPr>
              <w:rPr>
                <w:rFonts w:ascii="Calibri Light" w:hAnsi="Calibri Light" w:cs="Calibri Light"/>
                <w:color w:val="000000"/>
                <w:sz w:val="21"/>
                <w:szCs w:val="21"/>
              </w:rPr>
            </w:pPr>
            <w:r w:rsidRPr="004B3B61">
              <w:rPr>
                <w:rFonts w:ascii="Calibri Light" w:hAnsi="Calibri Light" w:cs="Calibri Light"/>
                <w:color w:val="000000"/>
                <w:sz w:val="21"/>
                <w:szCs w:val="21"/>
              </w:rPr>
              <w:t xml:space="preserve">Dr. </w:t>
            </w:r>
            <w:proofErr w:type="spellStart"/>
            <w:r w:rsidRPr="004B3B61">
              <w:rPr>
                <w:rFonts w:ascii="Calibri Light" w:hAnsi="Calibri Light" w:cs="Calibri Light"/>
                <w:color w:val="000000"/>
                <w:sz w:val="21"/>
                <w:szCs w:val="21"/>
              </w:rPr>
              <w:t>Zhaunn</w:t>
            </w:r>
            <w:proofErr w:type="spellEnd"/>
            <w:r w:rsidRPr="004B3B61">
              <w:rPr>
                <w:rFonts w:ascii="Calibri Light" w:hAnsi="Calibri Light" w:cs="Calibri Light"/>
                <w:color w:val="000000"/>
                <w:sz w:val="21"/>
                <w:szCs w:val="21"/>
              </w:rPr>
              <w:t xml:space="preserve"> Sly, Internal Medicine</w:t>
            </w:r>
          </w:p>
          <w:p w14:paraId="397AB352" w14:textId="6B70648F" w:rsidR="004F0697" w:rsidRPr="00252891" w:rsidRDefault="004F0697"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13B7F06A" w14:textId="77777777" w:rsidR="006E3CA2" w:rsidRDefault="006E3CA2" w:rsidP="006D1AFD">
            <w:pPr>
              <w:rPr>
                <w:rFonts w:ascii="Calibri Light" w:hAnsi="Calibri Light"/>
                <w:sz w:val="21"/>
                <w:szCs w:val="21"/>
              </w:rPr>
            </w:pPr>
          </w:p>
          <w:p w14:paraId="1C51E92C" w14:textId="54D297F9" w:rsidR="005C0BBE" w:rsidRDefault="005C0BBE" w:rsidP="005C0BBE">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76512" behindDoc="0" locked="0" layoutInCell="1" allowOverlap="1" wp14:anchorId="75F8C7E7" wp14:editId="6419D783">
                  <wp:simplePos x="0" y="0"/>
                  <wp:positionH relativeFrom="column">
                    <wp:posOffset>1270</wp:posOffset>
                  </wp:positionH>
                  <wp:positionV relativeFrom="paragraph">
                    <wp:posOffset>2540</wp:posOffset>
                  </wp:positionV>
                  <wp:extent cx="240154" cy="2047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3">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Readiness Questions of the Week—Hand Hygiene:</w:t>
            </w:r>
          </w:p>
          <w:p w14:paraId="5DC644E8" w14:textId="258CB0E0" w:rsidR="005C0BBE" w:rsidRPr="005C0BBE" w:rsidRDefault="005C0BBE" w:rsidP="005C0BBE">
            <w:pPr>
              <w:rPr>
                <w:rFonts w:ascii="Calibri Light" w:hAnsi="Calibri Light" w:cs="Calibri Light"/>
                <w:color w:val="000000"/>
                <w:sz w:val="21"/>
                <w:szCs w:val="21"/>
              </w:rPr>
            </w:pPr>
            <w:r w:rsidRPr="005C0BBE">
              <w:rPr>
                <w:rFonts w:ascii="Calibri Light" w:hAnsi="Calibri Light" w:cs="Calibri Light"/>
                <w:color w:val="000000"/>
                <w:sz w:val="21"/>
                <w:szCs w:val="21"/>
              </w:rPr>
              <w:t>Hand hygiene is something that we are all responsible for and can practice every single day to prevent the spread of germs and health care infections. During The Joint Commission’s survey visit, they may not ask questions about hand hygiene, but they certainly will be looking for it. More information can be found at </w:t>
            </w:r>
            <w:hyperlink r:id="rId23" w:history="1">
              <w:r w:rsidRPr="002C5E28">
                <w:rPr>
                  <w:rFonts w:ascii="Calibri Light" w:hAnsi="Calibri Light" w:cs="Calibri Light"/>
                  <w:color w:val="FF0000"/>
                  <w:sz w:val="21"/>
                  <w:szCs w:val="21"/>
                  <w:u w:val="single"/>
                </w:rPr>
                <w:t>http://intranet.utmb.edu/handhygiene</w:t>
              </w:r>
            </w:hyperlink>
            <w:r w:rsidRPr="002C5E28">
              <w:rPr>
                <w:rFonts w:ascii="Calibri Light" w:hAnsi="Calibri Light" w:cs="Calibri Light"/>
                <w:color w:val="FF0000"/>
                <w:sz w:val="21"/>
                <w:szCs w:val="21"/>
              </w:rPr>
              <w:t>.</w:t>
            </w:r>
          </w:p>
          <w:p w14:paraId="216A4184" w14:textId="77777777" w:rsidR="005C0BBE" w:rsidRDefault="005C0BBE" w:rsidP="005C0BBE">
            <w:pPr>
              <w:rPr>
                <w:rFonts w:asciiTheme="majorHAnsi" w:hAnsiTheme="majorHAnsi" w:cs="Arial"/>
                <w:b/>
                <w:color w:val="000000" w:themeColor="text1"/>
                <w:szCs w:val="20"/>
              </w:rPr>
            </w:pPr>
          </w:p>
          <w:p w14:paraId="0D6B0991" w14:textId="785EE58F" w:rsidR="005C0BBE" w:rsidRPr="00B951A9" w:rsidRDefault="005C0BBE" w:rsidP="005C0BBE">
            <w:pPr>
              <w:rPr>
                <w:rFonts w:ascii="Calibri" w:hAnsi="Calibri" w:cs="Calibri"/>
                <w:b/>
                <w:color w:val="000000"/>
                <w:sz w:val="21"/>
                <w:szCs w:val="21"/>
              </w:rPr>
            </w:pPr>
            <w:r>
              <w:rPr>
                <w:rFonts w:ascii="Calibri" w:hAnsi="Calibri" w:cs="Calibri"/>
                <w:b/>
                <w:bCs/>
                <w:color w:val="000000"/>
                <w:sz w:val="21"/>
                <w:szCs w:val="21"/>
              </w:rPr>
              <w:t>When should I perform hand hygiene</w:t>
            </w:r>
            <w:r w:rsidRPr="00B951A9">
              <w:rPr>
                <w:rFonts w:ascii="Calibri" w:hAnsi="Calibri" w:cs="Calibri"/>
                <w:b/>
                <w:bCs/>
                <w:color w:val="000000"/>
                <w:sz w:val="21"/>
                <w:szCs w:val="21"/>
              </w:rPr>
              <w:t>?</w:t>
            </w:r>
          </w:p>
          <w:p w14:paraId="43CF82B8" w14:textId="77777777" w:rsidR="005C0BBE" w:rsidRPr="005C0BBE" w:rsidRDefault="005C0BBE" w:rsidP="005C0BBE">
            <w:pPr>
              <w:pStyle w:val="ListParagraph"/>
              <w:numPr>
                <w:ilvl w:val="0"/>
                <w:numId w:val="10"/>
              </w:numPr>
              <w:rPr>
                <w:rFonts w:ascii="Calibri Light" w:hAnsi="Calibri Light" w:cs="Calibri Light"/>
                <w:sz w:val="21"/>
                <w:szCs w:val="21"/>
              </w:rPr>
            </w:pPr>
            <w:r w:rsidRPr="005C0BBE">
              <w:rPr>
                <w:rFonts w:ascii="Calibri Light" w:hAnsi="Calibri Light" w:cs="Calibri Light"/>
                <w:sz w:val="21"/>
                <w:szCs w:val="21"/>
              </w:rPr>
              <w:t>Before and after patient contact</w:t>
            </w:r>
          </w:p>
          <w:p w14:paraId="0AD6A38A" w14:textId="61A7DA68" w:rsidR="005C0BBE" w:rsidRPr="005C0BBE" w:rsidRDefault="005C0BBE" w:rsidP="005C0BBE">
            <w:pPr>
              <w:pStyle w:val="ListParagraph"/>
              <w:numPr>
                <w:ilvl w:val="0"/>
                <w:numId w:val="10"/>
              </w:numPr>
              <w:rPr>
                <w:rFonts w:ascii="Calibri Light" w:hAnsi="Calibri Light" w:cs="Calibri Light"/>
                <w:sz w:val="21"/>
                <w:szCs w:val="21"/>
              </w:rPr>
            </w:pPr>
            <w:r w:rsidRPr="005C0BBE">
              <w:rPr>
                <w:rFonts w:ascii="Calibri Light" w:hAnsi="Calibri Light" w:cs="Calibri Light"/>
                <w:sz w:val="21"/>
                <w:szCs w:val="21"/>
              </w:rPr>
              <w:t>Before entering room and after exiting room</w:t>
            </w:r>
          </w:p>
          <w:p w14:paraId="674C9EAD" w14:textId="7F72C50F" w:rsidR="005C0BBE" w:rsidRPr="005C0BBE" w:rsidRDefault="005C0BBE" w:rsidP="005C0BBE">
            <w:pPr>
              <w:pStyle w:val="ListParagraph"/>
              <w:numPr>
                <w:ilvl w:val="0"/>
                <w:numId w:val="10"/>
              </w:numPr>
              <w:rPr>
                <w:rFonts w:ascii="Calibri Light" w:hAnsi="Calibri Light" w:cs="Calibri Light"/>
                <w:sz w:val="21"/>
                <w:szCs w:val="21"/>
              </w:rPr>
            </w:pPr>
            <w:r w:rsidRPr="005C0BBE">
              <w:rPr>
                <w:rFonts w:ascii="Calibri Light" w:hAnsi="Calibri Light" w:cs="Calibri Light"/>
                <w:sz w:val="21"/>
                <w:szCs w:val="21"/>
              </w:rPr>
              <w:t>Before putting on gloves and after glove removal</w:t>
            </w:r>
          </w:p>
          <w:p w14:paraId="01703FDF" w14:textId="70FEC543" w:rsidR="005C0BBE" w:rsidRPr="005C0BBE" w:rsidRDefault="005C0BBE" w:rsidP="005C0BBE">
            <w:pPr>
              <w:pStyle w:val="ListParagraph"/>
              <w:numPr>
                <w:ilvl w:val="0"/>
                <w:numId w:val="10"/>
              </w:numPr>
              <w:rPr>
                <w:rFonts w:ascii="Calibri Light" w:hAnsi="Calibri Light" w:cs="Calibri Light"/>
                <w:sz w:val="21"/>
                <w:szCs w:val="21"/>
              </w:rPr>
            </w:pPr>
            <w:r w:rsidRPr="005C0BBE">
              <w:rPr>
                <w:rFonts w:ascii="Calibri Light" w:hAnsi="Calibri Light" w:cs="Calibri Light"/>
                <w:sz w:val="21"/>
                <w:szCs w:val="21"/>
              </w:rPr>
              <w:t>Before and after sterile procedures</w:t>
            </w:r>
          </w:p>
          <w:p w14:paraId="4A4F0C80" w14:textId="78E27C12" w:rsidR="005C0BBE" w:rsidRPr="005C0BBE" w:rsidRDefault="005C0BBE" w:rsidP="005C0BBE">
            <w:pPr>
              <w:pStyle w:val="ListParagraph"/>
              <w:numPr>
                <w:ilvl w:val="0"/>
                <w:numId w:val="10"/>
              </w:numPr>
              <w:rPr>
                <w:rFonts w:ascii="Calibri Light" w:hAnsi="Calibri Light" w:cs="Calibri Light"/>
                <w:sz w:val="21"/>
                <w:szCs w:val="21"/>
              </w:rPr>
            </w:pPr>
            <w:r w:rsidRPr="005C0BBE">
              <w:rPr>
                <w:rFonts w:ascii="Calibri Light" w:hAnsi="Calibri Light" w:cs="Calibri Light"/>
                <w:sz w:val="21"/>
                <w:szCs w:val="21"/>
              </w:rPr>
              <w:t>After body fluid exposure/risk</w:t>
            </w:r>
          </w:p>
          <w:p w14:paraId="559F7712" w14:textId="23BEAB90" w:rsidR="005C0BBE" w:rsidRPr="005C0BBE" w:rsidRDefault="005C0BBE" w:rsidP="005C0BBE">
            <w:pPr>
              <w:pStyle w:val="ListParagraph"/>
              <w:numPr>
                <w:ilvl w:val="0"/>
                <w:numId w:val="10"/>
              </w:numPr>
              <w:rPr>
                <w:rFonts w:ascii="Calibri Light" w:hAnsi="Calibri Light" w:cs="Calibri Light"/>
                <w:sz w:val="21"/>
                <w:szCs w:val="21"/>
              </w:rPr>
            </w:pPr>
            <w:r w:rsidRPr="005C0BBE">
              <w:rPr>
                <w:rFonts w:ascii="Calibri Light" w:hAnsi="Calibri Light" w:cs="Calibri Light"/>
                <w:sz w:val="21"/>
                <w:szCs w:val="21"/>
              </w:rPr>
              <w:t>Between dirty and clean tasks</w:t>
            </w:r>
          </w:p>
          <w:p w14:paraId="568108E5" w14:textId="77777777" w:rsidR="005C0BBE" w:rsidRDefault="005C0BBE" w:rsidP="005C0BBE">
            <w:pPr>
              <w:rPr>
                <w:rFonts w:ascii="Calibri" w:hAnsi="Calibri" w:cs="Arial"/>
                <w:b/>
                <w:bCs/>
                <w:color w:val="000000"/>
                <w:sz w:val="21"/>
                <w:szCs w:val="21"/>
              </w:rPr>
            </w:pPr>
          </w:p>
          <w:p w14:paraId="2F3F11D5" w14:textId="33056E3C" w:rsidR="005C0BBE" w:rsidRPr="00B951A9" w:rsidRDefault="005C0BBE" w:rsidP="005C0BBE">
            <w:pPr>
              <w:rPr>
                <w:rFonts w:ascii="Calibri" w:hAnsi="Calibri" w:cs="Calibri"/>
                <w:b/>
                <w:color w:val="000000"/>
                <w:sz w:val="21"/>
                <w:szCs w:val="21"/>
              </w:rPr>
            </w:pPr>
            <w:r>
              <w:rPr>
                <w:rFonts w:ascii="Calibri" w:hAnsi="Calibri" w:cs="Calibri"/>
                <w:b/>
                <w:bCs/>
                <w:color w:val="000000"/>
                <w:sz w:val="21"/>
                <w:szCs w:val="21"/>
              </w:rPr>
              <w:t>When do I need to wash my hands with soap and water</w:t>
            </w:r>
            <w:r w:rsidRPr="00B951A9">
              <w:rPr>
                <w:rFonts w:ascii="Calibri" w:hAnsi="Calibri" w:cs="Calibri"/>
                <w:b/>
                <w:bCs/>
                <w:color w:val="000000"/>
                <w:sz w:val="21"/>
                <w:szCs w:val="21"/>
              </w:rPr>
              <w:t>?</w:t>
            </w:r>
          </w:p>
          <w:p w14:paraId="1200882A" w14:textId="77777777" w:rsidR="005C0BBE" w:rsidRPr="005C0BBE" w:rsidRDefault="005C0BBE" w:rsidP="005C0BBE">
            <w:pPr>
              <w:pStyle w:val="ListParagraph"/>
              <w:numPr>
                <w:ilvl w:val="0"/>
                <w:numId w:val="11"/>
              </w:numPr>
              <w:rPr>
                <w:rFonts w:ascii="Calibri Light" w:hAnsi="Calibri Light" w:cs="Calibri Light"/>
                <w:sz w:val="21"/>
                <w:szCs w:val="21"/>
              </w:rPr>
            </w:pPr>
            <w:r w:rsidRPr="005C0BBE">
              <w:rPr>
                <w:rFonts w:ascii="Calibri Light" w:hAnsi="Calibri Light" w:cs="Calibri Light"/>
                <w:sz w:val="21"/>
                <w:szCs w:val="21"/>
              </w:rPr>
              <w:t>When hands are visibly dirty, soiled or contaminated with blood or body fluids</w:t>
            </w:r>
          </w:p>
          <w:p w14:paraId="39747F9C" w14:textId="29A22098" w:rsidR="005C0BBE" w:rsidRPr="005C0BBE" w:rsidRDefault="005C0BBE" w:rsidP="005C0BBE">
            <w:pPr>
              <w:pStyle w:val="ListParagraph"/>
              <w:numPr>
                <w:ilvl w:val="0"/>
                <w:numId w:val="11"/>
              </w:numPr>
              <w:rPr>
                <w:rFonts w:ascii="Calibri Light" w:hAnsi="Calibri Light" w:cs="Calibri Light"/>
                <w:sz w:val="21"/>
                <w:szCs w:val="21"/>
              </w:rPr>
            </w:pPr>
            <w:r w:rsidRPr="005C0BBE">
              <w:rPr>
                <w:rFonts w:ascii="Calibri Light" w:hAnsi="Calibri Light" w:cs="Calibri Light"/>
                <w:sz w:val="21"/>
                <w:szCs w:val="21"/>
              </w:rPr>
              <w:t>After providing care for a patient in Extended Contact Precautions (refer to UTMB Policy </w:t>
            </w:r>
            <w:hyperlink r:id="rId24" w:history="1">
              <w:r w:rsidRPr="002C5E28">
                <w:rPr>
                  <w:rStyle w:val="Hyperlink"/>
                  <w:rFonts w:ascii="Calibri Light" w:hAnsi="Calibri Light" w:cs="Calibri Light"/>
                  <w:color w:val="FF0000"/>
                  <w:sz w:val="21"/>
                  <w:szCs w:val="21"/>
                </w:rPr>
                <w:t>01.19 Isolation</w:t>
              </w:r>
            </w:hyperlink>
            <w:r w:rsidRPr="002C5E28">
              <w:rPr>
                <w:rFonts w:ascii="Calibri Light" w:hAnsi="Calibri Light" w:cs="Calibri Light"/>
                <w:color w:val="FF0000"/>
                <w:sz w:val="21"/>
                <w:szCs w:val="21"/>
              </w:rPr>
              <w:t> </w:t>
            </w:r>
            <w:r w:rsidRPr="005C0BBE">
              <w:rPr>
                <w:rFonts w:ascii="Calibri Light" w:hAnsi="Calibri Light" w:cs="Calibri Light"/>
                <w:sz w:val="21"/>
                <w:szCs w:val="21"/>
              </w:rPr>
              <w:t>for details)</w:t>
            </w:r>
          </w:p>
          <w:p w14:paraId="45506108" w14:textId="4BC920B0" w:rsidR="005C0BBE" w:rsidRPr="005C0BBE" w:rsidRDefault="005C0BBE" w:rsidP="005C0BBE">
            <w:pPr>
              <w:pStyle w:val="ListParagraph"/>
              <w:numPr>
                <w:ilvl w:val="0"/>
                <w:numId w:val="11"/>
              </w:numPr>
              <w:rPr>
                <w:rFonts w:ascii="Calibri Light" w:hAnsi="Calibri Light" w:cs="Calibri Light"/>
                <w:sz w:val="21"/>
                <w:szCs w:val="21"/>
              </w:rPr>
            </w:pPr>
            <w:r w:rsidRPr="005C0BBE">
              <w:rPr>
                <w:rFonts w:ascii="Calibri Light" w:hAnsi="Calibri Light" w:cs="Calibri Light"/>
                <w:sz w:val="21"/>
                <w:szCs w:val="21"/>
              </w:rPr>
              <w:t>Before eating</w:t>
            </w:r>
          </w:p>
          <w:p w14:paraId="37A7562F" w14:textId="7DF7E5FD" w:rsidR="005C0BBE" w:rsidRPr="005C0BBE" w:rsidRDefault="005C0BBE" w:rsidP="005C0BBE">
            <w:pPr>
              <w:pStyle w:val="ListParagraph"/>
              <w:numPr>
                <w:ilvl w:val="0"/>
                <w:numId w:val="11"/>
              </w:numPr>
              <w:rPr>
                <w:rFonts w:ascii="Calibri Light" w:hAnsi="Calibri Light" w:cs="Calibri Light"/>
                <w:sz w:val="21"/>
                <w:szCs w:val="21"/>
              </w:rPr>
            </w:pPr>
            <w:r w:rsidRPr="005C0BBE">
              <w:rPr>
                <w:rFonts w:ascii="Calibri Light" w:hAnsi="Calibri Light" w:cs="Calibri Light"/>
                <w:sz w:val="21"/>
                <w:szCs w:val="21"/>
              </w:rPr>
              <w:t>After using the bathroom</w:t>
            </w:r>
          </w:p>
          <w:p w14:paraId="7E863661" w14:textId="670C0286" w:rsidR="00B951A9" w:rsidRPr="00E03703" w:rsidRDefault="006C7056" w:rsidP="00B951A9">
            <w:pPr>
              <w:rPr>
                <w:rFonts w:ascii="Calibri Light" w:hAnsi="Calibri Light" w:cs="Calibri Light"/>
                <w:sz w:val="21"/>
                <w:szCs w:val="21"/>
              </w:rPr>
            </w:pPr>
            <w:r>
              <w:rPr>
                <w:rFonts w:asciiTheme="majorHAnsi" w:hAnsiTheme="majorHAnsi" w:cs="Arial"/>
                <w:b/>
                <w:color w:val="000000" w:themeColor="text1"/>
                <w:szCs w:val="20"/>
              </w:rPr>
              <w:t xml:space="preserve">        </w:t>
            </w:r>
          </w:p>
          <w:p w14:paraId="19D6F498" w14:textId="6E53E1D4" w:rsidR="005C0BBE" w:rsidRPr="00B951A9" w:rsidRDefault="005C0BBE" w:rsidP="005C0BBE">
            <w:pPr>
              <w:rPr>
                <w:rFonts w:ascii="Calibri" w:hAnsi="Calibri" w:cs="Calibri"/>
                <w:b/>
                <w:color w:val="000000"/>
                <w:sz w:val="21"/>
                <w:szCs w:val="21"/>
              </w:rPr>
            </w:pPr>
            <w:r>
              <w:rPr>
                <w:rFonts w:ascii="Calibri" w:hAnsi="Calibri" w:cs="Calibri"/>
                <w:b/>
                <w:bCs/>
                <w:color w:val="000000"/>
                <w:sz w:val="21"/>
                <w:szCs w:val="21"/>
              </w:rPr>
              <w:t>Can I use lotions and creams to prevent skin dryness</w:t>
            </w:r>
            <w:r w:rsidRPr="00B951A9">
              <w:rPr>
                <w:rFonts w:ascii="Calibri" w:hAnsi="Calibri" w:cs="Calibri"/>
                <w:b/>
                <w:bCs/>
                <w:color w:val="000000"/>
                <w:sz w:val="21"/>
                <w:szCs w:val="21"/>
              </w:rPr>
              <w:t>?</w:t>
            </w:r>
          </w:p>
          <w:p w14:paraId="0C25004C" w14:textId="184F1906" w:rsidR="005C0BBE" w:rsidRDefault="005C0BBE" w:rsidP="005C0BBE">
            <w:pPr>
              <w:rPr>
                <w:rFonts w:ascii="Calibri Light" w:hAnsi="Calibri Light" w:cs="Calibri Light"/>
                <w:color w:val="000000"/>
                <w:sz w:val="21"/>
                <w:szCs w:val="21"/>
              </w:rPr>
            </w:pPr>
            <w:r w:rsidRPr="005C0BBE">
              <w:rPr>
                <w:rFonts w:ascii="Calibri Light" w:hAnsi="Calibri Light" w:cs="Calibri Light"/>
                <w:color w:val="000000"/>
                <w:sz w:val="21"/>
                <w:szCs w:val="21"/>
              </w:rPr>
              <w:t>Only use lotions that are free of petroleum products and approved by the Health System can be used to ensure they don’t interfere with hand-sanitizing products</w:t>
            </w:r>
            <w:r w:rsidR="00DB1F96">
              <w:rPr>
                <w:rFonts w:ascii="Calibri Light" w:hAnsi="Calibri Light" w:cs="Calibri Light"/>
                <w:color w:val="000000"/>
                <w:sz w:val="21"/>
                <w:szCs w:val="21"/>
              </w:rPr>
              <w:t>.</w:t>
            </w:r>
          </w:p>
          <w:p w14:paraId="245C9745" w14:textId="77777777" w:rsidR="005C0BBE" w:rsidRDefault="005C0BBE" w:rsidP="005C0BBE">
            <w:pPr>
              <w:rPr>
                <w:rFonts w:ascii="Calibri Light" w:hAnsi="Calibri Light" w:cs="Calibri Light"/>
                <w:color w:val="000000"/>
                <w:sz w:val="21"/>
                <w:szCs w:val="21"/>
              </w:rPr>
            </w:pPr>
          </w:p>
          <w:p w14:paraId="7293AFDA" w14:textId="5D7616F3" w:rsidR="005C0BBE" w:rsidRPr="00B951A9" w:rsidRDefault="005C0BBE" w:rsidP="005C0BBE">
            <w:pPr>
              <w:rPr>
                <w:rFonts w:ascii="Calibri" w:hAnsi="Calibri" w:cs="Calibri"/>
                <w:b/>
                <w:color w:val="000000"/>
                <w:sz w:val="21"/>
                <w:szCs w:val="21"/>
              </w:rPr>
            </w:pPr>
            <w:r>
              <w:rPr>
                <w:rFonts w:ascii="Calibri" w:hAnsi="Calibri" w:cs="Calibri"/>
                <w:b/>
                <w:bCs/>
                <w:color w:val="000000"/>
                <w:sz w:val="21"/>
                <w:szCs w:val="21"/>
              </w:rPr>
              <w:t>Is it appropriate to address a co-worker, physician or visitor who has not practiced hand hygiene</w:t>
            </w:r>
            <w:r w:rsidRPr="00B951A9">
              <w:rPr>
                <w:rFonts w:ascii="Calibri" w:hAnsi="Calibri" w:cs="Calibri"/>
                <w:b/>
                <w:bCs/>
                <w:color w:val="000000"/>
                <w:sz w:val="21"/>
                <w:szCs w:val="21"/>
              </w:rPr>
              <w:t>?</w:t>
            </w:r>
          </w:p>
          <w:p w14:paraId="432DC2DC" w14:textId="77777777" w:rsidR="006C7056" w:rsidRPr="005C0BBE" w:rsidRDefault="005C0BBE" w:rsidP="00E03703">
            <w:pPr>
              <w:rPr>
                <w:rFonts w:ascii="Calibri Light" w:hAnsi="Calibri Light" w:cs="Calibri Light"/>
                <w:color w:val="000000"/>
                <w:sz w:val="21"/>
                <w:szCs w:val="21"/>
              </w:rPr>
            </w:pPr>
            <w:r w:rsidRPr="005C0BBE">
              <w:rPr>
                <w:rFonts w:ascii="Calibri Light" w:hAnsi="Calibri Light" w:cs="Calibri Light"/>
                <w:color w:val="000000"/>
                <w:sz w:val="21"/>
                <w:szCs w:val="21"/>
              </w:rPr>
              <w:t>Yes. Patient safety is our top priority! If you see someone who forgot to perform hand hygiene, remind them, and say “Thank you” if you are reminded.</w:t>
            </w:r>
          </w:p>
          <w:p w14:paraId="18380013" w14:textId="2EDBD958" w:rsidR="005C0BBE" w:rsidRPr="00E03703" w:rsidRDefault="005C0BBE" w:rsidP="00E03703">
            <w:pPr>
              <w:rPr>
                <w:rFonts w:ascii="Calibri Light" w:hAnsi="Calibri Light" w:cs="Calibri Light"/>
                <w:sz w:val="21"/>
                <w:szCs w:val="21"/>
              </w:rPr>
            </w:pPr>
          </w:p>
        </w:tc>
      </w:tr>
      <w:tr w:rsidR="00212AAF" w14:paraId="09FE0D10" w14:textId="77777777" w:rsidTr="003B3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4D63559C"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29F3D34D" w14:textId="69BE5465" w:rsidR="006E3CA2" w:rsidRPr="00246E9C" w:rsidRDefault="00246E9C" w:rsidP="00246E9C">
            <w:r w:rsidRPr="00246E9C">
              <w:rPr>
                <w:rFonts w:ascii="Calibri Light" w:hAnsi="Calibri Light" w:cs="Calibri Light"/>
                <w:color w:val="000000" w:themeColor="text1"/>
                <w:sz w:val="21"/>
                <w:szCs w:val="21"/>
              </w:rPr>
              <w:t>A new UTMB study shows that using near infrared light—which is barely visible to the human eye—on the heads of mice can effectively reduce vulnerability to the damaging effects of a toxic chemical in the brain known to be involved with the onset of Alzheimer’s Disease. UTMB researchers have previously found evidence that amyloid beta protein pieces may underlie the early stages of Alzheimer’s. These proteins disrupt the communication between brain cells, driving the first noticeable cognitive deficits. So, preventing this dysfunction within the brain would be an effective therapeutic strategy for the disease. You can read more about this research in the UTMB Newsroom at</w:t>
            </w:r>
            <w:r w:rsidRPr="00246E9C">
              <w:rPr>
                <w:rStyle w:val="apple-converted-space"/>
                <w:rFonts w:ascii="Calibri Light" w:hAnsi="Calibri Light" w:cs="Calibri Light"/>
                <w:color w:val="000000" w:themeColor="text1"/>
                <w:sz w:val="21"/>
                <w:szCs w:val="21"/>
              </w:rPr>
              <w:t> </w:t>
            </w:r>
            <w:hyperlink r:id="rId25" w:history="1">
              <w:r w:rsidRPr="002C5E28">
                <w:rPr>
                  <w:rStyle w:val="Hyperlink"/>
                  <w:rFonts w:ascii="Calibri Light" w:hAnsi="Calibri Light" w:cs="Calibri Light"/>
                  <w:color w:val="FF0000"/>
                  <w:sz w:val="21"/>
                  <w:szCs w:val="21"/>
                </w:rPr>
                <w:t>https://www.utmb.edu/newsroom/article11739.aspx</w:t>
              </w:r>
            </w:hyperlink>
            <w:r w:rsidRPr="002C5E28">
              <w:rPr>
                <w:rFonts w:ascii="Calibri Light" w:hAnsi="Calibri Light" w:cs="Calibri Light"/>
                <w:color w:val="FF0000"/>
                <w:sz w:val="21"/>
                <w:szCs w:val="21"/>
              </w:rPr>
              <w:t>.</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6"/>
      <w:footerReference w:type="first" r:id="rId2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7B27" w14:textId="77777777" w:rsidR="00610D0B" w:rsidRDefault="00610D0B" w:rsidP="00874B86">
      <w:r>
        <w:separator/>
      </w:r>
    </w:p>
  </w:endnote>
  <w:endnote w:type="continuationSeparator" w:id="0">
    <w:p w14:paraId="4BDB206D" w14:textId="77777777" w:rsidR="00610D0B" w:rsidRDefault="00610D0B"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C2CD8" w14:textId="77777777" w:rsidR="00610D0B" w:rsidRDefault="00610D0B" w:rsidP="00874B86">
      <w:r>
        <w:separator/>
      </w:r>
    </w:p>
  </w:footnote>
  <w:footnote w:type="continuationSeparator" w:id="0">
    <w:p w14:paraId="3D6F99D5" w14:textId="77777777" w:rsidR="00610D0B" w:rsidRDefault="00610D0B"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774B43">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7"/>
  </w:num>
  <w:num w:numId="5">
    <w:abstractNumId w:val="1"/>
  </w:num>
  <w:num w:numId="6">
    <w:abstractNumId w:val="8"/>
  </w:num>
  <w:num w:numId="7">
    <w:abstractNumId w:val="4"/>
  </w:num>
  <w:num w:numId="8">
    <w:abstractNumId w:val="2"/>
  </w:num>
  <w:num w:numId="9">
    <w:abstractNumId w:val="10"/>
  </w:num>
  <w:num w:numId="10">
    <w:abstractNumId w:val="9"/>
  </w:num>
  <w:num w:numId="11">
    <w:abstractNumId w:val="3"/>
  </w:num>
  <w:num w:numId="1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171"/>
    <w:rsid w:val="00026B3C"/>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2426"/>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A4F45"/>
    <w:rsid w:val="002B089D"/>
    <w:rsid w:val="002B4013"/>
    <w:rsid w:val="002B6F31"/>
    <w:rsid w:val="002C19C8"/>
    <w:rsid w:val="002C33E2"/>
    <w:rsid w:val="002C3CE6"/>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9AA"/>
    <w:rsid w:val="00406830"/>
    <w:rsid w:val="00410334"/>
    <w:rsid w:val="00415311"/>
    <w:rsid w:val="00420426"/>
    <w:rsid w:val="00423432"/>
    <w:rsid w:val="004236F0"/>
    <w:rsid w:val="004253A9"/>
    <w:rsid w:val="00427614"/>
    <w:rsid w:val="0042789B"/>
    <w:rsid w:val="00433851"/>
    <w:rsid w:val="004344E8"/>
    <w:rsid w:val="004373C5"/>
    <w:rsid w:val="00443032"/>
    <w:rsid w:val="004442B2"/>
    <w:rsid w:val="00452691"/>
    <w:rsid w:val="00453548"/>
    <w:rsid w:val="00456E37"/>
    <w:rsid w:val="0046357C"/>
    <w:rsid w:val="00463E09"/>
    <w:rsid w:val="00463F9C"/>
    <w:rsid w:val="00466810"/>
    <w:rsid w:val="00466AAB"/>
    <w:rsid w:val="004708B0"/>
    <w:rsid w:val="0047101D"/>
    <w:rsid w:val="004769D2"/>
    <w:rsid w:val="0048017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0D0B"/>
    <w:rsid w:val="00613206"/>
    <w:rsid w:val="00615E49"/>
    <w:rsid w:val="006221D7"/>
    <w:rsid w:val="00623744"/>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222"/>
    <w:rsid w:val="006D1AFD"/>
    <w:rsid w:val="006D30D7"/>
    <w:rsid w:val="006E1D9C"/>
    <w:rsid w:val="006E3CA2"/>
    <w:rsid w:val="006E6A62"/>
    <w:rsid w:val="006F28BD"/>
    <w:rsid w:val="006F5026"/>
    <w:rsid w:val="006F56B1"/>
    <w:rsid w:val="006F7641"/>
    <w:rsid w:val="00701024"/>
    <w:rsid w:val="007021E5"/>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0316"/>
    <w:rsid w:val="00742B27"/>
    <w:rsid w:val="00747AAD"/>
    <w:rsid w:val="00757978"/>
    <w:rsid w:val="007616DD"/>
    <w:rsid w:val="00763339"/>
    <w:rsid w:val="00767FEA"/>
    <w:rsid w:val="007704B6"/>
    <w:rsid w:val="00770893"/>
    <w:rsid w:val="007727F9"/>
    <w:rsid w:val="00772C83"/>
    <w:rsid w:val="007741A7"/>
    <w:rsid w:val="00774B43"/>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053"/>
    <w:rsid w:val="008C313A"/>
    <w:rsid w:val="008D1AFF"/>
    <w:rsid w:val="008D456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68B4"/>
    <w:rsid w:val="00B5704E"/>
    <w:rsid w:val="00B57173"/>
    <w:rsid w:val="00B61F9B"/>
    <w:rsid w:val="00B6331C"/>
    <w:rsid w:val="00B7091D"/>
    <w:rsid w:val="00B70F09"/>
    <w:rsid w:val="00B756E4"/>
    <w:rsid w:val="00B761DE"/>
    <w:rsid w:val="00B765E4"/>
    <w:rsid w:val="00B76E50"/>
    <w:rsid w:val="00B8641A"/>
    <w:rsid w:val="00B876FB"/>
    <w:rsid w:val="00B92A82"/>
    <w:rsid w:val="00B93038"/>
    <w:rsid w:val="00B93AD2"/>
    <w:rsid w:val="00B951A9"/>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505A2"/>
    <w:rsid w:val="00D56CE7"/>
    <w:rsid w:val="00D57FE0"/>
    <w:rsid w:val="00D64C4C"/>
    <w:rsid w:val="00D65042"/>
    <w:rsid w:val="00D67FAD"/>
    <w:rsid w:val="00D7039E"/>
    <w:rsid w:val="00D74A7C"/>
    <w:rsid w:val="00D85DA7"/>
    <w:rsid w:val="00D903E8"/>
    <w:rsid w:val="00D915F2"/>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603DE"/>
    <w:rsid w:val="00E625F4"/>
    <w:rsid w:val="00E76215"/>
    <w:rsid w:val="00E840C8"/>
    <w:rsid w:val="00E868C2"/>
    <w:rsid w:val="00E87236"/>
    <w:rsid w:val="00E87D19"/>
    <w:rsid w:val="00EA0165"/>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222"/>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4154827">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4084309">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naturallyslim.com/livingwel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ntranet.utmb.edu/best-care" TargetMode="External"/><Relationship Id="rId7" Type="http://schemas.openxmlformats.org/officeDocument/2006/relationships/endnotes" Target="endnotes.xml"/><Relationship Id="rId12" Type="http://schemas.openxmlformats.org/officeDocument/2006/relationships/hyperlink" Target="https://utmb.us/2m8" TargetMode="External"/><Relationship Id="rId17" Type="http://schemas.openxmlformats.org/officeDocument/2006/relationships/hyperlink" Target="https://www.utmb.edu/mondays-in-march" TargetMode="External"/><Relationship Id="rId25" Type="http://schemas.openxmlformats.org/officeDocument/2006/relationships/hyperlink" Target="https://www.utmb.edu/newsroom/article11739.aspx"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goo.gl/forms/fnSZgg9Y3aGOUjYD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mc.org/initiatives/diversity/portfolios/485628/medicalspanishwebinar.html" TargetMode="External"/><Relationship Id="rId24" Type="http://schemas.openxmlformats.org/officeDocument/2006/relationships/hyperlink" Target="https://www.utmb.edu/policies_and_procedures/Non-IHOP/Healthcare_Epidemiology/01.19%20-%20Isolation.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intranet.utmb.edu/handhygien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dcarr@utmb.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l.facebook.com/l.php?u=https%3A%2F%2Fwww.utmb.edu%2Fosler%2FGHHS%2FResidentAwards&amp;h=ATOnJvIchwSYUg5YNrnG9rM3gs5w4zcmTNofPYUxtd_okJeXD4_9EaTrXFiRaeIiTBBZoooUUWG1QcoRVuWl8Y41fyeFyPVtIX3ml_L_YearMdBhIWOQQYpXsi0XSOX1YQcogaSL"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317E-6612-47F4-8B6F-25EB86C4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2018-03-08T17:30:00Z</cp:lastPrinted>
  <dcterms:created xsi:type="dcterms:W3CDTF">2018-03-13T19:06:00Z</dcterms:created>
  <dcterms:modified xsi:type="dcterms:W3CDTF">2018-03-13T19:06:00Z</dcterms:modified>
</cp:coreProperties>
</file>