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CE4CB0" w:rsidP="00B14985">
                            <w:pPr>
                              <w:jc w:val="right"/>
                              <w:rPr>
                                <w:rFonts w:ascii="Calibri Light" w:hAnsi="Calibri Light"/>
                                <w:b/>
                                <w:color w:val="FF0000"/>
                                <w:sz w:val="20"/>
                              </w:rPr>
                            </w:pPr>
                            <w:hyperlink r:id="rId8"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7E583D" w:rsidRPr="00C175F9" w:rsidRDefault="0075631A" w:rsidP="00B14985">
                      <w:pPr>
                        <w:jc w:val="right"/>
                        <w:rPr>
                          <w:rFonts w:ascii="Calibri Light" w:hAnsi="Calibri Light"/>
                          <w:b/>
                          <w:color w:val="FF0000"/>
                          <w:sz w:val="20"/>
                        </w:rPr>
                      </w:pPr>
                      <w:hyperlink r:id="rId9"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000F2999">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1AB7EABB" w:rsidR="009C2829" w:rsidRPr="000257FB" w:rsidRDefault="00E01EC3" w:rsidP="007073E8">
            <w:pPr>
              <w:pStyle w:val="Header"/>
              <w:jc w:val="center"/>
              <w:rPr>
                <w:rFonts w:asciiTheme="majorHAnsi" w:hAnsiTheme="majorHAnsi"/>
                <w:b/>
              </w:rPr>
            </w:pPr>
            <w:r>
              <w:rPr>
                <w:rFonts w:asciiTheme="majorHAnsi" w:hAnsiTheme="majorHAnsi"/>
                <w:b/>
                <w:sz w:val="22"/>
              </w:rPr>
              <w:t>April 11</w:t>
            </w:r>
            <w:r w:rsidR="00767FEA">
              <w:rPr>
                <w:rFonts w:asciiTheme="majorHAnsi" w:hAnsiTheme="majorHAnsi"/>
                <w:b/>
                <w:sz w:val="22"/>
              </w:rPr>
              <w:t>, 201</w:t>
            </w:r>
            <w:r>
              <w:rPr>
                <w:rFonts w:asciiTheme="majorHAnsi" w:hAnsiTheme="majorHAnsi"/>
                <w:b/>
                <w:sz w:val="22"/>
              </w:rPr>
              <w:t>9</w:t>
            </w:r>
          </w:p>
        </w:tc>
      </w:tr>
      <w:tr w:rsidR="009C2829" w:rsidRPr="00B14985" w14:paraId="2DD4D865" w14:textId="77777777" w:rsidTr="004C7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1">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2">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4C7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shd w:val="clear" w:color="auto" w:fill="D9D9D9" w:themeFill="background1" w:themeFillShade="D9"/>
          </w:tcPr>
          <w:p w14:paraId="60B36D58" w14:textId="57479D48" w:rsidR="004C7898" w:rsidRDefault="004C7898" w:rsidP="004C7898">
            <w:pPr>
              <w:rPr>
                <w:rFonts w:ascii="Tahoma" w:eastAsia="Times New Roman" w:hAnsi="Tahoma" w:cs="Tahoma"/>
                <w:b/>
                <w:color w:val="984806" w:themeColor="accent6" w:themeShade="80"/>
                <w:sz w:val="20"/>
                <w:szCs w:val="20"/>
                <w:u w:val="single"/>
              </w:rPr>
            </w:pPr>
            <w:r w:rsidRPr="004C7898">
              <w:rPr>
                <w:rFonts w:ascii="Tahoma" w:eastAsia="Times New Roman" w:hAnsi="Tahoma" w:cs="Tahoma"/>
                <w:b/>
                <w:color w:val="984806" w:themeColor="accent6" w:themeShade="80"/>
                <w:sz w:val="20"/>
                <w:szCs w:val="20"/>
                <w:u w:val="single"/>
              </w:rPr>
              <w:t>Office of Educational Development</w:t>
            </w:r>
          </w:p>
          <w:p w14:paraId="3DB62E22" w14:textId="77777777" w:rsidR="0014050F" w:rsidRPr="004C7898" w:rsidRDefault="0014050F" w:rsidP="004C7898">
            <w:pPr>
              <w:rPr>
                <w:rFonts w:ascii="Tahoma" w:eastAsia="Times New Roman" w:hAnsi="Tahoma" w:cs="Tahoma"/>
                <w:b/>
                <w:color w:val="984806" w:themeColor="accent6" w:themeShade="80"/>
                <w:sz w:val="16"/>
                <w:szCs w:val="16"/>
                <w:u w:val="single"/>
              </w:rPr>
            </w:pPr>
          </w:p>
          <w:p w14:paraId="14EAE687" w14:textId="6AE3F633" w:rsidR="004C7898" w:rsidRPr="004C7898" w:rsidRDefault="004C7898" w:rsidP="0075631A">
            <w:pPr>
              <w:pStyle w:val="ListParagraph"/>
              <w:numPr>
                <w:ilvl w:val="0"/>
                <w:numId w:val="3"/>
              </w:numPr>
              <w:rPr>
                <w:rFonts w:ascii="Tahoma" w:hAnsi="Tahoma" w:cs="Tahoma"/>
                <w:sz w:val="20"/>
                <w:szCs w:val="20"/>
              </w:rPr>
            </w:pPr>
            <w:r w:rsidRPr="004C7898">
              <w:rPr>
                <w:rFonts w:ascii="Tahoma" w:hAnsi="Tahoma" w:cs="Tahoma"/>
                <w:sz w:val="20"/>
                <w:szCs w:val="20"/>
              </w:rPr>
              <w:t>Please join us on Monday, April 15</w:t>
            </w:r>
            <w:r w:rsidRPr="004C7898">
              <w:rPr>
                <w:rFonts w:ascii="Tahoma" w:hAnsi="Tahoma" w:cs="Tahoma"/>
                <w:sz w:val="20"/>
                <w:szCs w:val="20"/>
                <w:vertAlign w:val="superscript"/>
              </w:rPr>
              <w:t>th</w:t>
            </w:r>
            <w:r w:rsidRPr="004C7898">
              <w:rPr>
                <w:rFonts w:ascii="Tahoma" w:hAnsi="Tahoma" w:cs="Tahoma"/>
                <w:sz w:val="20"/>
                <w:szCs w:val="20"/>
              </w:rPr>
              <w:t xml:space="preserve"> for our next Teaching Skills session with Dr. Premal Patel titled “Debunking Learning Myths: Evidence-based Studying Strategies.” It is being offered at both noon and 4 pm; both sessions will be held in room 1.102 in the Mary Moody Northen Pavilion.  Please follow this link to register:  </w:t>
            </w:r>
            <w:hyperlink r:id="rId13" w:history="1">
              <w:r w:rsidRPr="004C7898">
                <w:rPr>
                  <w:rStyle w:val="Hyperlink"/>
                  <w:rFonts w:ascii="Tahoma" w:hAnsi="Tahoma" w:cs="Tahoma"/>
                  <w:sz w:val="20"/>
                  <w:szCs w:val="20"/>
                </w:rPr>
                <w:t>https://utmb.us/395</w:t>
              </w:r>
            </w:hyperlink>
            <w:r w:rsidRPr="004C7898">
              <w:rPr>
                <w:rFonts w:ascii="Tahoma" w:hAnsi="Tahoma" w:cs="Tahoma"/>
                <w:sz w:val="20"/>
                <w:szCs w:val="20"/>
              </w:rPr>
              <w:t xml:space="preserve"> </w:t>
            </w:r>
          </w:p>
          <w:p w14:paraId="129A9194" w14:textId="77777777" w:rsidR="004C7898" w:rsidRPr="0014050F" w:rsidRDefault="004C7898" w:rsidP="004C7898">
            <w:pPr>
              <w:rPr>
                <w:rFonts w:ascii="Tahoma" w:hAnsi="Tahoma" w:cs="Tahoma"/>
                <w:sz w:val="16"/>
                <w:szCs w:val="16"/>
              </w:rPr>
            </w:pPr>
          </w:p>
          <w:p w14:paraId="4ECF87A6" w14:textId="3EA3B586" w:rsidR="004C7898" w:rsidRPr="0014050F" w:rsidRDefault="004C7898" w:rsidP="0075631A">
            <w:pPr>
              <w:pStyle w:val="ListParagraph"/>
              <w:numPr>
                <w:ilvl w:val="0"/>
                <w:numId w:val="3"/>
              </w:numPr>
              <w:rPr>
                <w:rFonts w:ascii="Tahoma" w:hAnsi="Tahoma" w:cs="Tahoma"/>
                <w:sz w:val="20"/>
                <w:szCs w:val="20"/>
              </w:rPr>
            </w:pPr>
            <w:r w:rsidRPr="0014050F">
              <w:rPr>
                <w:rFonts w:ascii="Tahoma" w:hAnsi="Tahoma" w:cs="Tahoma"/>
                <w:sz w:val="20"/>
                <w:szCs w:val="20"/>
              </w:rPr>
              <w:t>The Office of Educational Development would like to congratulate our graduating Scholars in Education, 2017-2019 Cohort:</w:t>
            </w:r>
          </w:p>
          <w:p w14:paraId="0A93BD94" w14:textId="77777777" w:rsidR="004C7898" w:rsidRPr="0014050F" w:rsidRDefault="004C7898" w:rsidP="004C7898">
            <w:pPr>
              <w:rPr>
                <w:rFonts w:ascii="Tahoma" w:hAnsi="Tahoma" w:cs="Tahoma"/>
                <w:sz w:val="16"/>
                <w:szCs w:val="16"/>
              </w:rPr>
            </w:pPr>
          </w:p>
          <w:p w14:paraId="60DC9B2C" w14:textId="77777777" w:rsidR="004C7898" w:rsidRPr="004C7898" w:rsidRDefault="004C7898" w:rsidP="0014050F">
            <w:pPr>
              <w:ind w:left="792"/>
              <w:rPr>
                <w:rFonts w:ascii="Tahoma" w:hAnsi="Tahoma" w:cs="Tahoma"/>
                <w:sz w:val="20"/>
                <w:szCs w:val="20"/>
              </w:rPr>
            </w:pPr>
            <w:r w:rsidRPr="004C7898">
              <w:rPr>
                <w:rFonts w:ascii="Tahoma" w:hAnsi="Tahoma" w:cs="Tahoma"/>
                <w:sz w:val="20"/>
                <w:szCs w:val="20"/>
              </w:rPr>
              <w:t>Maria Belalcazar, MD</w:t>
            </w:r>
          </w:p>
          <w:p w14:paraId="0A39E0F9" w14:textId="77777777" w:rsidR="004C7898" w:rsidRPr="004C7898" w:rsidRDefault="004C7898" w:rsidP="0014050F">
            <w:pPr>
              <w:ind w:left="792"/>
              <w:rPr>
                <w:rFonts w:ascii="Tahoma" w:hAnsi="Tahoma" w:cs="Tahoma"/>
                <w:sz w:val="20"/>
                <w:szCs w:val="20"/>
              </w:rPr>
            </w:pPr>
            <w:r w:rsidRPr="004C7898">
              <w:rPr>
                <w:rFonts w:ascii="Tahoma" w:hAnsi="Tahoma" w:cs="Tahoma"/>
                <w:sz w:val="20"/>
                <w:szCs w:val="20"/>
              </w:rPr>
              <w:t>Mohammad Bilal, MD</w:t>
            </w:r>
          </w:p>
          <w:p w14:paraId="697858D7" w14:textId="77777777" w:rsidR="004C7898" w:rsidRPr="004C7898" w:rsidRDefault="004C7898" w:rsidP="0014050F">
            <w:pPr>
              <w:ind w:left="792"/>
              <w:rPr>
                <w:rFonts w:ascii="Tahoma" w:hAnsi="Tahoma" w:cs="Tahoma"/>
                <w:sz w:val="20"/>
                <w:szCs w:val="20"/>
              </w:rPr>
            </w:pPr>
            <w:r w:rsidRPr="004C7898">
              <w:rPr>
                <w:rFonts w:ascii="Tahoma" w:hAnsi="Tahoma" w:cs="Tahoma"/>
                <w:sz w:val="20"/>
                <w:szCs w:val="20"/>
              </w:rPr>
              <w:t>Marie Dawlett, MD, FAAP</w:t>
            </w:r>
          </w:p>
          <w:p w14:paraId="48F52CA3" w14:textId="77777777" w:rsidR="004C7898" w:rsidRPr="004C7898" w:rsidRDefault="004C7898" w:rsidP="0014050F">
            <w:pPr>
              <w:ind w:left="792"/>
              <w:rPr>
                <w:rFonts w:ascii="Tahoma" w:hAnsi="Tahoma" w:cs="Tahoma"/>
                <w:sz w:val="20"/>
                <w:szCs w:val="20"/>
              </w:rPr>
            </w:pPr>
            <w:r w:rsidRPr="004C7898">
              <w:rPr>
                <w:rFonts w:ascii="Tahoma" w:hAnsi="Tahoma" w:cs="Tahoma"/>
                <w:sz w:val="20"/>
                <w:szCs w:val="20"/>
              </w:rPr>
              <w:t>Julianna M. Dean, PhD Candidate, MS, CSCS</w:t>
            </w:r>
          </w:p>
          <w:p w14:paraId="00BE3EB6" w14:textId="77777777" w:rsidR="004C7898" w:rsidRPr="004C7898" w:rsidRDefault="004C7898" w:rsidP="0014050F">
            <w:pPr>
              <w:ind w:left="792"/>
              <w:rPr>
                <w:rFonts w:ascii="Tahoma" w:hAnsi="Tahoma" w:cs="Tahoma"/>
                <w:sz w:val="20"/>
                <w:szCs w:val="20"/>
              </w:rPr>
            </w:pPr>
            <w:r w:rsidRPr="004C7898">
              <w:rPr>
                <w:rFonts w:ascii="Tahoma" w:hAnsi="Tahoma" w:cs="Tahoma"/>
                <w:sz w:val="20"/>
                <w:szCs w:val="20"/>
              </w:rPr>
              <w:t>Monique R. Ferguson, PhD</w:t>
            </w:r>
          </w:p>
          <w:p w14:paraId="1D788943" w14:textId="77777777" w:rsidR="004C7898" w:rsidRPr="004C7898" w:rsidRDefault="004C7898" w:rsidP="0014050F">
            <w:pPr>
              <w:ind w:left="792"/>
              <w:rPr>
                <w:rFonts w:ascii="Tahoma" w:hAnsi="Tahoma" w:cs="Tahoma"/>
                <w:sz w:val="20"/>
                <w:szCs w:val="20"/>
              </w:rPr>
            </w:pPr>
            <w:r w:rsidRPr="004C7898">
              <w:rPr>
                <w:rFonts w:ascii="Tahoma" w:hAnsi="Tahoma" w:cs="Tahoma"/>
                <w:sz w:val="20"/>
                <w:szCs w:val="20"/>
              </w:rPr>
              <w:t>Amjad Hossain, PhD, HCLD</w:t>
            </w:r>
          </w:p>
          <w:p w14:paraId="34368B36" w14:textId="77777777" w:rsidR="004C7898" w:rsidRPr="004C7898" w:rsidRDefault="004C7898" w:rsidP="0014050F">
            <w:pPr>
              <w:ind w:left="792"/>
              <w:rPr>
                <w:rFonts w:ascii="Tahoma" w:hAnsi="Tahoma" w:cs="Tahoma"/>
                <w:sz w:val="20"/>
                <w:szCs w:val="20"/>
              </w:rPr>
            </w:pPr>
            <w:r w:rsidRPr="004C7898">
              <w:rPr>
                <w:rFonts w:ascii="Tahoma" w:hAnsi="Tahoma" w:cs="Tahoma"/>
                <w:sz w:val="20"/>
                <w:szCs w:val="20"/>
              </w:rPr>
              <w:t>Chris Messenger, MS, RD, LD, CNSC</w:t>
            </w:r>
          </w:p>
          <w:p w14:paraId="2B875A9E" w14:textId="77777777" w:rsidR="004C7898" w:rsidRPr="004C7898" w:rsidRDefault="004C7898" w:rsidP="0014050F">
            <w:pPr>
              <w:ind w:left="792"/>
              <w:rPr>
                <w:rFonts w:ascii="Tahoma" w:hAnsi="Tahoma" w:cs="Tahoma"/>
                <w:sz w:val="20"/>
                <w:szCs w:val="20"/>
              </w:rPr>
            </w:pPr>
            <w:r w:rsidRPr="004C7898">
              <w:rPr>
                <w:rFonts w:ascii="Tahoma" w:hAnsi="Tahoma" w:cs="Tahoma"/>
                <w:sz w:val="20"/>
                <w:szCs w:val="20"/>
              </w:rPr>
              <w:t>Charles P. Mouton, MD, MS, MBA</w:t>
            </w:r>
          </w:p>
          <w:p w14:paraId="02AC1FE1" w14:textId="77777777" w:rsidR="004C7898" w:rsidRPr="004C7898" w:rsidRDefault="004C7898" w:rsidP="0014050F">
            <w:pPr>
              <w:ind w:left="792"/>
              <w:rPr>
                <w:rFonts w:ascii="Tahoma" w:hAnsi="Tahoma" w:cs="Tahoma"/>
                <w:sz w:val="20"/>
                <w:szCs w:val="20"/>
              </w:rPr>
            </w:pPr>
            <w:r w:rsidRPr="004C7898">
              <w:rPr>
                <w:rFonts w:ascii="Tahoma" w:hAnsi="Tahoma" w:cs="Tahoma"/>
                <w:sz w:val="20"/>
                <w:szCs w:val="20"/>
              </w:rPr>
              <w:t>Ranjana Nawgiri, MD</w:t>
            </w:r>
          </w:p>
          <w:p w14:paraId="204FA69C" w14:textId="77777777" w:rsidR="004C7898" w:rsidRPr="004C7898" w:rsidRDefault="004C7898" w:rsidP="0014050F">
            <w:pPr>
              <w:ind w:left="792"/>
              <w:rPr>
                <w:rFonts w:ascii="Tahoma" w:hAnsi="Tahoma" w:cs="Tahoma"/>
                <w:sz w:val="20"/>
                <w:szCs w:val="20"/>
              </w:rPr>
            </w:pPr>
            <w:r w:rsidRPr="004C7898">
              <w:rPr>
                <w:rFonts w:ascii="Tahoma" w:hAnsi="Tahoma" w:cs="Tahoma"/>
                <w:sz w:val="20"/>
                <w:szCs w:val="20"/>
              </w:rPr>
              <w:t>Bi-Hung Peng, PhD</w:t>
            </w:r>
          </w:p>
          <w:p w14:paraId="2AB782C8" w14:textId="77777777" w:rsidR="004C7898" w:rsidRPr="004C7898" w:rsidRDefault="004C7898" w:rsidP="0014050F">
            <w:pPr>
              <w:ind w:left="792"/>
              <w:rPr>
                <w:rFonts w:ascii="Tahoma" w:hAnsi="Tahoma" w:cs="Tahoma"/>
                <w:sz w:val="20"/>
                <w:szCs w:val="20"/>
              </w:rPr>
            </w:pPr>
            <w:r w:rsidRPr="004C7898">
              <w:rPr>
                <w:rFonts w:ascii="Tahoma" w:hAnsi="Tahoma" w:cs="Tahoma"/>
                <w:sz w:val="20"/>
                <w:szCs w:val="20"/>
              </w:rPr>
              <w:t>Cristiana Rastellini, MD</w:t>
            </w:r>
          </w:p>
          <w:p w14:paraId="5D210C28" w14:textId="77777777" w:rsidR="004C7898" w:rsidRPr="004C7898" w:rsidRDefault="004C7898" w:rsidP="0014050F">
            <w:pPr>
              <w:ind w:left="792"/>
              <w:rPr>
                <w:rFonts w:ascii="Tahoma" w:hAnsi="Tahoma" w:cs="Tahoma"/>
                <w:sz w:val="20"/>
                <w:szCs w:val="20"/>
              </w:rPr>
            </w:pPr>
            <w:r w:rsidRPr="004C7898">
              <w:rPr>
                <w:rFonts w:ascii="Tahoma" w:hAnsi="Tahoma" w:cs="Tahoma"/>
                <w:sz w:val="20"/>
                <w:szCs w:val="20"/>
              </w:rPr>
              <w:t>Patricia Rodriguez, MD</w:t>
            </w:r>
          </w:p>
          <w:p w14:paraId="57DC4664" w14:textId="77777777" w:rsidR="004C7898" w:rsidRPr="004C7898" w:rsidRDefault="004C7898" w:rsidP="0014050F">
            <w:pPr>
              <w:ind w:left="792"/>
              <w:rPr>
                <w:rFonts w:ascii="Tahoma" w:hAnsi="Tahoma" w:cs="Tahoma"/>
                <w:sz w:val="20"/>
                <w:szCs w:val="20"/>
              </w:rPr>
            </w:pPr>
            <w:r w:rsidRPr="004C7898">
              <w:rPr>
                <w:rFonts w:ascii="Tahoma" w:hAnsi="Tahoma" w:cs="Tahoma"/>
                <w:sz w:val="20"/>
                <w:szCs w:val="20"/>
              </w:rPr>
              <w:t>Dawnelle Schatte, MD</w:t>
            </w:r>
          </w:p>
          <w:p w14:paraId="3885430B" w14:textId="77777777" w:rsidR="004C7898" w:rsidRPr="004C7898" w:rsidRDefault="004C7898" w:rsidP="0014050F">
            <w:pPr>
              <w:ind w:left="792"/>
              <w:rPr>
                <w:rFonts w:ascii="Tahoma" w:hAnsi="Tahoma" w:cs="Tahoma"/>
                <w:sz w:val="20"/>
                <w:szCs w:val="20"/>
              </w:rPr>
            </w:pPr>
            <w:r w:rsidRPr="004C7898">
              <w:rPr>
                <w:rFonts w:ascii="Tahoma" w:hAnsi="Tahoma" w:cs="Tahoma"/>
                <w:sz w:val="20"/>
                <w:szCs w:val="20"/>
              </w:rPr>
              <w:t>Gwenn Scott, RN DNP, FNP-BC</w:t>
            </w:r>
          </w:p>
          <w:p w14:paraId="6B69D93B" w14:textId="77777777" w:rsidR="004C7898" w:rsidRPr="004C7898" w:rsidRDefault="004C7898" w:rsidP="0014050F">
            <w:pPr>
              <w:ind w:left="792"/>
              <w:rPr>
                <w:rFonts w:ascii="Tahoma" w:hAnsi="Tahoma" w:cs="Tahoma"/>
                <w:sz w:val="20"/>
                <w:szCs w:val="20"/>
              </w:rPr>
            </w:pPr>
            <w:r w:rsidRPr="004C7898">
              <w:rPr>
                <w:rFonts w:ascii="Tahoma" w:hAnsi="Tahoma" w:cs="Tahoma"/>
                <w:sz w:val="20"/>
                <w:szCs w:val="20"/>
              </w:rPr>
              <w:t>Amy Shanks, MA</w:t>
            </w:r>
          </w:p>
          <w:p w14:paraId="56BF9D46" w14:textId="77777777" w:rsidR="004C7898" w:rsidRPr="004C7898" w:rsidRDefault="004C7898" w:rsidP="0014050F">
            <w:pPr>
              <w:ind w:left="792"/>
              <w:rPr>
                <w:rFonts w:ascii="Tahoma" w:hAnsi="Tahoma" w:cs="Tahoma"/>
                <w:sz w:val="20"/>
                <w:szCs w:val="20"/>
              </w:rPr>
            </w:pPr>
            <w:r w:rsidRPr="004C7898">
              <w:rPr>
                <w:rFonts w:ascii="Tahoma" w:hAnsi="Tahoma" w:cs="Tahoma"/>
                <w:sz w:val="20"/>
                <w:szCs w:val="20"/>
              </w:rPr>
              <w:t>Barbara A. Slusher, MSW, PA-C, DFAAPA</w:t>
            </w:r>
          </w:p>
          <w:p w14:paraId="1001758D" w14:textId="77777777" w:rsidR="004C7898" w:rsidRPr="004C7898" w:rsidRDefault="004C7898" w:rsidP="0014050F">
            <w:pPr>
              <w:ind w:left="792"/>
              <w:rPr>
                <w:rFonts w:ascii="Tahoma" w:hAnsi="Tahoma" w:cs="Tahoma"/>
                <w:sz w:val="20"/>
                <w:szCs w:val="20"/>
              </w:rPr>
            </w:pPr>
            <w:r w:rsidRPr="004C7898">
              <w:rPr>
                <w:rFonts w:ascii="Tahoma" w:hAnsi="Tahoma" w:cs="Tahoma"/>
                <w:sz w:val="20"/>
                <w:szCs w:val="20"/>
              </w:rPr>
              <w:t>Shannon Stevenson, MSN, RNC-OB, CNE</w:t>
            </w:r>
          </w:p>
          <w:p w14:paraId="23076403" w14:textId="77777777" w:rsidR="004C7898" w:rsidRPr="004C7898" w:rsidRDefault="004C7898" w:rsidP="0014050F">
            <w:pPr>
              <w:ind w:left="792"/>
              <w:rPr>
                <w:rFonts w:ascii="Tahoma" w:hAnsi="Tahoma" w:cs="Tahoma"/>
                <w:sz w:val="20"/>
                <w:szCs w:val="20"/>
              </w:rPr>
            </w:pPr>
            <w:r w:rsidRPr="004C7898">
              <w:rPr>
                <w:rFonts w:ascii="Tahoma" w:hAnsi="Tahoma" w:cs="Tahoma"/>
                <w:sz w:val="20"/>
                <w:szCs w:val="20"/>
              </w:rPr>
              <w:t>Emma Tumilty, PhD</w:t>
            </w:r>
          </w:p>
          <w:p w14:paraId="6D948CFF" w14:textId="77777777" w:rsidR="004C7898" w:rsidRPr="004C7898" w:rsidRDefault="004C7898" w:rsidP="0014050F">
            <w:pPr>
              <w:ind w:left="792"/>
              <w:rPr>
                <w:rFonts w:ascii="Tahoma" w:hAnsi="Tahoma" w:cs="Tahoma"/>
                <w:sz w:val="20"/>
                <w:szCs w:val="20"/>
              </w:rPr>
            </w:pPr>
            <w:r w:rsidRPr="004C7898">
              <w:rPr>
                <w:rFonts w:ascii="Tahoma" w:hAnsi="Tahoma" w:cs="Tahoma"/>
                <w:sz w:val="20"/>
                <w:szCs w:val="20"/>
              </w:rPr>
              <w:t>Natalie Williams-Bouyer, PhD</w:t>
            </w:r>
          </w:p>
          <w:p w14:paraId="0CC01DCA" w14:textId="77777777" w:rsidR="004C7898" w:rsidRPr="004C7898" w:rsidRDefault="004C7898" w:rsidP="004C7898">
            <w:pPr>
              <w:rPr>
                <w:rFonts w:ascii="Tahoma" w:eastAsia="Times New Roman" w:hAnsi="Tahoma" w:cs="Tahoma"/>
                <w:b/>
                <w:color w:val="984806" w:themeColor="accent6" w:themeShade="80"/>
                <w:sz w:val="16"/>
                <w:szCs w:val="16"/>
                <w:u w:val="single"/>
              </w:rPr>
            </w:pPr>
          </w:p>
          <w:p w14:paraId="41439737" w14:textId="77777777" w:rsidR="004C7898" w:rsidRDefault="004C7898" w:rsidP="004C7898">
            <w:pPr>
              <w:rPr>
                <w:rFonts w:ascii="Tahoma" w:eastAsia="Times New Roman" w:hAnsi="Tahoma" w:cs="Tahoma"/>
                <w:b/>
                <w:color w:val="984806" w:themeColor="accent6" w:themeShade="80"/>
                <w:sz w:val="20"/>
                <w:szCs w:val="20"/>
                <w:u w:val="single"/>
              </w:rPr>
            </w:pPr>
            <w:r w:rsidRPr="004C7898">
              <w:rPr>
                <w:rFonts w:ascii="Tahoma" w:eastAsia="Times New Roman" w:hAnsi="Tahoma" w:cs="Tahoma"/>
                <w:b/>
                <w:color w:val="984806" w:themeColor="accent6" w:themeShade="80"/>
                <w:sz w:val="20"/>
                <w:szCs w:val="20"/>
                <w:u w:val="single"/>
              </w:rPr>
              <w:t>Physician Assistant Studies</w:t>
            </w:r>
          </w:p>
          <w:p w14:paraId="13AA00B4" w14:textId="77777777" w:rsidR="0014050F" w:rsidRPr="004C7898" w:rsidRDefault="0014050F" w:rsidP="004C7898">
            <w:pPr>
              <w:rPr>
                <w:rFonts w:ascii="Tahoma" w:eastAsia="Times New Roman" w:hAnsi="Tahoma" w:cs="Tahoma"/>
                <w:b/>
                <w:color w:val="984806" w:themeColor="accent6" w:themeShade="80"/>
                <w:sz w:val="16"/>
                <w:szCs w:val="16"/>
                <w:u w:val="single"/>
              </w:rPr>
            </w:pPr>
          </w:p>
          <w:p w14:paraId="7EBE2FBD" w14:textId="77777777" w:rsidR="0014050F" w:rsidRPr="0014050F" w:rsidRDefault="0014050F" w:rsidP="0014050F">
            <w:pPr>
              <w:rPr>
                <w:rFonts w:ascii="Tahoma" w:hAnsi="Tahoma" w:cs="Tahoma"/>
                <w:sz w:val="20"/>
                <w:szCs w:val="20"/>
              </w:rPr>
            </w:pPr>
            <w:r w:rsidRPr="0014050F">
              <w:rPr>
                <w:rFonts w:ascii="Tahoma" w:hAnsi="Tahoma" w:cs="Tahoma"/>
                <w:sz w:val="20"/>
                <w:szCs w:val="20"/>
              </w:rPr>
              <w:t xml:space="preserve">Marci Contreras, MPAS, PA-C. attended the Texas Gulf Coast Physician Assistant Association conference in Houston on April 5, 2019, and made a presentation on “Modern Day Slavery:  How Healthcare Providers can Make an Impact in this Growing Epidemic”.  She also was the recipient of the 2019 Educator of the Year Award from the Texas Academy of Physician Assistants.  </w:t>
            </w:r>
          </w:p>
          <w:p w14:paraId="25C32ADF" w14:textId="77777777" w:rsidR="00CE4CB0" w:rsidRPr="004C7898" w:rsidRDefault="00CE4CB0" w:rsidP="00CE4CB0">
            <w:pPr>
              <w:rPr>
                <w:rFonts w:ascii="Tahoma" w:eastAsia="Times New Roman" w:hAnsi="Tahoma" w:cs="Tahoma"/>
                <w:b/>
                <w:color w:val="984806" w:themeColor="accent6" w:themeShade="80"/>
                <w:sz w:val="16"/>
                <w:szCs w:val="16"/>
                <w:u w:val="single"/>
              </w:rPr>
            </w:pPr>
          </w:p>
          <w:p w14:paraId="5A178565" w14:textId="4ACA4E6E" w:rsidR="0014050F" w:rsidRDefault="00CE4CB0" w:rsidP="004C7898">
            <w:pPr>
              <w:rPr>
                <w:rFonts w:ascii="Tahoma" w:eastAsia="Times New Roman" w:hAnsi="Tahoma" w:cs="Tahoma"/>
                <w:b/>
                <w:color w:val="984806" w:themeColor="accent6" w:themeShade="80"/>
                <w:sz w:val="20"/>
                <w:szCs w:val="20"/>
                <w:u w:val="single"/>
              </w:rPr>
            </w:pPr>
            <w:r>
              <w:rPr>
                <w:rFonts w:ascii="Tahoma" w:eastAsia="Times New Roman" w:hAnsi="Tahoma" w:cs="Tahoma"/>
                <w:b/>
                <w:color w:val="984806" w:themeColor="accent6" w:themeShade="80"/>
                <w:sz w:val="20"/>
                <w:szCs w:val="20"/>
                <w:u w:val="single"/>
              </w:rPr>
              <w:t>Employ</w:t>
            </w:r>
            <w:r w:rsidRPr="004C7898">
              <w:rPr>
                <w:rFonts w:ascii="Tahoma" w:eastAsia="Times New Roman" w:hAnsi="Tahoma" w:cs="Tahoma"/>
                <w:b/>
                <w:color w:val="984806" w:themeColor="accent6" w:themeShade="80"/>
                <w:sz w:val="20"/>
                <w:szCs w:val="20"/>
                <w:u w:val="single"/>
              </w:rPr>
              <w:t>e</w:t>
            </w:r>
            <w:r>
              <w:rPr>
                <w:rFonts w:ascii="Tahoma" w:eastAsia="Times New Roman" w:hAnsi="Tahoma" w:cs="Tahoma"/>
                <w:b/>
                <w:color w:val="984806" w:themeColor="accent6" w:themeShade="80"/>
                <w:sz w:val="20"/>
                <w:szCs w:val="20"/>
                <w:u w:val="single"/>
              </w:rPr>
              <w:t>e Advi</w:t>
            </w:r>
            <w:r w:rsidRPr="004C7898">
              <w:rPr>
                <w:rFonts w:ascii="Tahoma" w:eastAsia="Times New Roman" w:hAnsi="Tahoma" w:cs="Tahoma"/>
                <w:b/>
                <w:color w:val="984806" w:themeColor="accent6" w:themeShade="80"/>
                <w:sz w:val="20"/>
                <w:szCs w:val="20"/>
                <w:u w:val="single"/>
              </w:rPr>
              <w:t>s</w:t>
            </w:r>
            <w:r>
              <w:rPr>
                <w:rFonts w:ascii="Tahoma" w:eastAsia="Times New Roman" w:hAnsi="Tahoma" w:cs="Tahoma"/>
                <w:b/>
                <w:color w:val="984806" w:themeColor="accent6" w:themeShade="80"/>
                <w:sz w:val="20"/>
                <w:szCs w:val="20"/>
                <w:u w:val="single"/>
              </w:rPr>
              <w:t>ory Council</w:t>
            </w:r>
          </w:p>
          <w:p w14:paraId="4E2FB265" w14:textId="77777777" w:rsidR="00CE4CB0" w:rsidRPr="00CE4CB0" w:rsidRDefault="00CE4CB0" w:rsidP="004C7898">
            <w:pPr>
              <w:rPr>
                <w:rFonts w:ascii="Tahoma" w:eastAsia="Times New Roman" w:hAnsi="Tahoma" w:cs="Tahoma"/>
                <w:b/>
                <w:color w:val="984806" w:themeColor="accent6" w:themeShade="80"/>
                <w:sz w:val="16"/>
                <w:szCs w:val="16"/>
                <w:u w:val="single"/>
              </w:rPr>
            </w:pPr>
          </w:p>
          <w:p w14:paraId="04D068DD" w14:textId="77777777" w:rsidR="00CE4CB0" w:rsidRPr="00CE4CB0" w:rsidRDefault="00CE4CB0" w:rsidP="00CE4CB0">
            <w:pPr>
              <w:rPr>
                <w:rFonts w:ascii="Tahoma" w:hAnsi="Tahoma" w:cs="Tahoma"/>
                <w:sz w:val="20"/>
                <w:szCs w:val="20"/>
              </w:rPr>
            </w:pPr>
            <w:r w:rsidRPr="00CE4CB0">
              <w:rPr>
                <w:rFonts w:ascii="Tahoma" w:hAnsi="Tahoma" w:cs="Tahoma"/>
                <w:sz w:val="20"/>
                <w:szCs w:val="20"/>
              </w:rPr>
              <w:t xml:space="preserve">The UTMB Employee Advisory Council (EAC) exists to foster bi-directional communication and dialog for all Classified, Administrative &amp; Professional (A&amp;P), and Non-Teaching staff, excluding residents.  The EAC, which is sponsored and endorsed by the Office of the President, works to promote a positive and collaborative work environment that is committed to assessing, prioritizing and communicating employee </w:t>
            </w:r>
            <w:r w:rsidRPr="00CE4CB0">
              <w:rPr>
                <w:rFonts w:ascii="Tahoma" w:hAnsi="Tahoma" w:cs="Tahoma"/>
                <w:sz w:val="20"/>
                <w:szCs w:val="20"/>
              </w:rPr>
              <w:lastRenderedPageBreak/>
              <w:t xml:space="preserve">needs. It also serves as a focus group/advisory panel by providing a feedback loop on broad issues and potential new programs that can impact Classified, A&amp;P, and Non-Teaching staff, excluding residents. For the purposes of representation on the council, the university is grouped in four large segments: Academic Enterprise, Correctional Managed Care, Hospitals and Clinics and Institutional Support.  For more information, please visit the website:  </w:t>
            </w:r>
            <w:hyperlink r:id="rId14" w:history="1">
              <w:r w:rsidRPr="00CE4CB0">
                <w:rPr>
                  <w:rStyle w:val="Hyperlink"/>
                  <w:rFonts w:ascii="Tahoma" w:hAnsi="Tahoma" w:cs="Tahoma"/>
                  <w:color w:val="auto"/>
                  <w:sz w:val="20"/>
                  <w:szCs w:val="20"/>
                </w:rPr>
                <w:t>https://www.utmb.edu/eac</w:t>
              </w:r>
            </w:hyperlink>
          </w:p>
          <w:p w14:paraId="4A539DE2" w14:textId="77777777" w:rsidR="00CE4CB0" w:rsidRDefault="00CE4CB0" w:rsidP="00CE4CB0">
            <w:pPr>
              <w:rPr>
                <w:color w:val="1F497D"/>
              </w:rPr>
            </w:pPr>
          </w:p>
          <w:p w14:paraId="1F38E962" w14:textId="77777777" w:rsidR="004C7898" w:rsidRDefault="004C7898" w:rsidP="004C7898">
            <w:pPr>
              <w:rPr>
                <w:rFonts w:ascii="Tahoma" w:eastAsia="Times New Roman" w:hAnsi="Tahoma" w:cs="Tahoma"/>
                <w:b/>
                <w:color w:val="984806" w:themeColor="accent6" w:themeShade="80"/>
                <w:sz w:val="20"/>
                <w:szCs w:val="20"/>
                <w:u w:val="single"/>
              </w:rPr>
            </w:pPr>
            <w:bookmarkStart w:id="0" w:name="_GoBack"/>
            <w:bookmarkEnd w:id="0"/>
            <w:r w:rsidRPr="004C7898">
              <w:rPr>
                <w:rFonts w:ascii="Tahoma" w:eastAsia="Times New Roman" w:hAnsi="Tahoma" w:cs="Tahoma"/>
                <w:b/>
                <w:color w:val="984806" w:themeColor="accent6" w:themeShade="80"/>
                <w:sz w:val="20"/>
                <w:szCs w:val="20"/>
                <w:u w:val="single"/>
              </w:rPr>
              <w:t>Employee Spotlight</w:t>
            </w:r>
          </w:p>
          <w:p w14:paraId="5F0D7545" w14:textId="77777777" w:rsidR="00421DB1" w:rsidRPr="004C7898" w:rsidRDefault="00421DB1" w:rsidP="004C7898">
            <w:pPr>
              <w:rPr>
                <w:rFonts w:ascii="Tahoma" w:eastAsia="Times New Roman" w:hAnsi="Tahoma" w:cs="Tahoma"/>
                <w:b/>
                <w:color w:val="984806" w:themeColor="accent6" w:themeShade="80"/>
                <w:sz w:val="20"/>
                <w:szCs w:val="20"/>
                <w:u w:val="single"/>
              </w:rPr>
            </w:pPr>
          </w:p>
          <w:p w14:paraId="2D480874" w14:textId="77777777" w:rsidR="00421DB1" w:rsidRDefault="00421DB1" w:rsidP="004C7898">
            <w:pPr>
              <w:rPr>
                <w:rFonts w:ascii="Tahoma" w:eastAsia="Times New Roman" w:hAnsi="Tahoma" w:cs="Tahoma"/>
                <w:b/>
                <w:noProof/>
                <w:sz w:val="20"/>
                <w:szCs w:val="20"/>
              </w:rPr>
            </w:pPr>
            <w:r>
              <w:rPr>
                <w:rFonts w:ascii="Tahoma" w:eastAsia="Times New Roman" w:hAnsi="Tahoma" w:cs="Tahoma"/>
                <w:b/>
                <w:noProof/>
                <w:sz w:val="20"/>
                <w:szCs w:val="20"/>
              </w:rPr>
              <w:t>Pau</w:t>
            </w:r>
            <w:r w:rsidR="004C7898" w:rsidRPr="004C7898">
              <w:rPr>
                <w:rFonts w:ascii="Tahoma" w:eastAsia="Times New Roman" w:hAnsi="Tahoma" w:cs="Tahoma"/>
                <w:b/>
                <w:noProof/>
                <w:sz w:val="20"/>
                <w:szCs w:val="20"/>
              </w:rPr>
              <w:t>l</w:t>
            </w:r>
            <w:r>
              <w:rPr>
                <w:rFonts w:ascii="Tahoma" w:eastAsia="Times New Roman" w:hAnsi="Tahoma" w:cs="Tahoma"/>
                <w:b/>
                <w:noProof/>
                <w:sz w:val="20"/>
                <w:szCs w:val="20"/>
              </w:rPr>
              <w:t xml:space="preserve"> Shreve</w:t>
            </w:r>
            <w:r w:rsidR="004C7898" w:rsidRPr="004C7898">
              <w:rPr>
                <w:rFonts w:ascii="Tahoma" w:eastAsia="Times New Roman" w:hAnsi="Tahoma" w:cs="Tahoma"/>
                <w:b/>
                <w:noProof/>
                <w:sz w:val="20"/>
                <w:szCs w:val="20"/>
              </w:rPr>
              <w:t xml:space="preserve">, </w:t>
            </w:r>
            <w:r>
              <w:rPr>
                <w:rFonts w:ascii="Tahoma" w:eastAsia="Times New Roman" w:hAnsi="Tahoma" w:cs="Tahoma"/>
                <w:b/>
                <w:noProof/>
                <w:sz w:val="20"/>
                <w:szCs w:val="20"/>
              </w:rPr>
              <w:t>M</w:t>
            </w:r>
            <w:r w:rsidR="004C7898" w:rsidRPr="004C7898">
              <w:rPr>
                <w:rFonts w:ascii="Tahoma" w:eastAsia="Times New Roman" w:hAnsi="Tahoma" w:cs="Tahoma"/>
                <w:b/>
                <w:noProof/>
                <w:sz w:val="20"/>
                <w:szCs w:val="20"/>
              </w:rPr>
              <w:t>P</w:t>
            </w:r>
            <w:r>
              <w:rPr>
                <w:rFonts w:ascii="Tahoma" w:eastAsia="Times New Roman" w:hAnsi="Tahoma" w:cs="Tahoma"/>
                <w:b/>
                <w:noProof/>
                <w:sz w:val="20"/>
                <w:szCs w:val="20"/>
              </w:rPr>
              <w:t>AS, PA-C</w:t>
            </w:r>
          </w:p>
          <w:p w14:paraId="6B625021" w14:textId="06011F60" w:rsidR="004C7898" w:rsidRDefault="004C7898" w:rsidP="00290C5B">
            <w:pPr>
              <w:tabs>
                <w:tab w:val="left" w:pos="3345"/>
              </w:tabs>
              <w:rPr>
                <w:rFonts w:ascii="Tahoma" w:eastAsia="Times New Roman" w:hAnsi="Tahoma" w:cs="Tahoma"/>
                <w:noProof/>
                <w:sz w:val="20"/>
                <w:szCs w:val="20"/>
              </w:rPr>
            </w:pPr>
            <w:r w:rsidRPr="004C7898">
              <w:rPr>
                <w:rFonts w:ascii="Tahoma" w:eastAsia="Times New Roman" w:hAnsi="Tahoma" w:cs="Tahoma"/>
                <w:noProof/>
                <w:sz w:val="20"/>
                <w:szCs w:val="20"/>
              </w:rPr>
              <w:t>Assistant Professor of</w:t>
            </w:r>
            <w:r w:rsidR="00762AF4">
              <w:rPr>
                <w:rFonts w:ascii="Tahoma" w:eastAsia="Times New Roman" w:hAnsi="Tahoma" w:cs="Tahoma"/>
                <w:noProof/>
                <w:sz w:val="20"/>
                <w:szCs w:val="20"/>
              </w:rPr>
              <w:t xml:space="preserve"> I</w:t>
            </w:r>
            <w:r w:rsidRPr="004C7898">
              <w:rPr>
                <w:rFonts w:ascii="Tahoma" w:eastAsia="Times New Roman" w:hAnsi="Tahoma" w:cs="Tahoma"/>
                <w:noProof/>
                <w:sz w:val="20"/>
                <w:szCs w:val="20"/>
              </w:rPr>
              <w:t>nstr</w:t>
            </w:r>
            <w:r w:rsidR="00762AF4">
              <w:rPr>
                <w:rFonts w:ascii="Tahoma" w:eastAsia="Times New Roman" w:hAnsi="Tahoma" w:cs="Tahoma"/>
                <w:noProof/>
                <w:sz w:val="20"/>
                <w:szCs w:val="20"/>
              </w:rPr>
              <w:t>uct</w:t>
            </w:r>
            <w:r w:rsidRPr="004C7898">
              <w:rPr>
                <w:rFonts w:ascii="Tahoma" w:eastAsia="Times New Roman" w:hAnsi="Tahoma" w:cs="Tahoma"/>
                <w:noProof/>
                <w:sz w:val="20"/>
                <w:szCs w:val="20"/>
              </w:rPr>
              <w:t>ion</w:t>
            </w:r>
            <w:r w:rsidR="00290C5B">
              <w:rPr>
                <w:rFonts w:ascii="Tahoma" w:eastAsia="Times New Roman" w:hAnsi="Tahoma" w:cs="Tahoma"/>
                <w:noProof/>
                <w:sz w:val="20"/>
                <w:szCs w:val="20"/>
              </w:rPr>
              <w:tab/>
            </w:r>
          </w:p>
          <w:p w14:paraId="5F2A39D8" w14:textId="77777777" w:rsidR="00762AF4" w:rsidRDefault="00762AF4" w:rsidP="00762AF4">
            <w:pPr>
              <w:ind w:left="432"/>
              <w:rPr>
                <w:rFonts w:ascii="Tahoma" w:eastAsia="Times New Roman" w:hAnsi="Tahoma" w:cs="Tahoma"/>
                <w:noProof/>
                <w:sz w:val="20"/>
                <w:szCs w:val="20"/>
              </w:rPr>
            </w:pPr>
            <w:r>
              <w:rPr>
                <w:rFonts w:ascii="Tahoma" w:eastAsia="Times New Roman" w:hAnsi="Tahoma" w:cs="Tahoma"/>
                <w:noProof/>
                <w:sz w:val="20"/>
                <w:szCs w:val="20"/>
              </w:rPr>
              <w:t>Physician Assistant Studies</w:t>
            </w:r>
          </w:p>
          <w:p w14:paraId="6E0F2D3E" w14:textId="77777777" w:rsidR="00762AF4" w:rsidRPr="004C7898" w:rsidRDefault="00762AF4" w:rsidP="00762AF4">
            <w:pPr>
              <w:ind w:left="432"/>
              <w:rPr>
                <w:rFonts w:ascii="Tahoma" w:eastAsia="Times New Roman" w:hAnsi="Tahoma" w:cs="Tahoma"/>
                <w:noProof/>
                <w:sz w:val="20"/>
                <w:szCs w:val="20"/>
              </w:rPr>
            </w:pPr>
          </w:p>
          <w:p w14:paraId="35A8F41B" w14:textId="420CF433" w:rsidR="004C7898" w:rsidRPr="004C7898" w:rsidRDefault="00290C5B" w:rsidP="004C7898">
            <w:pPr>
              <w:jc w:val="center"/>
              <w:rPr>
                <w:rFonts w:ascii="Tahoma" w:eastAsia="Times New Roman" w:hAnsi="Tahoma" w:cs="Tahoma"/>
                <w:noProof/>
                <w:sz w:val="20"/>
                <w:szCs w:val="20"/>
              </w:rPr>
            </w:pPr>
            <w:r>
              <w:object w:dxaOrig="5610" w:dyaOrig="7845" w14:anchorId="5D9C08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191.25pt" o:ole="">
                  <v:imagedata r:id="rId15" o:title=""/>
                </v:shape>
                <o:OLEObject Type="Embed" ProgID="PBrush" ShapeID="_x0000_i1025" DrawAspect="Content" ObjectID="_1616504310" r:id="rId16"/>
              </w:object>
            </w:r>
          </w:p>
          <w:p w14:paraId="62ED5B37" w14:textId="4E513F5F" w:rsidR="00936B3A" w:rsidRPr="003F0266" w:rsidRDefault="004C7898" w:rsidP="008B6179">
            <w:pPr>
              <w:rPr>
                <w:rFonts w:ascii="Calibri Light" w:hAnsi="Calibri Light"/>
                <w:noProof/>
                <w:sz w:val="20"/>
              </w:rPr>
            </w:pPr>
            <w:r w:rsidRPr="004C7898">
              <w:rPr>
                <w:rFonts w:ascii="Times New Roman" w:eastAsia="Times New Roman" w:hAnsi="Times New Roman" w:cs="Times New Roman"/>
                <w:noProof/>
                <w:color w:val="111111"/>
                <w:szCs w:val="20"/>
              </w:rPr>
              <mc:AlternateContent>
                <mc:Choice Requires="wps">
                  <w:drawing>
                    <wp:anchor distT="45720" distB="45720" distL="114300" distR="114300" simplePos="0" relativeHeight="251763200" behindDoc="0" locked="0" layoutInCell="1" allowOverlap="1" wp14:anchorId="1DF8FFB9" wp14:editId="3A3CF70A">
                      <wp:simplePos x="0" y="0"/>
                      <wp:positionH relativeFrom="margin">
                        <wp:posOffset>-65405</wp:posOffset>
                      </wp:positionH>
                      <wp:positionV relativeFrom="paragraph">
                        <wp:posOffset>210185</wp:posOffset>
                      </wp:positionV>
                      <wp:extent cx="3315335" cy="2390775"/>
                      <wp:effectExtent l="0" t="0" r="1841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2390775"/>
                              </a:xfrm>
                              <a:prstGeom prst="rect">
                                <a:avLst/>
                              </a:prstGeom>
                              <a:solidFill>
                                <a:srgbClr val="4F81BD">
                                  <a:lumMod val="20000"/>
                                  <a:lumOff val="80000"/>
                                </a:srgbClr>
                              </a:solidFill>
                              <a:ln w="9525">
                                <a:solidFill>
                                  <a:srgbClr val="000000"/>
                                </a:solidFill>
                                <a:miter lim="800000"/>
                                <a:headEnd/>
                                <a:tailEnd/>
                              </a:ln>
                            </wps:spPr>
                            <wps:txbx>
                              <w:txbxContent>
                                <w:p w14:paraId="55CE6726" w14:textId="77777777" w:rsidR="004C7898" w:rsidRDefault="004C7898" w:rsidP="004C7898">
                                  <w:pPr>
                                    <w:rPr>
                                      <w:rFonts w:ascii="Tahoma" w:hAnsi="Tahoma" w:cs="Tahoma"/>
                                      <w:b/>
                                      <w:sz w:val="20"/>
                                      <w:szCs w:val="20"/>
                                    </w:rPr>
                                  </w:pPr>
                                  <w:r w:rsidRPr="00DC620A">
                                    <w:rPr>
                                      <w:rFonts w:ascii="Tahoma" w:hAnsi="Tahoma" w:cs="Tahoma"/>
                                      <w:b/>
                                      <w:sz w:val="20"/>
                                      <w:szCs w:val="20"/>
                                    </w:rPr>
                                    <w:t>What are some of your work responsibilities?</w:t>
                                  </w:r>
                                </w:p>
                                <w:p w14:paraId="6A580EB2" w14:textId="4D1CF38E" w:rsidR="004C7898" w:rsidRPr="00DC620A" w:rsidRDefault="00290C5B" w:rsidP="004C7898">
                                  <w:pPr>
                                    <w:autoSpaceDE w:val="0"/>
                                    <w:autoSpaceDN w:val="0"/>
                                    <w:adjustRightInd w:val="0"/>
                                    <w:rPr>
                                      <w:rFonts w:ascii="Tahoma" w:eastAsiaTheme="minorEastAsia" w:hAnsi="Tahoma" w:cs="Tahoma"/>
                                      <w:color w:val="111111"/>
                                      <w:sz w:val="20"/>
                                      <w:szCs w:val="20"/>
                                    </w:rPr>
                                  </w:pPr>
                                  <w:r>
                                    <w:rPr>
                                      <w:rFonts w:ascii="Tahoma" w:eastAsiaTheme="minorEastAsia" w:hAnsi="Tahoma" w:cs="Tahoma"/>
                                      <w:color w:val="111111"/>
                                      <w:sz w:val="20"/>
                                      <w:szCs w:val="20"/>
                                    </w:rPr>
                                    <w:t>Curriculum development, instruction and clinical coordinator.</w:t>
                                  </w:r>
                                </w:p>
                                <w:p w14:paraId="4F38A019" w14:textId="77777777" w:rsidR="004C7898" w:rsidRPr="009A383B" w:rsidRDefault="004C7898" w:rsidP="004C7898">
                                  <w:pPr>
                                    <w:autoSpaceDE w:val="0"/>
                                    <w:autoSpaceDN w:val="0"/>
                                    <w:adjustRightInd w:val="0"/>
                                    <w:rPr>
                                      <w:rFonts w:ascii="Tahoma" w:eastAsiaTheme="minorEastAsia" w:hAnsi="Tahoma" w:cs="Tahoma"/>
                                      <w:color w:val="111111"/>
                                      <w:sz w:val="16"/>
                                      <w:szCs w:val="16"/>
                                    </w:rPr>
                                  </w:pPr>
                                </w:p>
                                <w:p w14:paraId="4A62CC54" w14:textId="77777777" w:rsidR="004C7898" w:rsidRPr="00961648" w:rsidRDefault="004C7898" w:rsidP="004C7898">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Tell us something personal about yourself.</w:t>
                                  </w:r>
                                </w:p>
                                <w:p w14:paraId="452F1BDA" w14:textId="050BDA26" w:rsidR="004C7898" w:rsidRDefault="0075631A" w:rsidP="00290C5B">
                                  <w:pPr>
                                    <w:autoSpaceDE w:val="0"/>
                                    <w:autoSpaceDN w:val="0"/>
                                    <w:adjustRightInd w:val="0"/>
                                    <w:rPr>
                                      <w:rFonts w:ascii="Tahoma" w:eastAsiaTheme="minorEastAsia" w:hAnsi="Tahoma" w:cs="Tahoma"/>
                                      <w:color w:val="111111"/>
                                      <w:sz w:val="20"/>
                                      <w:szCs w:val="20"/>
                                    </w:rPr>
                                  </w:pPr>
                                  <w:r>
                                    <w:rPr>
                                      <w:rFonts w:ascii="Tahoma" w:eastAsiaTheme="minorEastAsia" w:hAnsi="Tahoma" w:cs="Tahoma"/>
                                      <w:color w:val="111111"/>
                                      <w:sz w:val="20"/>
                                      <w:szCs w:val="20"/>
                                    </w:rPr>
                                    <w:t xml:space="preserve">Joined </w:t>
                                  </w:r>
                                  <w:r w:rsidR="00290C5B" w:rsidRPr="00290C5B">
                                    <w:rPr>
                                      <w:rFonts w:ascii="Tahoma" w:eastAsiaTheme="minorEastAsia" w:hAnsi="Tahoma" w:cs="Tahoma"/>
                                      <w:color w:val="111111"/>
                                      <w:sz w:val="20"/>
                                      <w:szCs w:val="20"/>
                                    </w:rPr>
                                    <w:t>UTMB</w:t>
                                  </w:r>
                                  <w:r>
                                    <w:rPr>
                                      <w:rFonts w:ascii="Tahoma" w:eastAsiaTheme="minorEastAsia" w:hAnsi="Tahoma" w:cs="Tahoma"/>
                                      <w:color w:val="111111"/>
                                      <w:sz w:val="20"/>
                                      <w:szCs w:val="20"/>
                                    </w:rPr>
                                    <w:t xml:space="preserve"> on January 14</w:t>
                                  </w:r>
                                  <w:r w:rsidRPr="0075631A">
                                    <w:rPr>
                                      <w:rFonts w:ascii="Tahoma" w:eastAsiaTheme="minorEastAsia" w:hAnsi="Tahoma" w:cs="Tahoma"/>
                                      <w:color w:val="111111"/>
                                      <w:sz w:val="20"/>
                                      <w:szCs w:val="20"/>
                                      <w:vertAlign w:val="superscript"/>
                                    </w:rPr>
                                    <w:t>th</w:t>
                                  </w:r>
                                  <w:r>
                                    <w:rPr>
                                      <w:rFonts w:ascii="Tahoma" w:eastAsiaTheme="minorEastAsia" w:hAnsi="Tahoma" w:cs="Tahoma"/>
                                      <w:color w:val="111111"/>
                                      <w:sz w:val="20"/>
                                      <w:szCs w:val="20"/>
                                    </w:rPr>
                                    <w:t xml:space="preserve"> of this year.  I g</w:t>
                                  </w:r>
                                  <w:r w:rsidR="00290C5B" w:rsidRPr="00290C5B">
                                    <w:rPr>
                                      <w:rFonts w:ascii="Tahoma" w:eastAsiaTheme="minorEastAsia" w:hAnsi="Tahoma" w:cs="Tahoma"/>
                                      <w:color w:val="111111"/>
                                      <w:sz w:val="20"/>
                                      <w:szCs w:val="20"/>
                                    </w:rPr>
                                    <w:t>rew up in Colorado</w:t>
                                  </w:r>
                                  <w:r>
                                    <w:rPr>
                                      <w:rFonts w:ascii="Tahoma" w:eastAsiaTheme="minorEastAsia" w:hAnsi="Tahoma" w:cs="Tahoma"/>
                                      <w:color w:val="111111"/>
                                      <w:sz w:val="20"/>
                                      <w:szCs w:val="20"/>
                                    </w:rPr>
                                    <w:t>, have 4 children and</w:t>
                                  </w:r>
                                  <w:r w:rsidR="00290C5B" w:rsidRPr="00290C5B">
                                    <w:rPr>
                                      <w:rFonts w:ascii="Tahoma" w:eastAsiaTheme="minorEastAsia" w:hAnsi="Tahoma" w:cs="Tahoma"/>
                                      <w:color w:val="111111"/>
                                      <w:sz w:val="20"/>
                                      <w:szCs w:val="20"/>
                                    </w:rPr>
                                    <w:t xml:space="preserve"> 2 grandchildren. </w:t>
                                  </w:r>
                                  <w:r>
                                    <w:rPr>
                                      <w:rFonts w:ascii="Tahoma" w:eastAsiaTheme="minorEastAsia" w:hAnsi="Tahoma" w:cs="Tahoma"/>
                                      <w:color w:val="111111"/>
                                      <w:sz w:val="20"/>
                                      <w:szCs w:val="20"/>
                                    </w:rPr>
                                    <w:t>I l</w:t>
                                  </w:r>
                                  <w:r w:rsidR="00290C5B" w:rsidRPr="00290C5B">
                                    <w:rPr>
                                      <w:rFonts w:ascii="Tahoma" w:eastAsiaTheme="minorEastAsia" w:hAnsi="Tahoma" w:cs="Tahoma"/>
                                      <w:color w:val="111111"/>
                                      <w:sz w:val="20"/>
                                      <w:szCs w:val="20"/>
                                    </w:rPr>
                                    <w:t xml:space="preserve">ove to read, listen to music, </w:t>
                                  </w:r>
                                  <w:r>
                                    <w:rPr>
                                      <w:rFonts w:ascii="Tahoma" w:eastAsiaTheme="minorEastAsia" w:hAnsi="Tahoma" w:cs="Tahoma"/>
                                      <w:color w:val="111111"/>
                                      <w:sz w:val="20"/>
                                      <w:szCs w:val="20"/>
                                    </w:rPr>
                                    <w:t xml:space="preserve">am </w:t>
                                  </w:r>
                                  <w:r w:rsidR="00290C5B" w:rsidRPr="00290C5B">
                                    <w:rPr>
                                      <w:rFonts w:ascii="Tahoma" w:eastAsiaTheme="minorEastAsia" w:hAnsi="Tahoma" w:cs="Tahoma"/>
                                      <w:color w:val="111111"/>
                                      <w:sz w:val="20"/>
                                      <w:szCs w:val="20"/>
                                    </w:rPr>
                                    <w:t>fascinated by medieval</w:t>
                                  </w:r>
                                  <w:r w:rsidR="00290C5B">
                                    <w:rPr>
                                      <w:rFonts w:ascii="Tahoma" w:eastAsiaTheme="minorEastAsia" w:hAnsi="Tahoma" w:cs="Tahoma"/>
                                      <w:color w:val="111111"/>
                                      <w:sz w:val="20"/>
                                      <w:szCs w:val="20"/>
                                    </w:rPr>
                                    <w:t xml:space="preserve"> </w:t>
                                  </w:r>
                                  <w:r w:rsidR="00290C5B" w:rsidRPr="00290C5B">
                                    <w:rPr>
                                      <w:rFonts w:ascii="Tahoma" w:eastAsiaTheme="minorEastAsia" w:hAnsi="Tahoma" w:cs="Tahoma"/>
                                      <w:color w:val="111111"/>
                                      <w:sz w:val="20"/>
                                      <w:szCs w:val="20"/>
                                    </w:rPr>
                                    <w:t xml:space="preserve">history, </w:t>
                                  </w:r>
                                  <w:r>
                                    <w:rPr>
                                      <w:rFonts w:ascii="Tahoma" w:eastAsiaTheme="minorEastAsia" w:hAnsi="Tahoma" w:cs="Tahoma"/>
                                      <w:color w:val="111111"/>
                                      <w:sz w:val="20"/>
                                      <w:szCs w:val="20"/>
                                    </w:rPr>
                                    <w:t>a “</w:t>
                                  </w:r>
                                  <w:r w:rsidR="00290C5B" w:rsidRPr="00290C5B">
                                    <w:rPr>
                                      <w:rFonts w:ascii="Tahoma" w:eastAsiaTheme="minorEastAsia" w:hAnsi="Tahoma" w:cs="Tahoma"/>
                                      <w:color w:val="111111"/>
                                      <w:sz w:val="20"/>
                                      <w:szCs w:val="20"/>
                                    </w:rPr>
                                    <w:t>hardcore foodie</w:t>
                                  </w:r>
                                  <w:r>
                                    <w:rPr>
                                      <w:rFonts w:ascii="Tahoma" w:eastAsiaTheme="minorEastAsia" w:hAnsi="Tahoma" w:cs="Tahoma"/>
                                      <w:color w:val="111111"/>
                                      <w:sz w:val="20"/>
                                      <w:szCs w:val="20"/>
                                    </w:rPr>
                                    <w:t>” and a r</w:t>
                                  </w:r>
                                  <w:r w:rsidR="00290C5B" w:rsidRPr="00290C5B">
                                    <w:rPr>
                                      <w:rFonts w:ascii="Tahoma" w:eastAsiaTheme="minorEastAsia" w:hAnsi="Tahoma" w:cs="Tahoma"/>
                                      <w:color w:val="111111"/>
                                      <w:sz w:val="20"/>
                                      <w:szCs w:val="20"/>
                                    </w:rPr>
                                    <w:t>etired Army veteran.</w:t>
                                  </w:r>
                                </w:p>
                                <w:p w14:paraId="2B6F94A7" w14:textId="77777777" w:rsidR="00290C5B" w:rsidRPr="00290C5B" w:rsidRDefault="00290C5B" w:rsidP="00290C5B">
                                  <w:pPr>
                                    <w:autoSpaceDE w:val="0"/>
                                    <w:autoSpaceDN w:val="0"/>
                                    <w:adjustRightInd w:val="0"/>
                                    <w:rPr>
                                      <w:rFonts w:ascii="Tahoma" w:eastAsiaTheme="minorEastAsia" w:hAnsi="Tahoma" w:cs="Tahoma"/>
                                      <w:color w:val="111111"/>
                                      <w:sz w:val="20"/>
                                      <w:szCs w:val="20"/>
                                    </w:rPr>
                                  </w:pPr>
                                </w:p>
                                <w:p w14:paraId="3B4C5CBA" w14:textId="77777777" w:rsidR="004C7898" w:rsidRPr="00961648" w:rsidRDefault="004C7898" w:rsidP="004C7898">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Fun Fact</w:t>
                                  </w:r>
                                </w:p>
                                <w:p w14:paraId="7B8E1FF0" w14:textId="7C4E4A8D" w:rsidR="004C7898" w:rsidRPr="00290C5B" w:rsidRDefault="00290C5B" w:rsidP="00290C5B">
                                  <w:pPr>
                                    <w:autoSpaceDE w:val="0"/>
                                    <w:autoSpaceDN w:val="0"/>
                                    <w:adjustRightInd w:val="0"/>
                                    <w:rPr>
                                      <w:rFonts w:ascii="Tahoma" w:hAnsi="Tahoma" w:cs="Tahoma"/>
                                      <w:color w:val="000000" w:themeColor="text1"/>
                                      <w:sz w:val="20"/>
                                      <w:szCs w:val="20"/>
                                    </w:rPr>
                                  </w:pPr>
                                  <w:r w:rsidRPr="00290C5B">
                                    <w:rPr>
                                      <w:rFonts w:ascii="Tahoma" w:eastAsiaTheme="minorEastAsia" w:hAnsi="Tahoma" w:cs="Tahoma"/>
                                      <w:color w:val="111111"/>
                                      <w:sz w:val="20"/>
                                      <w:szCs w:val="20"/>
                                    </w:rPr>
                                    <w:t>I've visited approx</w:t>
                                  </w:r>
                                  <w:r>
                                    <w:rPr>
                                      <w:rFonts w:ascii="Tahoma" w:eastAsiaTheme="minorEastAsia" w:hAnsi="Tahoma" w:cs="Tahoma"/>
                                      <w:color w:val="111111"/>
                                      <w:sz w:val="20"/>
                                      <w:szCs w:val="20"/>
                                    </w:rPr>
                                    <w:t xml:space="preserve">imately </w:t>
                                  </w:r>
                                  <w:r w:rsidRPr="00290C5B">
                                    <w:rPr>
                                      <w:rFonts w:ascii="Tahoma" w:eastAsiaTheme="minorEastAsia" w:hAnsi="Tahoma" w:cs="Tahoma"/>
                                      <w:color w:val="111111"/>
                                      <w:sz w:val="20"/>
                                      <w:szCs w:val="20"/>
                                    </w:rPr>
                                    <w:t>25 different countries.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8FFB9" id="_x0000_s1028" type="#_x0000_t202" style="position:absolute;margin-left:-5.15pt;margin-top:16.55pt;width:261.05pt;height:188.25pt;z-index:251763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" fillcolor="#dce6f2">
                      <v:textbox>
                        <w:txbxContent>
                          <w:p w14:paraId="55CE6726" w14:textId="77777777" w:rsidR="004C7898" w:rsidRDefault="004C7898" w:rsidP="004C7898">
                            <w:pPr>
                              <w:rPr>
                                <w:rFonts w:ascii="Tahoma" w:hAnsi="Tahoma" w:cs="Tahoma"/>
                                <w:b/>
                                <w:sz w:val="20"/>
                                <w:szCs w:val="20"/>
                              </w:rPr>
                            </w:pPr>
                            <w:r w:rsidRPr="00DC620A">
                              <w:rPr>
                                <w:rFonts w:ascii="Tahoma" w:hAnsi="Tahoma" w:cs="Tahoma"/>
                                <w:b/>
                                <w:sz w:val="20"/>
                                <w:szCs w:val="20"/>
                              </w:rPr>
                              <w:t>What are some of your work responsibilities?</w:t>
                            </w:r>
                          </w:p>
                          <w:p w14:paraId="6A580EB2" w14:textId="4D1CF38E" w:rsidR="004C7898" w:rsidRPr="00DC620A" w:rsidRDefault="00290C5B" w:rsidP="004C7898">
                            <w:pPr>
                              <w:autoSpaceDE w:val="0"/>
                              <w:autoSpaceDN w:val="0"/>
                              <w:adjustRightInd w:val="0"/>
                              <w:rPr>
                                <w:rFonts w:ascii="Tahoma" w:eastAsiaTheme="minorEastAsia" w:hAnsi="Tahoma" w:cs="Tahoma"/>
                                <w:color w:val="111111"/>
                                <w:sz w:val="20"/>
                                <w:szCs w:val="20"/>
                              </w:rPr>
                            </w:pPr>
                            <w:r>
                              <w:rPr>
                                <w:rFonts w:ascii="Tahoma" w:eastAsiaTheme="minorEastAsia" w:hAnsi="Tahoma" w:cs="Tahoma"/>
                                <w:color w:val="111111"/>
                                <w:sz w:val="20"/>
                                <w:szCs w:val="20"/>
                              </w:rPr>
                              <w:t>Curriculum development, instruction and clinical coordinator.</w:t>
                            </w:r>
                          </w:p>
                          <w:p w14:paraId="4F38A019" w14:textId="77777777" w:rsidR="004C7898" w:rsidRPr="009A383B" w:rsidRDefault="004C7898" w:rsidP="004C7898">
                            <w:pPr>
                              <w:autoSpaceDE w:val="0"/>
                              <w:autoSpaceDN w:val="0"/>
                              <w:adjustRightInd w:val="0"/>
                              <w:rPr>
                                <w:rFonts w:ascii="Tahoma" w:eastAsiaTheme="minorEastAsia" w:hAnsi="Tahoma" w:cs="Tahoma"/>
                                <w:color w:val="111111"/>
                                <w:sz w:val="16"/>
                                <w:szCs w:val="16"/>
                              </w:rPr>
                            </w:pPr>
                          </w:p>
                          <w:p w14:paraId="4A62CC54" w14:textId="77777777" w:rsidR="004C7898" w:rsidRPr="00961648" w:rsidRDefault="004C7898" w:rsidP="004C7898">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Tell us something personal about yourself.</w:t>
                            </w:r>
                          </w:p>
                          <w:p w14:paraId="452F1BDA" w14:textId="050BDA26" w:rsidR="004C7898" w:rsidRDefault="0075631A" w:rsidP="00290C5B">
                            <w:pPr>
                              <w:autoSpaceDE w:val="0"/>
                              <w:autoSpaceDN w:val="0"/>
                              <w:adjustRightInd w:val="0"/>
                              <w:rPr>
                                <w:rFonts w:ascii="Tahoma" w:eastAsiaTheme="minorEastAsia" w:hAnsi="Tahoma" w:cs="Tahoma"/>
                                <w:color w:val="111111"/>
                                <w:sz w:val="20"/>
                                <w:szCs w:val="20"/>
                              </w:rPr>
                            </w:pPr>
                            <w:r>
                              <w:rPr>
                                <w:rFonts w:ascii="Tahoma" w:eastAsiaTheme="minorEastAsia" w:hAnsi="Tahoma" w:cs="Tahoma"/>
                                <w:color w:val="111111"/>
                                <w:sz w:val="20"/>
                                <w:szCs w:val="20"/>
                              </w:rPr>
                              <w:t xml:space="preserve">Joined </w:t>
                            </w:r>
                            <w:r w:rsidR="00290C5B" w:rsidRPr="00290C5B">
                              <w:rPr>
                                <w:rFonts w:ascii="Tahoma" w:eastAsiaTheme="minorEastAsia" w:hAnsi="Tahoma" w:cs="Tahoma"/>
                                <w:color w:val="111111"/>
                                <w:sz w:val="20"/>
                                <w:szCs w:val="20"/>
                              </w:rPr>
                              <w:t>UTMB</w:t>
                            </w:r>
                            <w:r>
                              <w:rPr>
                                <w:rFonts w:ascii="Tahoma" w:eastAsiaTheme="minorEastAsia" w:hAnsi="Tahoma" w:cs="Tahoma"/>
                                <w:color w:val="111111"/>
                                <w:sz w:val="20"/>
                                <w:szCs w:val="20"/>
                              </w:rPr>
                              <w:t xml:space="preserve"> on January 14</w:t>
                            </w:r>
                            <w:r w:rsidRPr="0075631A">
                              <w:rPr>
                                <w:rFonts w:ascii="Tahoma" w:eastAsiaTheme="minorEastAsia" w:hAnsi="Tahoma" w:cs="Tahoma"/>
                                <w:color w:val="111111"/>
                                <w:sz w:val="20"/>
                                <w:szCs w:val="20"/>
                                <w:vertAlign w:val="superscript"/>
                              </w:rPr>
                              <w:t>th</w:t>
                            </w:r>
                            <w:r>
                              <w:rPr>
                                <w:rFonts w:ascii="Tahoma" w:eastAsiaTheme="minorEastAsia" w:hAnsi="Tahoma" w:cs="Tahoma"/>
                                <w:color w:val="111111"/>
                                <w:sz w:val="20"/>
                                <w:szCs w:val="20"/>
                              </w:rPr>
                              <w:t xml:space="preserve"> of this year.  I g</w:t>
                            </w:r>
                            <w:r w:rsidR="00290C5B" w:rsidRPr="00290C5B">
                              <w:rPr>
                                <w:rFonts w:ascii="Tahoma" w:eastAsiaTheme="minorEastAsia" w:hAnsi="Tahoma" w:cs="Tahoma"/>
                                <w:color w:val="111111"/>
                                <w:sz w:val="20"/>
                                <w:szCs w:val="20"/>
                              </w:rPr>
                              <w:t>rew up in Colorado</w:t>
                            </w:r>
                            <w:r>
                              <w:rPr>
                                <w:rFonts w:ascii="Tahoma" w:eastAsiaTheme="minorEastAsia" w:hAnsi="Tahoma" w:cs="Tahoma"/>
                                <w:color w:val="111111"/>
                                <w:sz w:val="20"/>
                                <w:szCs w:val="20"/>
                              </w:rPr>
                              <w:t>, have 4 children and</w:t>
                            </w:r>
                            <w:r w:rsidR="00290C5B" w:rsidRPr="00290C5B">
                              <w:rPr>
                                <w:rFonts w:ascii="Tahoma" w:eastAsiaTheme="minorEastAsia" w:hAnsi="Tahoma" w:cs="Tahoma"/>
                                <w:color w:val="111111"/>
                                <w:sz w:val="20"/>
                                <w:szCs w:val="20"/>
                              </w:rPr>
                              <w:t xml:space="preserve"> 2 grandchildren. </w:t>
                            </w:r>
                            <w:r>
                              <w:rPr>
                                <w:rFonts w:ascii="Tahoma" w:eastAsiaTheme="minorEastAsia" w:hAnsi="Tahoma" w:cs="Tahoma"/>
                                <w:color w:val="111111"/>
                                <w:sz w:val="20"/>
                                <w:szCs w:val="20"/>
                              </w:rPr>
                              <w:t>I l</w:t>
                            </w:r>
                            <w:r w:rsidR="00290C5B" w:rsidRPr="00290C5B">
                              <w:rPr>
                                <w:rFonts w:ascii="Tahoma" w:eastAsiaTheme="minorEastAsia" w:hAnsi="Tahoma" w:cs="Tahoma"/>
                                <w:color w:val="111111"/>
                                <w:sz w:val="20"/>
                                <w:szCs w:val="20"/>
                              </w:rPr>
                              <w:t xml:space="preserve">ove to read, listen to music, </w:t>
                            </w:r>
                            <w:r>
                              <w:rPr>
                                <w:rFonts w:ascii="Tahoma" w:eastAsiaTheme="minorEastAsia" w:hAnsi="Tahoma" w:cs="Tahoma"/>
                                <w:color w:val="111111"/>
                                <w:sz w:val="20"/>
                                <w:szCs w:val="20"/>
                              </w:rPr>
                              <w:t xml:space="preserve">am </w:t>
                            </w:r>
                            <w:r w:rsidR="00290C5B" w:rsidRPr="00290C5B">
                              <w:rPr>
                                <w:rFonts w:ascii="Tahoma" w:eastAsiaTheme="minorEastAsia" w:hAnsi="Tahoma" w:cs="Tahoma"/>
                                <w:color w:val="111111"/>
                                <w:sz w:val="20"/>
                                <w:szCs w:val="20"/>
                              </w:rPr>
                              <w:t>fascinated by medieval</w:t>
                            </w:r>
                            <w:r w:rsidR="00290C5B">
                              <w:rPr>
                                <w:rFonts w:ascii="Tahoma" w:eastAsiaTheme="minorEastAsia" w:hAnsi="Tahoma" w:cs="Tahoma"/>
                                <w:color w:val="111111"/>
                                <w:sz w:val="20"/>
                                <w:szCs w:val="20"/>
                              </w:rPr>
                              <w:t xml:space="preserve"> </w:t>
                            </w:r>
                            <w:r w:rsidR="00290C5B" w:rsidRPr="00290C5B">
                              <w:rPr>
                                <w:rFonts w:ascii="Tahoma" w:eastAsiaTheme="minorEastAsia" w:hAnsi="Tahoma" w:cs="Tahoma"/>
                                <w:color w:val="111111"/>
                                <w:sz w:val="20"/>
                                <w:szCs w:val="20"/>
                              </w:rPr>
                              <w:t xml:space="preserve">history, </w:t>
                            </w:r>
                            <w:r>
                              <w:rPr>
                                <w:rFonts w:ascii="Tahoma" w:eastAsiaTheme="minorEastAsia" w:hAnsi="Tahoma" w:cs="Tahoma"/>
                                <w:color w:val="111111"/>
                                <w:sz w:val="20"/>
                                <w:szCs w:val="20"/>
                              </w:rPr>
                              <w:t>a “</w:t>
                            </w:r>
                            <w:r w:rsidR="00290C5B" w:rsidRPr="00290C5B">
                              <w:rPr>
                                <w:rFonts w:ascii="Tahoma" w:eastAsiaTheme="minorEastAsia" w:hAnsi="Tahoma" w:cs="Tahoma"/>
                                <w:color w:val="111111"/>
                                <w:sz w:val="20"/>
                                <w:szCs w:val="20"/>
                              </w:rPr>
                              <w:t>hardcore foodie</w:t>
                            </w:r>
                            <w:r>
                              <w:rPr>
                                <w:rFonts w:ascii="Tahoma" w:eastAsiaTheme="minorEastAsia" w:hAnsi="Tahoma" w:cs="Tahoma"/>
                                <w:color w:val="111111"/>
                                <w:sz w:val="20"/>
                                <w:szCs w:val="20"/>
                              </w:rPr>
                              <w:t xml:space="preserve">” and a </w:t>
                            </w:r>
                            <w:r>
                              <w:rPr>
                                <w:rFonts w:ascii="Tahoma" w:eastAsiaTheme="minorEastAsia" w:hAnsi="Tahoma" w:cs="Tahoma"/>
                                <w:color w:val="111111"/>
                                <w:sz w:val="20"/>
                                <w:szCs w:val="20"/>
                              </w:rPr>
                              <w:t>r</w:t>
                            </w:r>
                            <w:bookmarkStart w:id="1" w:name="_GoBack"/>
                            <w:bookmarkEnd w:id="1"/>
                            <w:r w:rsidR="00290C5B" w:rsidRPr="00290C5B">
                              <w:rPr>
                                <w:rFonts w:ascii="Tahoma" w:eastAsiaTheme="minorEastAsia" w:hAnsi="Tahoma" w:cs="Tahoma"/>
                                <w:color w:val="111111"/>
                                <w:sz w:val="20"/>
                                <w:szCs w:val="20"/>
                              </w:rPr>
                              <w:t>etired Army veteran.</w:t>
                            </w:r>
                          </w:p>
                          <w:p w14:paraId="2B6F94A7" w14:textId="77777777" w:rsidR="00290C5B" w:rsidRPr="00290C5B" w:rsidRDefault="00290C5B" w:rsidP="00290C5B">
                            <w:pPr>
                              <w:autoSpaceDE w:val="0"/>
                              <w:autoSpaceDN w:val="0"/>
                              <w:adjustRightInd w:val="0"/>
                              <w:rPr>
                                <w:rFonts w:ascii="Tahoma" w:eastAsiaTheme="minorEastAsia" w:hAnsi="Tahoma" w:cs="Tahoma"/>
                                <w:color w:val="111111"/>
                                <w:sz w:val="20"/>
                                <w:szCs w:val="20"/>
                              </w:rPr>
                            </w:pPr>
                          </w:p>
                          <w:p w14:paraId="3B4C5CBA" w14:textId="77777777" w:rsidR="004C7898" w:rsidRPr="00961648" w:rsidRDefault="004C7898" w:rsidP="004C7898">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Fun Fact</w:t>
                            </w:r>
                          </w:p>
                          <w:p w14:paraId="7B8E1FF0" w14:textId="7C4E4A8D" w:rsidR="004C7898" w:rsidRPr="00290C5B" w:rsidRDefault="00290C5B" w:rsidP="00290C5B">
                            <w:pPr>
                              <w:autoSpaceDE w:val="0"/>
                              <w:autoSpaceDN w:val="0"/>
                              <w:adjustRightInd w:val="0"/>
                              <w:rPr>
                                <w:rFonts w:ascii="Tahoma" w:hAnsi="Tahoma" w:cs="Tahoma"/>
                                <w:color w:val="000000" w:themeColor="text1"/>
                                <w:sz w:val="20"/>
                                <w:szCs w:val="20"/>
                              </w:rPr>
                            </w:pPr>
                            <w:r w:rsidRPr="00290C5B">
                              <w:rPr>
                                <w:rFonts w:ascii="Tahoma" w:eastAsiaTheme="minorEastAsia" w:hAnsi="Tahoma" w:cs="Tahoma"/>
                                <w:color w:val="111111"/>
                                <w:sz w:val="20"/>
                                <w:szCs w:val="20"/>
                              </w:rPr>
                              <w:t>I've visited approx</w:t>
                            </w:r>
                            <w:r>
                              <w:rPr>
                                <w:rFonts w:ascii="Tahoma" w:eastAsiaTheme="minorEastAsia" w:hAnsi="Tahoma" w:cs="Tahoma"/>
                                <w:color w:val="111111"/>
                                <w:sz w:val="20"/>
                                <w:szCs w:val="20"/>
                              </w:rPr>
                              <w:t xml:space="preserve">imately </w:t>
                            </w:r>
                            <w:r w:rsidRPr="00290C5B">
                              <w:rPr>
                                <w:rFonts w:ascii="Tahoma" w:eastAsiaTheme="minorEastAsia" w:hAnsi="Tahoma" w:cs="Tahoma"/>
                                <w:color w:val="111111"/>
                                <w:sz w:val="20"/>
                                <w:szCs w:val="20"/>
                              </w:rPr>
                              <w:t>25 different countries.</w:t>
                            </w:r>
                          </w:p>
                        </w:txbxContent>
                      </v:textbox>
                      <w10:wrap type="square" anchorx="margin"/>
                    </v:shape>
                  </w:pict>
                </mc:Fallback>
              </mc:AlternateContent>
            </w:r>
          </w:p>
        </w:tc>
        <w:tc>
          <w:tcPr>
            <w:tcW w:w="6120" w:type="dxa"/>
            <w:gridSpan w:val="2"/>
          </w:tcPr>
          <w:p w14:paraId="0DB6FEE7" w14:textId="77777777" w:rsidR="005653F7" w:rsidRPr="005B36AD" w:rsidRDefault="005653F7" w:rsidP="005653F7">
            <w:pPr>
              <w:rPr>
                <w:rFonts w:ascii="Calibri Light" w:hAnsi="Calibri Light" w:cs="Arial"/>
                <w:color w:val="000000"/>
                <w:sz w:val="21"/>
                <w:szCs w:val="21"/>
              </w:rPr>
            </w:pPr>
          </w:p>
          <w:p w14:paraId="405D9D3D" w14:textId="79ED24F8" w:rsidR="005653F7" w:rsidRPr="005B36AD" w:rsidRDefault="004F0697" w:rsidP="005653F7">
            <w:pPr>
              <w:rPr>
                <w:rFonts w:ascii="Calibri Light" w:eastAsia="MS Mincho" w:hAnsi="Calibri Light" w:cs="Arial"/>
                <w:bCs/>
                <w:color w:val="000000"/>
                <w:sz w:val="20"/>
                <w:szCs w:val="20"/>
              </w:rPr>
            </w:pPr>
            <w:r>
              <w:rPr>
                <w:rFonts w:ascii="Calibri" w:hAnsi="Calibri"/>
                <w:b/>
              </w:rPr>
              <w:t xml:space="preserve">Best Care </w:t>
            </w:r>
            <w:r w:rsidR="00E01EC3">
              <w:rPr>
                <w:rFonts w:ascii="Calibri" w:hAnsi="Calibri"/>
                <w:b/>
              </w:rPr>
              <w:t>second-period results</w:t>
            </w:r>
            <w:r w:rsidR="005653F7" w:rsidRPr="005B36AD">
              <w:rPr>
                <w:rFonts w:ascii="Calibri" w:eastAsia="MS Mincho" w:hAnsi="Calibri"/>
                <w:b/>
              </w:rPr>
              <w:t>:</w:t>
            </w:r>
            <w:r w:rsidR="005653F7" w:rsidRPr="005B36AD">
              <w:rPr>
                <w:rFonts w:ascii="Calibri Light" w:eastAsia="MS Mincho" w:hAnsi="Calibri Light" w:cs="Arial"/>
                <w:bCs/>
                <w:color w:val="000000"/>
                <w:sz w:val="20"/>
                <w:szCs w:val="20"/>
              </w:rPr>
              <w:t xml:space="preserve"> </w:t>
            </w:r>
          </w:p>
          <w:p w14:paraId="5763213B" w14:textId="64695BE1" w:rsidR="00E01EC3" w:rsidRPr="00E01EC3" w:rsidRDefault="00E01EC3" w:rsidP="00252891">
            <w:pPr>
              <w:rPr>
                <w:rFonts w:ascii="Calibri Light" w:hAnsi="Calibri Light" w:cs="Calibri Light"/>
                <w:color w:val="000000"/>
                <w:sz w:val="21"/>
                <w:szCs w:val="21"/>
              </w:rPr>
            </w:pPr>
            <w:r w:rsidRPr="00E01EC3">
              <w:rPr>
                <w:rFonts w:ascii="Calibri Light" w:hAnsi="Calibri Light" w:cs="Calibri Light"/>
                <w:color w:val="000000"/>
                <w:sz w:val="21"/>
                <w:szCs w:val="21"/>
              </w:rPr>
              <w:t xml:space="preserve">UTMB recently received its results for the second period of the 2019 Vizient Quality and Accountability Study. Our overall results among the study’s 94 participating comprehensive academic medical centers is </w:t>
            </w:r>
            <w:r w:rsidRPr="00E01EC3">
              <w:rPr>
                <w:rFonts w:ascii="Calibri Light" w:hAnsi="Calibri Light" w:cs="Calibri Light"/>
                <w:b/>
                <w:color w:val="000000"/>
                <w:sz w:val="21"/>
                <w:szCs w:val="21"/>
              </w:rPr>
              <w:t>No. 9</w:t>
            </w:r>
            <w:r w:rsidRPr="00E01EC3">
              <w:rPr>
                <w:rFonts w:ascii="Calibri Light" w:hAnsi="Calibri Light" w:cs="Calibri Light"/>
                <w:color w:val="000000"/>
                <w:sz w:val="21"/>
                <w:szCs w:val="21"/>
              </w:rPr>
              <w:t xml:space="preserve">. As shown in the table below, we continue to do well across most domains. </w:t>
            </w:r>
            <w:r w:rsidR="0048504F">
              <w:rPr>
                <w:rFonts w:ascii="Calibri Light" w:hAnsi="Calibri Light" w:cs="Calibri Light"/>
                <w:color w:val="000000"/>
                <w:sz w:val="21"/>
                <w:szCs w:val="21"/>
              </w:rPr>
              <w:t>We</w:t>
            </w:r>
            <w:r w:rsidRPr="00E01EC3">
              <w:rPr>
                <w:rFonts w:ascii="Calibri Light" w:hAnsi="Calibri Light" w:cs="Calibri Light"/>
                <w:color w:val="000000"/>
                <w:sz w:val="21"/>
                <w:szCs w:val="21"/>
              </w:rPr>
              <w:t xml:space="preserve"> need to focus on continued improvement in length of stay and 30-day readmission rates over the next three months. For more information, please visit</w:t>
            </w:r>
            <w:r w:rsidRPr="00E01EC3">
              <w:rPr>
                <w:rStyle w:val="apple-converted-space"/>
                <w:rFonts w:ascii="Calibri Light" w:hAnsi="Calibri Light" w:cs="Calibri Light"/>
                <w:color w:val="000000"/>
                <w:sz w:val="21"/>
                <w:szCs w:val="21"/>
              </w:rPr>
              <w:t> </w:t>
            </w:r>
            <w:hyperlink r:id="rId17" w:history="1">
              <w:r w:rsidRPr="00E01EC3">
                <w:rPr>
                  <w:rStyle w:val="Hyperlink"/>
                  <w:rFonts w:ascii="Calibri Light" w:hAnsi="Calibri Light" w:cs="Calibri Light"/>
                  <w:color w:val="954F72"/>
                  <w:sz w:val="21"/>
                  <w:szCs w:val="21"/>
                </w:rPr>
                <w:t>http://intranet.utmb.edu/best-care/home</w:t>
              </w:r>
            </w:hyperlink>
            <w:r w:rsidRPr="00E01EC3">
              <w:rPr>
                <w:rFonts w:ascii="Calibri Light" w:hAnsi="Calibri Light" w:cs="Calibri Light"/>
                <w:color w:val="000000"/>
                <w:sz w:val="21"/>
                <w:szCs w:val="21"/>
              </w:rPr>
              <w:t>.</w:t>
            </w:r>
          </w:p>
          <w:p w14:paraId="16FD3342" w14:textId="77777777" w:rsidR="00E01EC3" w:rsidRDefault="00E01EC3" w:rsidP="00252891">
            <w:pPr>
              <w:rPr>
                <w:rFonts w:ascii="Arial" w:hAnsi="Arial" w:cs="Arial"/>
                <w:color w:val="000000"/>
              </w:rPr>
            </w:pPr>
          </w:p>
          <w:p w14:paraId="7DF6E8D5" w14:textId="7C897C26" w:rsidR="00252891" w:rsidRDefault="003E27A1" w:rsidP="00252891">
            <w:pPr>
              <w:rPr>
                <w:rFonts w:ascii="Calibri Light" w:hAnsi="Calibri Light" w:cs="Calibri Light"/>
                <w:color w:val="000000"/>
                <w:sz w:val="21"/>
                <w:szCs w:val="21"/>
              </w:rPr>
            </w:pPr>
            <w:r>
              <w:rPr>
                <w:rFonts w:ascii="Calibri Light" w:hAnsi="Calibri Light" w:cs="Calibri Light"/>
                <w:noProof/>
                <w:color w:val="000000"/>
                <w:sz w:val="21"/>
                <w:szCs w:val="21"/>
              </w:rPr>
              <w:drawing>
                <wp:inline distT="0" distB="0" distL="0" distR="0" wp14:anchorId="3B6CEC2E" wp14:editId="416CB085">
                  <wp:extent cx="3749040" cy="12966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4-11 at 10.39.05 AM.png"/>
                          <pic:cNvPicPr/>
                        </pic:nvPicPr>
                        <pic:blipFill>
                          <a:blip r:embed="rId18"/>
                          <a:stretch>
                            <a:fillRect/>
                          </a:stretch>
                        </pic:blipFill>
                        <pic:spPr>
                          <a:xfrm>
                            <a:off x="0" y="0"/>
                            <a:ext cx="3749040" cy="1296670"/>
                          </a:xfrm>
                          <a:prstGeom prst="rect">
                            <a:avLst/>
                          </a:prstGeom>
                        </pic:spPr>
                      </pic:pic>
                    </a:graphicData>
                  </a:graphic>
                </wp:inline>
              </w:drawing>
            </w:r>
          </w:p>
          <w:p w14:paraId="6E46C3C4" w14:textId="77777777" w:rsidR="00483DE2" w:rsidRDefault="00483DE2" w:rsidP="00252891">
            <w:pPr>
              <w:rPr>
                <w:rFonts w:ascii="Calibri Light" w:hAnsi="Calibri Light" w:cs="Calibri Light"/>
                <w:color w:val="000000"/>
                <w:sz w:val="21"/>
                <w:szCs w:val="21"/>
              </w:rPr>
            </w:pPr>
          </w:p>
          <w:p w14:paraId="1F544DB5" w14:textId="7F8D6367" w:rsidR="00483DE2" w:rsidRPr="005B36AD" w:rsidRDefault="00483DE2" w:rsidP="00483DE2">
            <w:pPr>
              <w:rPr>
                <w:rFonts w:ascii="Calibri Light" w:eastAsia="MS Mincho" w:hAnsi="Calibri Light" w:cs="Arial"/>
                <w:bCs/>
                <w:color w:val="000000"/>
                <w:sz w:val="20"/>
                <w:szCs w:val="20"/>
              </w:rPr>
            </w:pPr>
            <w:r>
              <w:rPr>
                <w:rFonts w:ascii="Calibri" w:hAnsi="Calibri"/>
                <w:b/>
              </w:rPr>
              <w:t>Holiday schedules for fiscal years 2020 and 2021</w:t>
            </w:r>
            <w:r w:rsidRPr="005B36AD">
              <w:rPr>
                <w:rFonts w:ascii="Calibri" w:eastAsia="MS Mincho" w:hAnsi="Calibri"/>
                <w:b/>
              </w:rPr>
              <w:t>:</w:t>
            </w:r>
            <w:r w:rsidRPr="005B36AD">
              <w:rPr>
                <w:rFonts w:ascii="Calibri Light" w:eastAsia="MS Mincho" w:hAnsi="Calibri Light" w:cs="Arial"/>
                <w:bCs/>
                <w:color w:val="000000"/>
                <w:sz w:val="20"/>
                <w:szCs w:val="20"/>
              </w:rPr>
              <w:t xml:space="preserve"> </w:t>
            </w:r>
          </w:p>
          <w:p w14:paraId="09909CFC" w14:textId="08312FBC" w:rsidR="00483DE2" w:rsidRDefault="00483DE2" w:rsidP="00252891">
            <w:pPr>
              <w:rPr>
                <w:rFonts w:ascii="Calibri Light" w:hAnsi="Calibri Light" w:cs="Calibri Light"/>
                <w:color w:val="000000"/>
                <w:sz w:val="21"/>
                <w:szCs w:val="21"/>
              </w:rPr>
            </w:pPr>
            <w:r w:rsidRPr="00483DE2">
              <w:rPr>
                <w:rFonts w:ascii="Calibri Light" w:hAnsi="Calibri Light" w:cs="Calibri Light"/>
                <w:color w:val="000000"/>
                <w:sz w:val="21"/>
                <w:szCs w:val="21"/>
              </w:rPr>
              <w:t>UTMB provides benefits-eligible employees with paid time off to observe authorized state holidays. To ensure patient access and continuity of care, holidays can vary in some departments. If the work schedule or duties of your department make it necessary for you to work on a holiday, you may accrue holiday time off for use on another day that is mutually agreeable to you and your supervisor</w:t>
            </w:r>
            <w:r w:rsidRPr="00483DE2">
              <w:rPr>
                <w:rStyle w:val="apple-converted-space"/>
                <w:rFonts w:ascii="Calibri Light" w:hAnsi="Calibri Light" w:cs="Calibri Light"/>
                <w:color w:val="000000"/>
                <w:sz w:val="21"/>
                <w:szCs w:val="21"/>
              </w:rPr>
              <w:t> </w:t>
            </w:r>
            <w:r w:rsidRPr="00483DE2">
              <w:rPr>
                <w:rFonts w:ascii="Calibri Light" w:hAnsi="Calibri Light" w:cs="Calibri Light"/>
                <w:iCs/>
                <w:color w:val="000000"/>
                <w:sz w:val="21"/>
                <w:szCs w:val="21"/>
              </w:rPr>
              <w:t>or</w:t>
            </w:r>
            <w:r w:rsidRPr="00483DE2">
              <w:rPr>
                <w:rStyle w:val="apple-converted-space"/>
                <w:rFonts w:ascii="Calibri Light" w:hAnsi="Calibri Light" w:cs="Calibri Light"/>
                <w:iCs/>
                <w:color w:val="000000"/>
                <w:sz w:val="21"/>
                <w:szCs w:val="21"/>
              </w:rPr>
              <w:t> </w:t>
            </w:r>
            <w:r w:rsidR="00F30E6D">
              <w:rPr>
                <w:rStyle w:val="apple-converted-space"/>
                <w:rFonts w:ascii="Calibri Light" w:hAnsi="Calibri Light" w:cs="Calibri Light"/>
                <w:iCs/>
                <w:color w:val="000000"/>
                <w:sz w:val="21"/>
                <w:szCs w:val="21"/>
              </w:rPr>
              <w:t xml:space="preserve">you may </w:t>
            </w:r>
            <w:r w:rsidRPr="00483DE2">
              <w:rPr>
                <w:rFonts w:ascii="Calibri Light" w:hAnsi="Calibri Light" w:cs="Calibri Light"/>
                <w:color w:val="000000"/>
                <w:sz w:val="21"/>
                <w:szCs w:val="21"/>
              </w:rPr>
              <w:t>receive holiday pay in lieu of a day off (if available in your area). Accrued holidays must be taken within 12 months of the date accrued. The FY20 and FY21 schedules are now available online at</w:t>
            </w:r>
            <w:r w:rsidRPr="00483DE2">
              <w:rPr>
                <w:rStyle w:val="apple-converted-space"/>
                <w:rFonts w:ascii="Calibri Light" w:hAnsi="Calibri Light" w:cs="Calibri Light"/>
                <w:color w:val="000000"/>
                <w:sz w:val="21"/>
                <w:szCs w:val="21"/>
              </w:rPr>
              <w:t> </w:t>
            </w:r>
            <w:hyperlink r:id="rId19" w:history="1">
              <w:r w:rsidRPr="00483DE2">
                <w:rPr>
                  <w:rStyle w:val="Hyperlink"/>
                  <w:rFonts w:ascii="Calibri Light" w:hAnsi="Calibri Light" w:cs="Calibri Light"/>
                  <w:color w:val="EA2839"/>
                  <w:sz w:val="21"/>
                  <w:szCs w:val="21"/>
                  <w:lang w:val="en"/>
                </w:rPr>
                <w:t>https://utmb.us/398</w:t>
              </w:r>
            </w:hyperlink>
            <w:r w:rsidRPr="00483DE2">
              <w:rPr>
                <w:rStyle w:val="apple-converted-space"/>
                <w:rFonts w:ascii="Calibri Light" w:hAnsi="Calibri Light" w:cs="Calibri Light"/>
                <w:color w:val="000000"/>
                <w:sz w:val="21"/>
                <w:szCs w:val="21"/>
                <w:lang w:val="en"/>
              </w:rPr>
              <w:t> </w:t>
            </w:r>
            <w:r w:rsidRPr="00483DE2">
              <w:rPr>
                <w:rFonts w:ascii="Calibri Light" w:hAnsi="Calibri Light" w:cs="Calibri Light"/>
                <w:color w:val="000000"/>
                <w:sz w:val="21"/>
                <w:szCs w:val="21"/>
                <w:lang w:val="en"/>
              </w:rPr>
              <w:t>or</w:t>
            </w:r>
            <w:r w:rsidRPr="00483DE2">
              <w:rPr>
                <w:rStyle w:val="apple-converted-space"/>
                <w:rFonts w:ascii="Calibri Light" w:hAnsi="Calibri Light" w:cs="Calibri Light"/>
                <w:color w:val="000000"/>
                <w:sz w:val="21"/>
                <w:szCs w:val="21"/>
                <w:lang w:val="en"/>
              </w:rPr>
              <w:t> </w:t>
            </w:r>
            <w:hyperlink r:id="rId20" w:history="1">
              <w:r w:rsidRPr="00483DE2">
                <w:rPr>
                  <w:rStyle w:val="Hyperlink"/>
                  <w:rFonts w:ascii="Calibri Light" w:hAnsi="Calibri Light" w:cs="Calibri Light"/>
                  <w:color w:val="EA2839"/>
                  <w:sz w:val="21"/>
                  <w:szCs w:val="21"/>
                  <w:lang w:val="en"/>
                </w:rPr>
                <w:t>https://hr.utmb.edu/employees/</w:t>
              </w:r>
            </w:hyperlink>
            <w:r w:rsidRPr="00483DE2">
              <w:rPr>
                <w:rFonts w:ascii="Calibri Light" w:hAnsi="Calibri Light" w:cs="Calibri Light"/>
                <w:color w:val="000000"/>
                <w:sz w:val="21"/>
                <w:szCs w:val="21"/>
              </w:rPr>
              <w:t>. It is important to check with your supervisor prior to each holiday regarding the work status of your area.</w:t>
            </w:r>
          </w:p>
          <w:p w14:paraId="22B25B24" w14:textId="77777777" w:rsidR="00483DE2" w:rsidRDefault="00483DE2" w:rsidP="00252891">
            <w:pPr>
              <w:rPr>
                <w:rFonts w:ascii="Calibri Light" w:hAnsi="Calibri Light" w:cs="Calibri Light"/>
                <w:color w:val="000000"/>
                <w:sz w:val="21"/>
                <w:szCs w:val="21"/>
              </w:rPr>
            </w:pPr>
          </w:p>
          <w:p w14:paraId="2F5F2EF9" w14:textId="46E9E825" w:rsidR="00483DE2" w:rsidRPr="005B36AD" w:rsidRDefault="00483DE2" w:rsidP="00483DE2">
            <w:pPr>
              <w:rPr>
                <w:rFonts w:ascii="Calibri Light" w:eastAsia="MS Mincho" w:hAnsi="Calibri Light" w:cs="Arial"/>
                <w:bCs/>
                <w:color w:val="000000"/>
                <w:sz w:val="20"/>
                <w:szCs w:val="20"/>
              </w:rPr>
            </w:pPr>
            <w:r>
              <w:rPr>
                <w:rFonts w:ascii="Calibri" w:hAnsi="Calibri"/>
                <w:b/>
              </w:rPr>
              <w:t>UTMB Campus Carry website updated</w:t>
            </w:r>
            <w:r w:rsidRPr="005B36AD">
              <w:rPr>
                <w:rFonts w:ascii="Calibri" w:eastAsia="MS Mincho" w:hAnsi="Calibri"/>
                <w:b/>
              </w:rPr>
              <w:t>:</w:t>
            </w:r>
            <w:r w:rsidRPr="005B36AD">
              <w:rPr>
                <w:rFonts w:ascii="Calibri Light" w:eastAsia="MS Mincho" w:hAnsi="Calibri Light" w:cs="Arial"/>
                <w:bCs/>
                <w:color w:val="000000"/>
                <w:sz w:val="20"/>
                <w:szCs w:val="20"/>
              </w:rPr>
              <w:t xml:space="preserve"> </w:t>
            </w:r>
          </w:p>
          <w:p w14:paraId="33D5B003" w14:textId="4A6C1915" w:rsidR="00483DE2" w:rsidRPr="00483DE2" w:rsidRDefault="00483DE2" w:rsidP="00483DE2">
            <w:pPr>
              <w:rPr>
                <w:rFonts w:ascii="Calibri Light" w:hAnsi="Calibri Light" w:cs="Calibri Light"/>
                <w:color w:val="000000"/>
                <w:sz w:val="21"/>
                <w:szCs w:val="21"/>
              </w:rPr>
            </w:pPr>
            <w:r w:rsidRPr="00483DE2">
              <w:rPr>
                <w:rFonts w:ascii="Calibri Light" w:hAnsi="Calibri Light" w:cs="Calibri Light"/>
                <w:color w:val="000000"/>
                <w:sz w:val="21"/>
                <w:szCs w:val="21"/>
              </w:rPr>
              <w:t xml:space="preserve">UTMB’s Campus Carry policy website, which relates to the 2016 state law permitting concealed handguns on Texas public university campuses, has been updated. Changes include (a) updates to the campus map to reflect new construction; and (b) updates to the status of UTMB </w:t>
            </w:r>
            <w:r w:rsidR="00F30E6D">
              <w:rPr>
                <w:rFonts w:ascii="Calibri Light" w:hAnsi="Calibri Light" w:cs="Calibri Light"/>
                <w:color w:val="000000"/>
                <w:sz w:val="21"/>
                <w:szCs w:val="21"/>
              </w:rPr>
              <w:t>b</w:t>
            </w:r>
            <w:r w:rsidRPr="00483DE2">
              <w:rPr>
                <w:rFonts w:ascii="Calibri Light" w:hAnsi="Calibri Light" w:cs="Calibri Light"/>
                <w:color w:val="000000"/>
                <w:sz w:val="21"/>
                <w:szCs w:val="21"/>
              </w:rPr>
              <w:t xml:space="preserve">uildings to include language regarding the UTMB Health Clear Lake Campus. Signage to more clearly identify open carry restrictions will also be added to selected buildings off the UTMB Galveston </w:t>
            </w:r>
            <w:r w:rsidR="00F30E6D">
              <w:rPr>
                <w:rFonts w:ascii="Calibri Light" w:hAnsi="Calibri Light" w:cs="Calibri Light"/>
                <w:color w:val="000000"/>
                <w:sz w:val="21"/>
                <w:szCs w:val="21"/>
              </w:rPr>
              <w:t>C</w:t>
            </w:r>
            <w:r w:rsidRPr="00483DE2">
              <w:rPr>
                <w:rFonts w:ascii="Calibri Light" w:hAnsi="Calibri Light" w:cs="Calibri Light"/>
                <w:color w:val="000000"/>
                <w:sz w:val="21"/>
                <w:szCs w:val="21"/>
              </w:rPr>
              <w:t>ampus. To review the updated website, visit </w:t>
            </w:r>
            <w:hyperlink r:id="rId21" w:tgtFrame="_blank" w:history="1">
              <w:r w:rsidRPr="00483DE2">
                <w:rPr>
                  <w:rStyle w:val="Hyperlink"/>
                  <w:rFonts w:ascii="Calibri Light" w:hAnsi="Calibri Light" w:cs="Calibri Light"/>
                  <w:color w:val="954F72"/>
                  <w:sz w:val="21"/>
                  <w:szCs w:val="21"/>
                </w:rPr>
                <w:t>https://www.utmb.edu/campus-carry</w:t>
              </w:r>
            </w:hyperlink>
            <w:r w:rsidRPr="00483DE2">
              <w:rPr>
                <w:rFonts w:ascii="Calibri Light" w:hAnsi="Calibri Light" w:cs="Calibri Light"/>
                <w:color w:val="000000"/>
                <w:sz w:val="21"/>
                <w:szCs w:val="21"/>
              </w:rPr>
              <w:t>.</w:t>
            </w:r>
          </w:p>
        </w:tc>
      </w:tr>
      <w:tr w:rsidR="009C2829" w14:paraId="10CA5146" w14:textId="77777777" w:rsidTr="000F2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AD82B74"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t>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2">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3">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4">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5">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000F2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F30E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53"/>
        </w:trPr>
        <w:tc>
          <w:tcPr>
            <w:tcW w:w="5153" w:type="dxa"/>
            <w:gridSpan w:val="3"/>
            <w:vMerge w:val="restart"/>
            <w:tcBorders>
              <w:top w:val="single" w:sz="8" w:space="0" w:color="auto"/>
              <w:left w:val="single" w:sz="8" w:space="0" w:color="auto"/>
              <w:right w:val="single" w:sz="4" w:space="0" w:color="auto"/>
            </w:tcBorders>
          </w:tcPr>
          <w:p w14:paraId="6A1F8C9E" w14:textId="77777777" w:rsidR="00252891" w:rsidRPr="00252891" w:rsidRDefault="00252891" w:rsidP="00252891">
            <w:pPr>
              <w:rPr>
                <w:rFonts w:ascii="Calibri Light" w:hAnsi="Calibri Light"/>
                <w:sz w:val="21"/>
                <w:szCs w:val="21"/>
              </w:rPr>
            </w:pPr>
          </w:p>
          <w:p w14:paraId="57627837" w14:textId="3479414B" w:rsidR="00252891" w:rsidRPr="0031181C" w:rsidRDefault="004F0697" w:rsidP="00252891">
            <w:pPr>
              <w:rPr>
                <w:rFonts w:asciiTheme="majorHAnsi" w:hAnsiTheme="majorHAnsi"/>
                <w:b/>
                <w:color w:val="FF0000"/>
                <w:sz w:val="20"/>
                <w:szCs w:val="20"/>
              </w:rPr>
            </w:pPr>
            <w:r>
              <w:rPr>
                <w:rFonts w:asciiTheme="majorHAnsi" w:hAnsiTheme="majorHAnsi"/>
                <w:b/>
              </w:rPr>
              <w:t xml:space="preserve">Health </w:t>
            </w:r>
            <w:r w:rsidR="00375A64">
              <w:rPr>
                <w:rFonts w:asciiTheme="majorHAnsi" w:hAnsiTheme="majorHAnsi"/>
                <w:b/>
              </w:rPr>
              <w:t>System leadership changes</w:t>
            </w:r>
            <w:r w:rsidR="00252891">
              <w:rPr>
                <w:rFonts w:asciiTheme="majorHAnsi" w:hAnsiTheme="majorHAnsi"/>
                <w:b/>
              </w:rPr>
              <w:t>:</w:t>
            </w:r>
            <w:r w:rsidR="00252891">
              <w:rPr>
                <w:rFonts w:ascii="Calibri Light" w:hAnsi="Calibri Light" w:cs="Arial"/>
                <w:bCs/>
                <w:color w:val="000000"/>
                <w:sz w:val="20"/>
                <w:szCs w:val="20"/>
              </w:rPr>
              <w:t xml:space="preserve"> </w:t>
            </w:r>
          </w:p>
          <w:p w14:paraId="42782A96" w14:textId="29634C7B" w:rsidR="00375A64" w:rsidRPr="00375A64" w:rsidRDefault="00375A64" w:rsidP="00375A64">
            <w:pPr>
              <w:spacing w:after="160" w:line="264" w:lineRule="atLeast"/>
              <w:rPr>
                <w:rFonts w:ascii="Calibri Light" w:hAnsi="Calibri Light" w:cs="Calibri Light"/>
                <w:color w:val="000000"/>
                <w:sz w:val="21"/>
                <w:szCs w:val="21"/>
              </w:rPr>
            </w:pPr>
            <w:r w:rsidRPr="00375A64">
              <w:rPr>
                <w:rFonts w:ascii="Calibri Light" w:hAnsi="Calibri Light" w:cs="Calibri Light"/>
                <w:color w:val="000000"/>
                <w:sz w:val="21"/>
                <w:szCs w:val="21"/>
              </w:rPr>
              <w:t>On April 9, Donna Sollenberger, executive vice president and CEO of the Health System, announced the following changes to the Health System Executive Leadership structure due to the departure of Dr. David Marshall</w:t>
            </w:r>
            <w:r w:rsidR="00F30E6D">
              <w:rPr>
                <w:rFonts w:ascii="Calibri Light" w:hAnsi="Calibri Light" w:cs="Calibri Light"/>
                <w:color w:val="000000"/>
                <w:sz w:val="21"/>
                <w:szCs w:val="21"/>
              </w:rPr>
              <w:t>. He</w:t>
            </w:r>
            <w:r w:rsidRPr="00375A64">
              <w:rPr>
                <w:rFonts w:ascii="Calibri Light" w:hAnsi="Calibri Light" w:cs="Calibri Light"/>
                <w:color w:val="000000"/>
                <w:sz w:val="21"/>
                <w:szCs w:val="21"/>
              </w:rPr>
              <w:t xml:space="preserve"> will become the senior vice president, chief nurse executive at Cedars-Sinai Health System at Cedars-Sinai Health System in Los Angeles, California, effective May 3.</w:t>
            </w:r>
          </w:p>
          <w:p w14:paraId="1706A1B9" w14:textId="7B896742" w:rsidR="00375A64" w:rsidRPr="00375A64" w:rsidRDefault="00375A64" w:rsidP="0075631A">
            <w:pPr>
              <w:pStyle w:val="ListParagraph"/>
              <w:numPr>
                <w:ilvl w:val="0"/>
                <w:numId w:val="1"/>
              </w:numPr>
              <w:spacing w:after="160" w:line="264" w:lineRule="atLeast"/>
              <w:contextualSpacing w:val="0"/>
              <w:rPr>
                <w:rFonts w:ascii="Calibri Light" w:hAnsi="Calibri Light" w:cs="Calibri Light"/>
                <w:color w:val="000000"/>
                <w:sz w:val="21"/>
                <w:szCs w:val="21"/>
              </w:rPr>
            </w:pPr>
            <w:r w:rsidRPr="00375A64">
              <w:rPr>
                <w:rFonts w:ascii="Calibri" w:hAnsi="Calibri" w:cs="Calibri Light"/>
                <w:b/>
                <w:bCs/>
                <w:color w:val="000000"/>
                <w:sz w:val="21"/>
                <w:szCs w:val="21"/>
              </w:rPr>
              <w:t>Josette Armendariz-Batiste</w:t>
            </w:r>
            <w:r w:rsidRPr="00375A64">
              <w:rPr>
                <w:rStyle w:val="apple-converted-space"/>
                <w:rFonts w:ascii="Calibri Light" w:hAnsi="Calibri Light" w:cs="Calibri Light"/>
                <w:color w:val="000000"/>
                <w:sz w:val="21"/>
                <w:szCs w:val="21"/>
              </w:rPr>
              <w:t> </w:t>
            </w:r>
            <w:r w:rsidRPr="00375A64">
              <w:rPr>
                <w:rFonts w:ascii="Calibri Light" w:hAnsi="Calibri Light" w:cs="Calibri Light"/>
                <w:color w:val="000000"/>
                <w:sz w:val="21"/>
                <w:szCs w:val="21"/>
              </w:rPr>
              <w:t xml:space="preserve">will serve as the interim </w:t>
            </w:r>
            <w:r w:rsidR="00F30E6D">
              <w:rPr>
                <w:rFonts w:ascii="Calibri Light" w:hAnsi="Calibri Light" w:cs="Calibri Light"/>
                <w:color w:val="000000"/>
                <w:sz w:val="21"/>
                <w:szCs w:val="21"/>
              </w:rPr>
              <w:t>s</w:t>
            </w:r>
            <w:r w:rsidRPr="00375A64">
              <w:rPr>
                <w:rFonts w:ascii="Calibri Light" w:hAnsi="Calibri Light" w:cs="Calibri Light"/>
                <w:color w:val="000000"/>
                <w:sz w:val="21"/>
                <w:szCs w:val="21"/>
              </w:rPr>
              <w:t xml:space="preserve">ystem chief nursing and patient care services executive, responsible for the practice of nursing throughout UTMB Health. She will also expand her current operational responsibilities, in the interim, to include inpatient operations and nursing at the Galveston Campus, including Hospital Galveston. She will oversee the Clinical Operations administrators at Galveston and all areas </w:t>
            </w:r>
            <w:r w:rsidR="00F30E6D">
              <w:rPr>
                <w:rFonts w:ascii="Calibri Light" w:hAnsi="Calibri Light" w:cs="Calibri Light"/>
                <w:color w:val="000000"/>
                <w:sz w:val="21"/>
                <w:szCs w:val="21"/>
              </w:rPr>
              <w:t>that</w:t>
            </w:r>
            <w:r w:rsidRPr="00375A64">
              <w:rPr>
                <w:rFonts w:ascii="Calibri Light" w:hAnsi="Calibri Light" w:cs="Calibri Light"/>
                <w:color w:val="000000"/>
                <w:sz w:val="21"/>
                <w:szCs w:val="21"/>
              </w:rPr>
              <w:t xml:space="preserve"> advance the practice of nursing, including nursing quality, nursing practice innovations and nursing excellence.</w:t>
            </w:r>
          </w:p>
          <w:p w14:paraId="7476F8E4" w14:textId="614B3E65" w:rsidR="00375A64" w:rsidRPr="00375A64" w:rsidRDefault="00375A64" w:rsidP="0075631A">
            <w:pPr>
              <w:pStyle w:val="ListParagraph"/>
              <w:numPr>
                <w:ilvl w:val="0"/>
                <w:numId w:val="1"/>
              </w:numPr>
              <w:spacing w:after="160" w:line="264" w:lineRule="atLeast"/>
              <w:contextualSpacing w:val="0"/>
              <w:rPr>
                <w:rFonts w:ascii="Calibri Light" w:hAnsi="Calibri Light" w:cs="Calibri Light"/>
                <w:color w:val="000000"/>
                <w:sz w:val="21"/>
                <w:szCs w:val="21"/>
              </w:rPr>
            </w:pPr>
            <w:r w:rsidRPr="00375A64">
              <w:rPr>
                <w:rFonts w:ascii="Calibri" w:hAnsi="Calibri" w:cs="Calibri Light"/>
                <w:b/>
                <w:bCs/>
                <w:color w:val="000000"/>
                <w:sz w:val="21"/>
                <w:szCs w:val="21"/>
              </w:rPr>
              <w:t>Annette Macias-Hoag</w:t>
            </w:r>
            <w:r w:rsidRPr="00375A64">
              <w:rPr>
                <w:rStyle w:val="apple-converted-space"/>
                <w:rFonts w:ascii="Calibri Light" w:hAnsi="Calibri Light" w:cs="Calibri Light"/>
                <w:color w:val="000000"/>
                <w:sz w:val="21"/>
                <w:szCs w:val="21"/>
              </w:rPr>
              <w:t> </w:t>
            </w:r>
            <w:r w:rsidRPr="00375A64">
              <w:rPr>
                <w:rFonts w:ascii="Calibri Light" w:hAnsi="Calibri Light" w:cs="Calibri Light"/>
                <w:color w:val="000000"/>
                <w:sz w:val="21"/>
                <w:szCs w:val="21"/>
              </w:rPr>
              <w:t>will permanently expand her current set of responsibilities as vice president, Health System and Service Line Operations</w:t>
            </w:r>
            <w:r w:rsidR="00F30E6D">
              <w:rPr>
                <w:rFonts w:ascii="Calibri Light" w:hAnsi="Calibri Light" w:cs="Calibri Light"/>
                <w:color w:val="000000"/>
                <w:sz w:val="21"/>
                <w:szCs w:val="21"/>
              </w:rPr>
              <w:t>,</w:t>
            </w:r>
            <w:r w:rsidRPr="00375A64">
              <w:rPr>
                <w:rFonts w:ascii="Calibri Light" w:hAnsi="Calibri Light" w:cs="Calibri Light"/>
                <w:color w:val="000000"/>
                <w:sz w:val="21"/>
                <w:szCs w:val="21"/>
              </w:rPr>
              <w:t xml:space="preserve"> to include perioperative services and endoscopy for all campuses. She will also add transplant services to her portfolio.</w:t>
            </w:r>
          </w:p>
          <w:p w14:paraId="133735FF" w14:textId="77777777" w:rsidR="00375A64" w:rsidRPr="00375A64" w:rsidRDefault="00375A64" w:rsidP="0075631A">
            <w:pPr>
              <w:pStyle w:val="ListParagraph"/>
              <w:numPr>
                <w:ilvl w:val="0"/>
                <w:numId w:val="1"/>
              </w:numPr>
              <w:spacing w:after="160" w:line="264" w:lineRule="atLeast"/>
              <w:contextualSpacing w:val="0"/>
              <w:rPr>
                <w:rFonts w:ascii="Calibri Light" w:hAnsi="Calibri Light" w:cs="Calibri Light"/>
                <w:color w:val="000000"/>
                <w:sz w:val="21"/>
                <w:szCs w:val="21"/>
              </w:rPr>
            </w:pPr>
            <w:r w:rsidRPr="00375A64">
              <w:rPr>
                <w:rFonts w:ascii="Calibri Light" w:hAnsi="Calibri Light" w:cs="Calibri Light"/>
                <w:color w:val="000000"/>
                <w:sz w:val="21"/>
                <w:szCs w:val="21"/>
              </w:rPr>
              <w:t>Finally,</w:t>
            </w:r>
            <w:r w:rsidRPr="00375A64">
              <w:rPr>
                <w:rStyle w:val="apple-converted-space"/>
                <w:rFonts w:ascii="Calibri Light" w:hAnsi="Calibri Light" w:cs="Calibri Light"/>
                <w:color w:val="000000"/>
                <w:sz w:val="21"/>
                <w:szCs w:val="21"/>
              </w:rPr>
              <w:t> </w:t>
            </w:r>
            <w:r w:rsidRPr="00375A64">
              <w:rPr>
                <w:rFonts w:ascii="Calibri" w:hAnsi="Calibri" w:cs="Calibri Light"/>
                <w:b/>
                <w:bCs/>
                <w:color w:val="000000"/>
                <w:sz w:val="21"/>
                <w:szCs w:val="21"/>
              </w:rPr>
              <w:t>Jim Amato</w:t>
            </w:r>
            <w:r w:rsidRPr="00375A64">
              <w:rPr>
                <w:rFonts w:ascii="Calibri Light" w:hAnsi="Calibri Light" w:cs="Calibri Light"/>
                <w:color w:val="000000"/>
                <w:sz w:val="21"/>
                <w:szCs w:val="21"/>
              </w:rPr>
              <w:t>, vice president, Health System Operations, will add patient services at all campuses to his responsibilities, including language services, volunteer services and pastoral care.</w:t>
            </w:r>
          </w:p>
          <w:p w14:paraId="481F3228" w14:textId="2D7FCD95" w:rsidR="00375A64" w:rsidRDefault="00375A64" w:rsidP="00375A64">
            <w:pPr>
              <w:rPr>
                <w:color w:val="000000"/>
              </w:rPr>
            </w:pPr>
            <w:r w:rsidRPr="00375A64">
              <w:rPr>
                <w:rFonts w:ascii="Calibri Light" w:hAnsi="Calibri Light" w:cs="Calibri Light"/>
                <w:color w:val="000000"/>
                <w:sz w:val="21"/>
                <w:szCs w:val="21"/>
              </w:rPr>
              <w:t xml:space="preserve">An organizational chart </w:t>
            </w:r>
            <w:r w:rsidR="00F30E6D">
              <w:rPr>
                <w:rFonts w:ascii="Calibri Light" w:hAnsi="Calibri Light" w:cs="Calibri Light"/>
                <w:color w:val="000000"/>
                <w:sz w:val="21"/>
                <w:szCs w:val="21"/>
              </w:rPr>
              <w:t>reflecting</w:t>
            </w:r>
            <w:r w:rsidRPr="00375A64">
              <w:rPr>
                <w:rFonts w:ascii="Calibri Light" w:hAnsi="Calibri Light" w:cs="Calibri Light"/>
                <w:color w:val="000000"/>
                <w:sz w:val="21"/>
                <w:szCs w:val="21"/>
              </w:rPr>
              <w:t xml:space="preserve"> these changes is available at</w:t>
            </w:r>
            <w:r w:rsidRPr="00375A64">
              <w:rPr>
                <w:rStyle w:val="apple-converted-space"/>
                <w:rFonts w:ascii="Calibri Light" w:hAnsi="Calibri Light" w:cs="Calibri Light"/>
                <w:color w:val="000000"/>
                <w:sz w:val="21"/>
                <w:szCs w:val="21"/>
              </w:rPr>
              <w:t> </w:t>
            </w:r>
            <w:hyperlink r:id="rId26" w:history="1">
              <w:r w:rsidRPr="00375A64">
                <w:rPr>
                  <w:rStyle w:val="Hyperlink"/>
                  <w:rFonts w:ascii="Calibri Light" w:hAnsi="Calibri Light" w:cs="Calibri Light"/>
                  <w:color w:val="954F72"/>
                  <w:sz w:val="21"/>
                  <w:szCs w:val="21"/>
                </w:rPr>
                <w:t>https://utmb.us/39b</w:t>
              </w:r>
            </w:hyperlink>
            <w:r w:rsidRPr="00375A64">
              <w:rPr>
                <w:rFonts w:ascii="Calibri Light" w:hAnsi="Calibri Light" w:cs="Calibri Light"/>
                <w:color w:val="000000"/>
                <w:sz w:val="21"/>
                <w:szCs w:val="21"/>
              </w:rPr>
              <w:t>.</w:t>
            </w:r>
            <w:r w:rsidRPr="00375A64">
              <w:rPr>
                <w:rStyle w:val="apple-converted-space"/>
                <w:rFonts w:ascii="Calibri Light" w:hAnsi="Calibri Light" w:cs="Calibri Light"/>
                <w:color w:val="000000"/>
                <w:sz w:val="21"/>
                <w:szCs w:val="21"/>
              </w:rPr>
              <w:t> </w:t>
            </w:r>
            <w:r w:rsidRPr="00375A64">
              <w:rPr>
                <w:rFonts w:ascii="Calibri Light" w:hAnsi="Calibri Light" w:cs="Calibri Light"/>
                <w:color w:val="000000"/>
                <w:sz w:val="21"/>
                <w:szCs w:val="21"/>
              </w:rPr>
              <w:t>A national search for Marshall’s permanent replacement will begin soon.</w:t>
            </w:r>
          </w:p>
          <w:p w14:paraId="69FC79E3" w14:textId="77777777" w:rsidR="00252891" w:rsidRDefault="00252891" w:rsidP="00252891">
            <w:pPr>
              <w:rPr>
                <w:rFonts w:ascii="Calibri Light" w:hAnsi="Calibri Light" w:cs="Calibri Light"/>
                <w:color w:val="000000"/>
                <w:sz w:val="21"/>
                <w:szCs w:val="21"/>
              </w:rPr>
            </w:pPr>
          </w:p>
          <w:p w14:paraId="15DCFBEB" w14:textId="455B0420" w:rsidR="00252891" w:rsidRPr="005B36AD" w:rsidRDefault="00375A64" w:rsidP="00252891">
            <w:pPr>
              <w:rPr>
                <w:rFonts w:ascii="Calibri" w:hAnsi="Calibri" w:cs="Arial"/>
                <w:b/>
                <w:color w:val="000000"/>
                <w:szCs w:val="20"/>
              </w:rPr>
            </w:pPr>
            <w:r>
              <w:rPr>
                <w:rFonts w:ascii="Calibri" w:hAnsi="Calibri" w:cs="Arial"/>
                <w:b/>
                <w:color w:val="000000"/>
                <w:szCs w:val="20"/>
              </w:rPr>
              <w:t>Cavazos receives national advocate of the year award:</w:t>
            </w:r>
          </w:p>
          <w:p w14:paraId="7553E103" w14:textId="77777777" w:rsidR="00375A64" w:rsidRPr="00375A64" w:rsidRDefault="00375A64" w:rsidP="00375A64">
            <w:pPr>
              <w:rPr>
                <w:rFonts w:ascii="Calibri Light" w:hAnsi="Calibri Light" w:cs="Calibri Light"/>
                <w:color w:val="000000"/>
                <w:sz w:val="21"/>
                <w:szCs w:val="21"/>
              </w:rPr>
            </w:pPr>
            <w:r w:rsidRPr="00375A64">
              <w:rPr>
                <w:rFonts w:ascii="Calibri Light" w:hAnsi="Calibri Light" w:cs="Calibri Light"/>
                <w:color w:val="000000"/>
                <w:sz w:val="21"/>
                <w:szCs w:val="21"/>
              </w:rPr>
              <w:t>Nora Cavazos, a senior legal assistant in UTMB’s International Affairs Office, was recently presented with the 2019 Advocate of the Year Award from the National Association for Foreign Student Affairs (NAFSA): Association of International Educators. The award recognizes a member of the NAFSA community who embodies the spirit of advocacy and serves as an inspiration to others to make a difference by engaging elected officials in advocacy discussions. For more information about the honor, visit</w:t>
            </w:r>
            <w:r w:rsidRPr="00375A64">
              <w:rPr>
                <w:rStyle w:val="apple-converted-space"/>
                <w:rFonts w:ascii="Calibri Light" w:hAnsi="Calibri Light" w:cs="Calibri Light"/>
                <w:color w:val="000000"/>
                <w:sz w:val="21"/>
                <w:szCs w:val="21"/>
              </w:rPr>
              <w:t> </w:t>
            </w:r>
            <w:hyperlink r:id="rId27" w:history="1">
              <w:r w:rsidRPr="00375A64">
                <w:rPr>
                  <w:rStyle w:val="Hyperlink"/>
                  <w:rFonts w:ascii="Calibri Light" w:hAnsi="Calibri Light" w:cs="Calibri Light"/>
                  <w:color w:val="954F72"/>
                  <w:sz w:val="21"/>
                  <w:szCs w:val="21"/>
                </w:rPr>
                <w:t>https://utmb.us/399</w:t>
              </w:r>
            </w:hyperlink>
            <w:r w:rsidRPr="00375A64">
              <w:rPr>
                <w:rFonts w:ascii="Calibri Light" w:hAnsi="Calibri Light" w:cs="Calibri Light"/>
                <w:color w:val="000000"/>
                <w:sz w:val="21"/>
                <w:szCs w:val="21"/>
              </w:rPr>
              <w:t>.</w:t>
            </w:r>
          </w:p>
          <w:p w14:paraId="65DCFE95" w14:textId="77777777" w:rsidR="00252891" w:rsidRDefault="00252891" w:rsidP="006D1AFD">
            <w:pPr>
              <w:rPr>
                <w:rFonts w:asciiTheme="majorHAnsi" w:hAnsiTheme="majorHAnsi"/>
                <w:b/>
                <w:color w:val="FF0000"/>
                <w:sz w:val="20"/>
                <w:szCs w:val="20"/>
              </w:rPr>
            </w:pPr>
          </w:p>
          <w:p w14:paraId="2BBA8C15" w14:textId="77777777" w:rsidR="00375A64" w:rsidRDefault="00375A64" w:rsidP="00252891">
            <w:pPr>
              <w:rPr>
                <w:rFonts w:asciiTheme="majorHAnsi" w:hAnsiTheme="majorHAnsi"/>
                <w:b/>
                <w:color w:val="FF0000"/>
                <w:sz w:val="20"/>
                <w:szCs w:val="20"/>
              </w:rPr>
            </w:pPr>
          </w:p>
          <w:p w14:paraId="517BCD60" w14:textId="301B3937" w:rsidR="00375A64" w:rsidRPr="006D1AFD" w:rsidRDefault="00375A64" w:rsidP="00375A64">
            <w:pPr>
              <w:rPr>
                <w:rFonts w:asciiTheme="majorHAnsi" w:hAnsiTheme="majorHAnsi"/>
                <w:b/>
                <w:color w:val="FF0000"/>
                <w:sz w:val="20"/>
                <w:szCs w:val="20"/>
              </w:rPr>
            </w:pPr>
            <w:r>
              <w:rPr>
                <w:rFonts w:asciiTheme="majorHAnsi" w:hAnsiTheme="majorHAnsi"/>
                <w:b/>
                <w:color w:val="FF0000"/>
                <w:sz w:val="20"/>
                <w:szCs w:val="20"/>
              </w:rPr>
              <w:t xml:space="preserve">UPCOMING EVENTS </w:t>
            </w:r>
            <w:r w:rsidRPr="00375A64">
              <w:rPr>
                <w:rFonts w:asciiTheme="majorHAnsi" w:hAnsiTheme="majorHAnsi"/>
                <w:b/>
                <w:color w:val="404040" w:themeColor="text1" w:themeTint="BF"/>
                <w:sz w:val="20"/>
                <w:szCs w:val="20"/>
              </w:rPr>
              <w:t>(CONTINUED)</w:t>
            </w:r>
          </w:p>
          <w:p w14:paraId="1582CDB2" w14:textId="24B54371" w:rsidR="00375A64" w:rsidRDefault="00375A64" w:rsidP="00375A64">
            <w:pPr>
              <w:rPr>
                <w:rFonts w:ascii="Calibri Light" w:hAnsi="Calibri Light" w:cs="Arial"/>
                <w:bCs/>
                <w:color w:val="000000"/>
                <w:sz w:val="20"/>
                <w:szCs w:val="20"/>
              </w:rPr>
            </w:pPr>
            <w:r>
              <w:rPr>
                <w:rFonts w:asciiTheme="majorHAnsi" w:hAnsiTheme="majorHAnsi"/>
                <w:b/>
              </w:rPr>
              <w:t>UTMB Research Day:</w:t>
            </w:r>
          </w:p>
          <w:p w14:paraId="5B82BF2C" w14:textId="4241D0E8" w:rsidR="00375A64" w:rsidRPr="00375A64" w:rsidRDefault="00375A64" w:rsidP="00252891">
            <w:pPr>
              <w:rPr>
                <w:rFonts w:ascii="Calibri Light" w:hAnsi="Calibri Light" w:cs="Calibri Light"/>
                <w:color w:val="FF0000"/>
                <w:sz w:val="21"/>
                <w:szCs w:val="21"/>
              </w:rPr>
            </w:pPr>
            <w:r w:rsidRPr="00375A64">
              <w:rPr>
                <w:rFonts w:ascii="Calibri Light" w:hAnsi="Calibri Light" w:cs="Calibri Light"/>
                <w:color w:val="000000"/>
                <w:sz w:val="21"/>
                <w:szCs w:val="21"/>
              </w:rPr>
              <w:t xml:space="preserve">UTMB Research Day will be May 7 from 8 a.m. to 2 p.m. All members of the UTMB community are invited to learn </w:t>
            </w:r>
            <w:r w:rsidRPr="00375A64">
              <w:rPr>
                <w:rFonts w:ascii="Calibri Light" w:hAnsi="Calibri Light" w:cs="Calibri Light"/>
                <w:color w:val="000000"/>
                <w:sz w:val="21"/>
                <w:szCs w:val="21"/>
              </w:rPr>
              <w:lastRenderedPageBreak/>
              <w:t xml:space="preserve">about research on our campus through presentations, panel discussions, table displays and tours of various research areas. Dr. Sachin Kheterpal, associate dean for Research Information Technology at the University of Michigan, will be the keynote speaker. Activities will take place in Levin Hall on the Galveston </w:t>
            </w:r>
            <w:r w:rsidR="00E502F3">
              <w:rPr>
                <w:rFonts w:ascii="Calibri Light" w:hAnsi="Calibri Light" w:cs="Calibri Light"/>
                <w:color w:val="000000"/>
                <w:sz w:val="21"/>
                <w:szCs w:val="21"/>
              </w:rPr>
              <w:t>C</w:t>
            </w:r>
            <w:r w:rsidRPr="00375A64">
              <w:rPr>
                <w:rFonts w:ascii="Calibri Light" w:hAnsi="Calibri Light" w:cs="Calibri Light"/>
                <w:color w:val="000000"/>
                <w:sz w:val="21"/>
                <w:szCs w:val="21"/>
              </w:rPr>
              <w:t>ampus. To see the schedule of events and register to attend, visit</w:t>
            </w:r>
            <w:r w:rsidRPr="00375A64">
              <w:rPr>
                <w:rStyle w:val="apple-converted-space"/>
                <w:rFonts w:ascii="Calibri Light" w:hAnsi="Calibri Light" w:cs="Calibri Light"/>
                <w:color w:val="000000"/>
                <w:sz w:val="21"/>
                <w:szCs w:val="21"/>
              </w:rPr>
              <w:t> </w:t>
            </w:r>
            <w:hyperlink r:id="rId28" w:history="1">
              <w:r w:rsidRPr="00375A64">
                <w:rPr>
                  <w:rStyle w:val="Hyperlink"/>
                  <w:rFonts w:ascii="Calibri Light" w:hAnsi="Calibri Light" w:cs="Calibri Light"/>
                  <w:color w:val="954F72"/>
                  <w:sz w:val="21"/>
                  <w:szCs w:val="21"/>
                </w:rPr>
                <w:t>https://research.utmb.edu/researchday</w:t>
              </w:r>
            </w:hyperlink>
            <w:r w:rsidRPr="00375A64">
              <w:rPr>
                <w:rFonts w:ascii="Calibri Light" w:hAnsi="Calibri Light" w:cs="Calibri Light"/>
                <w:color w:val="000000"/>
                <w:sz w:val="21"/>
                <w:szCs w:val="21"/>
              </w:rPr>
              <w:t>.</w:t>
            </w:r>
            <w:r w:rsidRPr="00375A64">
              <w:rPr>
                <w:rFonts w:ascii="Calibri Light" w:hAnsi="Calibri Light" w:cs="Calibri Light"/>
                <w:color w:val="FF0000"/>
                <w:sz w:val="21"/>
                <w:szCs w:val="21"/>
              </w:rPr>
              <w:t xml:space="preserve"> </w:t>
            </w:r>
          </w:p>
          <w:p w14:paraId="3856B5AD" w14:textId="77777777" w:rsidR="00375A64" w:rsidRDefault="00375A64" w:rsidP="00252891">
            <w:pPr>
              <w:rPr>
                <w:rFonts w:asciiTheme="majorHAnsi" w:hAnsiTheme="majorHAnsi"/>
                <w:b/>
                <w:color w:val="FF0000"/>
                <w:sz w:val="20"/>
                <w:szCs w:val="20"/>
              </w:rPr>
            </w:pPr>
          </w:p>
          <w:p w14:paraId="4162D786" w14:textId="13AD8810" w:rsidR="00F30E6D" w:rsidRDefault="00F30E6D" w:rsidP="00375A64">
            <w:pPr>
              <w:rPr>
                <w:rFonts w:asciiTheme="majorHAnsi" w:hAnsiTheme="majorHAnsi"/>
                <w:b/>
              </w:rPr>
            </w:pPr>
            <w:r>
              <w:rPr>
                <w:rFonts w:asciiTheme="majorHAnsi" w:hAnsiTheme="majorHAnsi"/>
                <w:b/>
                <w:color w:val="FF0000"/>
                <w:sz w:val="20"/>
                <w:szCs w:val="20"/>
              </w:rPr>
              <w:t>SAVE THE DATE</w:t>
            </w:r>
          </w:p>
          <w:p w14:paraId="78A25D3A" w14:textId="38AC4621" w:rsidR="00375A64" w:rsidRDefault="00375A64" w:rsidP="00375A64">
            <w:pPr>
              <w:rPr>
                <w:rFonts w:ascii="Calibri Light" w:hAnsi="Calibri Light" w:cs="Arial"/>
                <w:bCs/>
                <w:color w:val="000000"/>
                <w:sz w:val="20"/>
                <w:szCs w:val="20"/>
              </w:rPr>
            </w:pPr>
            <w:r>
              <w:rPr>
                <w:rFonts w:asciiTheme="majorHAnsi" w:hAnsiTheme="majorHAnsi"/>
                <w:b/>
              </w:rPr>
              <w:t>Annual emergency prep meeting May 14:</w:t>
            </w:r>
          </w:p>
          <w:p w14:paraId="3C8FF550" w14:textId="71F83B01" w:rsidR="00375A64" w:rsidRPr="00E502F3" w:rsidRDefault="00375A64" w:rsidP="00252891">
            <w:pPr>
              <w:rPr>
                <w:rFonts w:ascii="Calibri Light" w:hAnsi="Calibri Light" w:cs="Calibri Light"/>
                <w:color w:val="FF0000"/>
                <w:sz w:val="21"/>
                <w:szCs w:val="21"/>
              </w:rPr>
            </w:pPr>
            <w:r w:rsidRPr="00375A64">
              <w:rPr>
                <w:rFonts w:ascii="Calibri Light" w:hAnsi="Calibri Light" w:cs="Calibri Light"/>
                <w:color w:val="000000"/>
                <w:sz w:val="21"/>
                <w:szCs w:val="21"/>
              </w:rPr>
              <w:t xml:space="preserve">Storms and other emergencies can happen at any time and can affect every part of the state where UTMB has operations. As part of our annual preparations, UTMB will hold the 2019 Emergency Preparedness meeting on May 14 from noon to 1 p.m. in the Levin Hall Dining Room on the Galveston Campus. The meeting will include general information for any emergency and feature an overview of UTMB’s emergency response plan. </w:t>
            </w:r>
            <w:r w:rsidR="00F30E6D">
              <w:rPr>
                <w:rFonts w:ascii="Calibri Light" w:hAnsi="Calibri Light" w:cs="Calibri Light"/>
                <w:color w:val="000000"/>
                <w:sz w:val="21"/>
                <w:szCs w:val="21"/>
              </w:rPr>
              <w:t xml:space="preserve">Box lunches will be available, but on-site </w:t>
            </w:r>
            <w:r w:rsidRPr="00375A64">
              <w:rPr>
                <w:rFonts w:ascii="Calibri Light" w:hAnsi="Calibri Light" w:cs="Calibri Light"/>
                <w:color w:val="000000"/>
                <w:sz w:val="21"/>
                <w:szCs w:val="21"/>
              </w:rPr>
              <w:t>seating is limited to 200 and RSVPs are required. RSVP by May 10 to Amanda Simpson at</w:t>
            </w:r>
            <w:r w:rsidRPr="00375A64">
              <w:rPr>
                <w:rStyle w:val="apple-converted-space"/>
                <w:rFonts w:ascii="Calibri Light" w:hAnsi="Calibri Light" w:cs="Calibri Light"/>
                <w:color w:val="000000"/>
                <w:sz w:val="21"/>
                <w:szCs w:val="21"/>
              </w:rPr>
              <w:t> </w:t>
            </w:r>
            <w:hyperlink r:id="rId29" w:history="1">
              <w:r w:rsidRPr="00375A64">
                <w:rPr>
                  <w:rStyle w:val="Hyperlink"/>
                  <w:rFonts w:ascii="Calibri Light" w:hAnsi="Calibri Light" w:cs="Calibri Light"/>
                  <w:color w:val="954F72"/>
                  <w:sz w:val="21"/>
                  <w:szCs w:val="21"/>
                </w:rPr>
                <w:t>events@utmb.edu</w:t>
              </w:r>
            </w:hyperlink>
            <w:r w:rsidRPr="00375A64">
              <w:rPr>
                <w:rStyle w:val="apple-converted-space"/>
                <w:rFonts w:ascii="Calibri Light" w:hAnsi="Calibri Light" w:cs="Calibri Light"/>
                <w:color w:val="000000"/>
                <w:sz w:val="21"/>
                <w:szCs w:val="21"/>
              </w:rPr>
              <w:t> </w:t>
            </w:r>
            <w:r w:rsidRPr="00375A64">
              <w:rPr>
                <w:rFonts w:ascii="Calibri Light" w:hAnsi="Calibri Light" w:cs="Calibri Light"/>
                <w:color w:val="000000"/>
                <w:sz w:val="21"/>
                <w:szCs w:val="21"/>
              </w:rPr>
              <w:t>or (409) 747-6735.</w:t>
            </w:r>
            <w:r w:rsidR="00F30E6D">
              <w:rPr>
                <w:rFonts w:ascii="Calibri Light" w:hAnsi="Calibri Light" w:cs="Calibri Light"/>
                <w:color w:val="000000"/>
                <w:sz w:val="21"/>
                <w:szCs w:val="21"/>
              </w:rPr>
              <w:t xml:space="preserve"> The meeting will be live-streamed; more details to come. It will also be recorded for viewing later.</w:t>
            </w:r>
          </w:p>
          <w:p w14:paraId="276FC3E0" w14:textId="4155974F" w:rsidR="00252891" w:rsidRPr="006D1AFD" w:rsidRDefault="004F0697" w:rsidP="00252891">
            <w:pPr>
              <w:rPr>
                <w:rFonts w:asciiTheme="majorHAnsi" w:hAnsiTheme="majorHAnsi"/>
                <w:b/>
                <w:color w:val="FF0000"/>
                <w:sz w:val="20"/>
                <w:szCs w:val="20"/>
              </w:rPr>
            </w:pPr>
            <w:r>
              <w:rPr>
                <w:rFonts w:asciiTheme="majorHAnsi" w:hAnsiTheme="majorHAnsi"/>
                <w:noProof/>
                <w:sz w:val="20"/>
              </w:rPr>
              <w:drawing>
                <wp:anchor distT="0" distB="0" distL="114300" distR="114300" simplePos="0" relativeHeight="251759104" behindDoc="0" locked="0" layoutInCell="1" allowOverlap="1" wp14:anchorId="31AE7A59" wp14:editId="4EA7E8A9">
                  <wp:simplePos x="0" y="0"/>
                  <wp:positionH relativeFrom="column">
                    <wp:posOffset>4121</wp:posOffset>
                  </wp:positionH>
                  <wp:positionV relativeFrom="paragraph">
                    <wp:posOffset>157545</wp:posOffset>
                  </wp:positionV>
                  <wp:extent cx="144089" cy="16795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4">
                            <a:extLst>
                              <a:ext uri="{28A0092B-C50C-407E-A947-70E740481C1C}">
                                <a14:useLocalDpi xmlns:a14="http://schemas.microsoft.com/office/drawing/2010/main" val="0"/>
                              </a:ext>
                            </a:extLst>
                          </a:blip>
                          <a:stretch>
                            <a:fillRect/>
                          </a:stretch>
                        </pic:blipFill>
                        <pic:spPr>
                          <a:xfrm>
                            <a:off x="0" y="0"/>
                            <a:ext cx="146077" cy="170268"/>
                          </a:xfrm>
                          <a:prstGeom prst="rect">
                            <a:avLst/>
                          </a:prstGeom>
                        </pic:spPr>
                      </pic:pic>
                    </a:graphicData>
                  </a:graphic>
                  <wp14:sizeRelH relativeFrom="page">
                    <wp14:pctWidth>0</wp14:pctWidth>
                  </wp14:sizeRelH>
                  <wp14:sizeRelV relativeFrom="page">
                    <wp14:pctHeight>0</wp14:pctHeight>
                  </wp14:sizeRelV>
                </wp:anchor>
              </w:drawing>
            </w:r>
          </w:p>
          <w:p w14:paraId="05BA22F9" w14:textId="11ADCE3B" w:rsidR="00252891" w:rsidRDefault="004F0697" w:rsidP="00252891">
            <w:pPr>
              <w:rPr>
                <w:rFonts w:ascii="Calibri Light" w:hAnsi="Calibri Light" w:cs="Arial"/>
                <w:bCs/>
                <w:color w:val="000000"/>
                <w:sz w:val="20"/>
                <w:szCs w:val="20"/>
              </w:rPr>
            </w:pPr>
            <w:r>
              <w:rPr>
                <w:rFonts w:asciiTheme="majorHAnsi" w:hAnsiTheme="majorHAnsi"/>
                <w:b/>
              </w:rPr>
              <w:t xml:space="preserve">      </w:t>
            </w:r>
            <w:r w:rsidR="00412922">
              <w:rPr>
                <w:rFonts w:asciiTheme="majorHAnsi" w:hAnsiTheme="majorHAnsi"/>
                <w:b/>
              </w:rPr>
              <w:t>Dr. Phillips receives Mentor of the Year Award</w:t>
            </w:r>
            <w:r w:rsidR="00252891">
              <w:rPr>
                <w:rFonts w:asciiTheme="majorHAnsi" w:hAnsiTheme="majorHAnsi"/>
                <w:b/>
              </w:rPr>
              <w:t>:</w:t>
            </w:r>
          </w:p>
          <w:p w14:paraId="6F1C5F8E" w14:textId="282D8EEA" w:rsidR="00412922" w:rsidRDefault="00412922" w:rsidP="00252891">
            <w:pPr>
              <w:rPr>
                <w:rFonts w:ascii="Calibri Light" w:hAnsi="Calibri Light" w:cs="Calibri Light"/>
                <w:color w:val="000000"/>
                <w:sz w:val="21"/>
                <w:szCs w:val="21"/>
              </w:rPr>
            </w:pPr>
            <w:r w:rsidRPr="00412922">
              <w:rPr>
                <w:rFonts w:ascii="Calibri Light" w:hAnsi="Calibri Light" w:cs="Calibri Light"/>
                <w:color w:val="000000"/>
                <w:sz w:val="21"/>
                <w:szCs w:val="21"/>
              </w:rPr>
              <w:t>Linda Phillips, MD, chief of the Division of Plastic Surgery, has received the American Council of Academic Plastic Surgeons’ 2019 Robert Goldwyn Mentor of the Year Award. Phillips was honored at the ACAPS annual conference in Baltimore, Maryland, on April 7. This award is presented to an ACAPS member who has contributed significantly to the development of ethical, compassionate and academically productive surgeons for the next generation.</w:t>
            </w:r>
          </w:p>
          <w:p w14:paraId="7D631179" w14:textId="77777777" w:rsidR="00412922" w:rsidRPr="006D1AFD" w:rsidRDefault="00412922" w:rsidP="00412922">
            <w:pPr>
              <w:rPr>
                <w:rFonts w:asciiTheme="majorHAnsi" w:hAnsiTheme="majorHAnsi"/>
                <w:b/>
                <w:color w:val="FF0000"/>
                <w:sz w:val="20"/>
                <w:szCs w:val="20"/>
              </w:rPr>
            </w:pPr>
            <w:r>
              <w:rPr>
                <w:rFonts w:asciiTheme="majorHAnsi" w:hAnsiTheme="majorHAnsi"/>
                <w:noProof/>
                <w:sz w:val="20"/>
              </w:rPr>
              <w:drawing>
                <wp:anchor distT="0" distB="0" distL="114300" distR="114300" simplePos="0" relativeHeight="251761152" behindDoc="0" locked="0" layoutInCell="1" allowOverlap="1" wp14:anchorId="367C0E5C" wp14:editId="503FB3B7">
                  <wp:simplePos x="0" y="0"/>
                  <wp:positionH relativeFrom="column">
                    <wp:posOffset>4121</wp:posOffset>
                  </wp:positionH>
                  <wp:positionV relativeFrom="paragraph">
                    <wp:posOffset>157545</wp:posOffset>
                  </wp:positionV>
                  <wp:extent cx="144089" cy="16795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4">
                            <a:extLst>
                              <a:ext uri="{28A0092B-C50C-407E-A947-70E740481C1C}">
                                <a14:useLocalDpi xmlns:a14="http://schemas.microsoft.com/office/drawing/2010/main" val="0"/>
                              </a:ext>
                            </a:extLst>
                          </a:blip>
                          <a:stretch>
                            <a:fillRect/>
                          </a:stretch>
                        </pic:blipFill>
                        <pic:spPr>
                          <a:xfrm>
                            <a:off x="0" y="0"/>
                            <a:ext cx="146077" cy="170268"/>
                          </a:xfrm>
                          <a:prstGeom prst="rect">
                            <a:avLst/>
                          </a:prstGeom>
                        </pic:spPr>
                      </pic:pic>
                    </a:graphicData>
                  </a:graphic>
                  <wp14:sizeRelH relativeFrom="page">
                    <wp14:pctWidth>0</wp14:pctWidth>
                  </wp14:sizeRelH>
                  <wp14:sizeRelV relativeFrom="page">
                    <wp14:pctHeight>0</wp14:pctHeight>
                  </wp14:sizeRelV>
                </wp:anchor>
              </w:drawing>
            </w:r>
          </w:p>
          <w:p w14:paraId="5CA24605" w14:textId="53918A61" w:rsidR="00412922" w:rsidRDefault="00412922" w:rsidP="00412922">
            <w:pPr>
              <w:rPr>
                <w:rFonts w:ascii="Calibri Light" w:hAnsi="Calibri Light" w:cs="Arial"/>
                <w:bCs/>
                <w:color w:val="000000"/>
                <w:sz w:val="20"/>
                <w:szCs w:val="20"/>
              </w:rPr>
            </w:pPr>
            <w:r>
              <w:rPr>
                <w:rFonts w:asciiTheme="majorHAnsi" w:hAnsiTheme="majorHAnsi"/>
                <w:b/>
              </w:rPr>
              <w:t xml:space="preserve">      Dr. Levine honored with Career Educator Award:</w:t>
            </w:r>
          </w:p>
          <w:p w14:paraId="7D4F1B6A" w14:textId="76D07DB2" w:rsidR="00252891" w:rsidRDefault="00412922" w:rsidP="00252891">
            <w:pPr>
              <w:rPr>
                <w:rFonts w:ascii="Calibri Light" w:hAnsi="Calibri Light" w:cs="Calibri Light"/>
                <w:color w:val="000000"/>
                <w:sz w:val="21"/>
                <w:szCs w:val="21"/>
              </w:rPr>
            </w:pPr>
            <w:r w:rsidRPr="00412922">
              <w:rPr>
                <w:rFonts w:ascii="Calibri Light" w:hAnsi="Calibri Light" w:cs="Calibri Light"/>
                <w:color w:val="000000"/>
                <w:sz w:val="21"/>
                <w:szCs w:val="21"/>
              </w:rPr>
              <w:t>Ruth Levine, MD, was awarded the 2019 Career Educator Award by the AAMC Southern Group on Educational Affairs (SGEA). Levine is associate dean for Student Affairs and Admissions in the School of Medicine, and professor of Psychiatry and Behavioral Sciences. The SGEA is one of four regional groups that provide forums for discussing the concerns of the medical education profession, serve as resources and act in an advisory capacity to the national GEA and AAMC.</w:t>
            </w:r>
          </w:p>
          <w:p w14:paraId="11AEAE8D" w14:textId="77777777" w:rsidR="00252891" w:rsidRDefault="00252891" w:rsidP="00252891">
            <w:pPr>
              <w:rPr>
                <w:rFonts w:ascii="Calibri Light" w:hAnsi="Calibri Light" w:cs="Calibri Light"/>
                <w:color w:val="000000"/>
                <w:sz w:val="21"/>
                <w:szCs w:val="21"/>
              </w:rPr>
            </w:pPr>
          </w:p>
          <w:p w14:paraId="2885EFAE" w14:textId="77777777" w:rsidR="004F0697" w:rsidRDefault="004F0697" w:rsidP="00252891">
            <w:pPr>
              <w:rPr>
                <w:rFonts w:ascii="Calibri Light" w:hAnsi="Calibri Light" w:cs="Calibri Light"/>
                <w:color w:val="000000"/>
                <w:sz w:val="21"/>
                <w:szCs w:val="21"/>
              </w:rPr>
            </w:pPr>
          </w:p>
          <w:p w14:paraId="397AB352" w14:textId="6B70648F" w:rsidR="004F0697" w:rsidRPr="00252891" w:rsidRDefault="004F0697" w:rsidP="00252891">
            <w:pPr>
              <w:rPr>
                <w:rFonts w:ascii="Calibri Light" w:eastAsiaTheme="minorEastAsia" w:hAnsi="Calibri Light" w:cs="Calibri Light"/>
                <w:sz w:val="21"/>
                <w:szCs w:val="21"/>
              </w:rPr>
            </w:pPr>
          </w:p>
        </w:tc>
        <w:tc>
          <w:tcPr>
            <w:tcW w:w="6120" w:type="dxa"/>
            <w:gridSpan w:val="2"/>
            <w:tcBorders>
              <w:left w:val="single" w:sz="4" w:space="0" w:color="auto"/>
              <w:right w:val="single" w:sz="8" w:space="0" w:color="auto"/>
            </w:tcBorders>
            <w:shd w:val="clear" w:color="auto" w:fill="FFFFFF" w:themeFill="background1"/>
          </w:tcPr>
          <w:p w14:paraId="0513CCE8" w14:textId="0A031FA4" w:rsidR="006D1AFD" w:rsidRDefault="006D1AFD" w:rsidP="006D1AFD">
            <w:pPr>
              <w:rPr>
                <w:rFonts w:ascii="Calibri Light" w:hAnsi="Calibri Light"/>
                <w:sz w:val="21"/>
                <w:szCs w:val="21"/>
              </w:rPr>
            </w:pPr>
          </w:p>
          <w:p w14:paraId="459FC580" w14:textId="68C33B3C" w:rsidR="00375A64" w:rsidRPr="006D1AFD" w:rsidRDefault="00375A64" w:rsidP="00375A64">
            <w:pPr>
              <w:rPr>
                <w:rFonts w:asciiTheme="majorHAnsi" w:hAnsiTheme="majorHAnsi"/>
                <w:b/>
                <w:color w:val="FF0000"/>
                <w:sz w:val="20"/>
                <w:szCs w:val="20"/>
              </w:rPr>
            </w:pPr>
            <w:r>
              <w:rPr>
                <w:rFonts w:asciiTheme="majorHAnsi" w:hAnsiTheme="majorHAnsi"/>
                <w:b/>
                <w:color w:val="FF0000"/>
                <w:sz w:val="20"/>
                <w:szCs w:val="20"/>
              </w:rPr>
              <w:t>UPCOMING EVENTS</w:t>
            </w:r>
          </w:p>
          <w:p w14:paraId="1D68905A" w14:textId="37246446" w:rsidR="00375A64" w:rsidRDefault="00375A64" w:rsidP="00375A64">
            <w:pPr>
              <w:rPr>
                <w:rFonts w:ascii="Calibri Light" w:hAnsi="Calibri Light" w:cs="Arial"/>
                <w:bCs/>
                <w:color w:val="000000"/>
                <w:sz w:val="20"/>
                <w:szCs w:val="20"/>
              </w:rPr>
            </w:pPr>
            <w:r>
              <w:rPr>
                <w:rFonts w:asciiTheme="majorHAnsi" w:hAnsiTheme="majorHAnsi"/>
                <w:b/>
              </w:rPr>
              <w:t>Plan to attend UTMB Earth Day celebration on April 26:</w:t>
            </w:r>
          </w:p>
          <w:p w14:paraId="18E8BC2F" w14:textId="27B1CF3A" w:rsidR="00375A64" w:rsidRPr="00375A64" w:rsidRDefault="00375A64" w:rsidP="00375A64">
            <w:pPr>
              <w:rPr>
                <w:rFonts w:ascii="Calibri Light" w:hAnsi="Calibri Light" w:cs="Calibri Light"/>
                <w:color w:val="000000"/>
                <w:sz w:val="21"/>
                <w:szCs w:val="21"/>
              </w:rPr>
            </w:pPr>
            <w:r w:rsidRPr="00375A64">
              <w:rPr>
                <w:rFonts w:ascii="Calibri Light" w:hAnsi="Calibri Light" w:cs="Calibri Light"/>
                <w:color w:val="000000"/>
                <w:sz w:val="21"/>
                <w:szCs w:val="21"/>
              </w:rPr>
              <w:t xml:space="preserve">UTMB students, faculty and staff and members of the community are invited to attend UTMB’s annual Earth Day Celebration from 10 a.m. until 2 p.m. on April 26 </w:t>
            </w:r>
            <w:r w:rsidR="00F30E6D">
              <w:rPr>
                <w:rFonts w:ascii="Calibri Light" w:hAnsi="Calibri Light" w:cs="Calibri Light"/>
                <w:color w:val="000000"/>
                <w:sz w:val="21"/>
                <w:szCs w:val="21"/>
              </w:rPr>
              <w:t>at</w:t>
            </w:r>
            <w:r w:rsidRPr="00375A64">
              <w:rPr>
                <w:rFonts w:ascii="Calibri Light" w:hAnsi="Calibri Light" w:cs="Calibri Light"/>
                <w:color w:val="000000"/>
                <w:sz w:val="21"/>
                <w:szCs w:val="21"/>
              </w:rPr>
              <w:t xml:space="preserve"> the Moody Medical Library Plaza on the Galveston Campus. Participants attending the event, which has a “Reduce </w:t>
            </w:r>
            <w:r w:rsidR="00F30E6D">
              <w:rPr>
                <w:rFonts w:ascii="Calibri Light" w:hAnsi="Calibri Light" w:cs="Calibri Light"/>
                <w:color w:val="000000"/>
                <w:sz w:val="21"/>
                <w:szCs w:val="21"/>
              </w:rPr>
              <w:t>Y</w:t>
            </w:r>
            <w:r w:rsidRPr="00375A64">
              <w:rPr>
                <w:rFonts w:ascii="Calibri Light" w:hAnsi="Calibri Light" w:cs="Calibri Light"/>
                <w:color w:val="000000"/>
                <w:sz w:val="21"/>
                <w:szCs w:val="21"/>
              </w:rPr>
              <w:t xml:space="preserve">our </w:t>
            </w:r>
            <w:r w:rsidR="00F30E6D">
              <w:rPr>
                <w:rFonts w:ascii="Calibri Light" w:hAnsi="Calibri Light" w:cs="Calibri Light"/>
                <w:color w:val="000000"/>
                <w:sz w:val="21"/>
                <w:szCs w:val="21"/>
              </w:rPr>
              <w:t>U</w:t>
            </w:r>
            <w:r w:rsidRPr="00375A64">
              <w:rPr>
                <w:rFonts w:ascii="Calibri Light" w:hAnsi="Calibri Light" w:cs="Calibri Light"/>
                <w:color w:val="000000"/>
                <w:sz w:val="21"/>
                <w:szCs w:val="21"/>
              </w:rPr>
              <w:t>se” theme, can enjoy the following activities and much more.</w:t>
            </w:r>
          </w:p>
          <w:p w14:paraId="338814D1" w14:textId="77777777" w:rsidR="00375A64" w:rsidRPr="00375A64" w:rsidRDefault="00375A64" w:rsidP="0075631A">
            <w:pPr>
              <w:pStyle w:val="ListParagraph"/>
              <w:numPr>
                <w:ilvl w:val="0"/>
                <w:numId w:val="2"/>
              </w:numPr>
              <w:spacing w:before="100" w:beforeAutospacing="1" w:after="100" w:afterAutospacing="1"/>
              <w:contextualSpacing w:val="0"/>
              <w:rPr>
                <w:rFonts w:ascii="Calibri Light" w:hAnsi="Calibri Light" w:cs="Calibri Light"/>
                <w:color w:val="000000"/>
                <w:sz w:val="21"/>
                <w:szCs w:val="21"/>
              </w:rPr>
            </w:pPr>
            <w:r w:rsidRPr="00375A64">
              <w:rPr>
                <w:rFonts w:ascii="Calibri Light" w:hAnsi="Calibri Light" w:cs="Calibri Light"/>
                <w:color w:val="000000"/>
                <w:sz w:val="21"/>
                <w:szCs w:val="21"/>
              </w:rPr>
              <w:t>Recycle in Style fashion show</w:t>
            </w:r>
          </w:p>
          <w:p w14:paraId="0693632E" w14:textId="77777777" w:rsidR="00375A64" w:rsidRPr="00375A64" w:rsidRDefault="00375A64" w:rsidP="0075631A">
            <w:pPr>
              <w:pStyle w:val="ListParagraph"/>
              <w:numPr>
                <w:ilvl w:val="0"/>
                <w:numId w:val="2"/>
              </w:numPr>
              <w:spacing w:before="100" w:beforeAutospacing="1" w:after="100" w:afterAutospacing="1"/>
              <w:contextualSpacing w:val="0"/>
              <w:rPr>
                <w:rFonts w:ascii="Calibri Light" w:hAnsi="Calibri Light" w:cs="Calibri Light"/>
                <w:color w:val="000000"/>
                <w:sz w:val="21"/>
                <w:szCs w:val="21"/>
              </w:rPr>
            </w:pPr>
            <w:r w:rsidRPr="00375A64">
              <w:rPr>
                <w:rFonts w:ascii="Calibri Light" w:hAnsi="Calibri Light" w:cs="Calibri Light"/>
                <w:color w:val="000000"/>
                <w:sz w:val="21"/>
                <w:szCs w:val="21"/>
              </w:rPr>
              <w:t>Swap shop: individuals who want to donate excess, non-inventoried office supplies and items to be upcycled and repurposed by others for business purposes only can do so by bringing their materials to</w:t>
            </w:r>
            <w:r w:rsidRPr="00375A64">
              <w:rPr>
                <w:rStyle w:val="apple-converted-space"/>
                <w:rFonts w:ascii="Calibri Light" w:hAnsi="Calibri Light" w:cs="Calibri Light"/>
                <w:color w:val="000000"/>
                <w:sz w:val="21"/>
                <w:szCs w:val="21"/>
              </w:rPr>
              <w:t xml:space="preserve"> the booth on the east side of the library plaza between 9:30 a.m. and 1 p.m</w:t>
            </w:r>
            <w:r w:rsidRPr="00375A64">
              <w:rPr>
                <w:rFonts w:ascii="Calibri Light" w:hAnsi="Calibri Light" w:cs="Calibri Light"/>
                <w:color w:val="000000"/>
                <w:sz w:val="21"/>
                <w:szCs w:val="21"/>
              </w:rPr>
              <w:t>. For more information, contact (409) 747-2959</w:t>
            </w:r>
          </w:p>
          <w:p w14:paraId="5F50999A" w14:textId="3DDE6DFA" w:rsidR="00375A64" w:rsidRPr="00375A64" w:rsidRDefault="007E583D" w:rsidP="0075631A">
            <w:pPr>
              <w:pStyle w:val="ListParagraph"/>
              <w:numPr>
                <w:ilvl w:val="0"/>
                <w:numId w:val="2"/>
              </w:numPr>
              <w:spacing w:before="100" w:beforeAutospacing="1" w:after="100" w:afterAutospacing="1"/>
              <w:contextualSpacing w:val="0"/>
              <w:rPr>
                <w:rFonts w:ascii="Calibri Light" w:hAnsi="Calibri Light" w:cs="Calibri Light"/>
                <w:color w:val="000000"/>
                <w:sz w:val="21"/>
                <w:szCs w:val="21"/>
              </w:rPr>
            </w:pPr>
            <w:r>
              <w:rPr>
                <w:rFonts w:ascii="Calibri Light" w:hAnsi="Calibri Light" w:cs="Calibri Light"/>
                <w:color w:val="000000"/>
                <w:sz w:val="21"/>
                <w:szCs w:val="21"/>
              </w:rPr>
              <w:t>Exhibitor</w:t>
            </w:r>
            <w:r w:rsidR="00375A64" w:rsidRPr="00375A64">
              <w:rPr>
                <w:rFonts w:ascii="Calibri Light" w:hAnsi="Calibri Light" w:cs="Calibri Light"/>
                <w:color w:val="000000"/>
                <w:sz w:val="21"/>
                <w:szCs w:val="21"/>
              </w:rPr>
              <w:t xml:space="preserve"> fair</w:t>
            </w:r>
          </w:p>
          <w:p w14:paraId="4CA04A49" w14:textId="6B67AD6C" w:rsidR="006C7056" w:rsidRPr="00375A64" w:rsidRDefault="00375A64" w:rsidP="00375A64">
            <w:pPr>
              <w:rPr>
                <w:rFonts w:ascii="Calibri Light" w:hAnsi="Calibri Light" w:cs="Calibri Light"/>
                <w:color w:val="000000"/>
                <w:sz w:val="21"/>
                <w:szCs w:val="21"/>
              </w:rPr>
            </w:pPr>
            <w:r w:rsidRPr="00375A64">
              <w:rPr>
                <w:rFonts w:ascii="Calibri Light" w:hAnsi="Calibri Light" w:cs="Calibri Light"/>
                <w:color w:val="000000"/>
                <w:sz w:val="21"/>
                <w:szCs w:val="21"/>
              </w:rPr>
              <w:t>The event will also include giveaways and live music, and the winner of the art contest will be announced. For more information, visit </w:t>
            </w:r>
            <w:hyperlink r:id="rId30" w:history="1">
              <w:r w:rsidRPr="00375A64">
                <w:rPr>
                  <w:rStyle w:val="Hyperlink"/>
                  <w:rFonts w:ascii="Calibri Light" w:hAnsi="Calibri Light" w:cs="Calibri Light"/>
                  <w:color w:val="954F72"/>
                  <w:sz w:val="21"/>
                  <w:szCs w:val="21"/>
                </w:rPr>
                <w:t>https://www.utmb.edu/bof/Utilities/Sustainability/EarthDay2019/default.asp</w:t>
              </w:r>
            </w:hyperlink>
          </w:p>
          <w:p w14:paraId="33AF7AA5" w14:textId="787AE0AA" w:rsidR="006C7056" w:rsidRDefault="006C7056" w:rsidP="006C7056"/>
          <w:p w14:paraId="18380013" w14:textId="699604C0" w:rsidR="006C7056" w:rsidRPr="006C7056" w:rsidRDefault="006C7056" w:rsidP="00E01EC3"/>
        </w:tc>
      </w:tr>
      <w:tr w:rsidR="00212AAF" w14:paraId="09FE0D10" w14:textId="77777777" w:rsidTr="005653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0"/>
        </w:trPr>
        <w:tc>
          <w:tcPr>
            <w:tcW w:w="5153" w:type="dxa"/>
            <w:gridSpan w:val="3"/>
            <w:vMerge/>
            <w:tcBorders>
              <w:left w:val="single" w:sz="8" w:space="0" w:color="auto"/>
              <w:right w:val="single" w:sz="4" w:space="0" w:color="auto"/>
            </w:tcBorders>
          </w:tcPr>
          <w:p w14:paraId="19B7FFF7" w14:textId="6CCC478E" w:rsidR="00212AAF" w:rsidRDefault="00212AAF" w:rsidP="00A83199">
            <w:pPr>
              <w:rPr>
                <w:rFonts w:asciiTheme="majorHAnsi" w:hAnsiTheme="majorHAnsi" w:cs="Arial"/>
                <w:b/>
                <w:bCs/>
                <w:szCs w:val="20"/>
              </w:rPr>
            </w:pPr>
          </w:p>
        </w:tc>
        <w:tc>
          <w:tcPr>
            <w:tcW w:w="6120" w:type="dxa"/>
            <w:gridSpan w:val="2"/>
            <w:tcBorders>
              <w:left w:val="single" w:sz="4" w:space="0" w:color="auto"/>
              <w:right w:val="single" w:sz="8" w:space="0" w:color="auto"/>
            </w:tcBorders>
            <w:shd w:val="clear" w:color="auto" w:fill="D9D9D9" w:themeFill="background1" w:themeFillShade="D9"/>
          </w:tcPr>
          <w:p w14:paraId="45655527" w14:textId="4B49B4B7" w:rsidR="00CF61BE" w:rsidRPr="00E01EC3" w:rsidRDefault="00212AAF" w:rsidP="00CF61BE">
            <w:pPr>
              <w:rPr>
                <w:color w:val="000000"/>
              </w:rPr>
            </w:pPr>
            <w:r>
              <w:rPr>
                <w:rFonts w:asciiTheme="majorHAnsi" w:hAnsiTheme="majorHAnsi"/>
                <w:b/>
                <w:color w:val="FF0000"/>
                <w:sz w:val="28"/>
              </w:rPr>
              <w:t>DID YOU KNOW?</w:t>
            </w:r>
            <w:r>
              <w:br/>
            </w:r>
            <w:r w:rsidR="00E01EC3" w:rsidRPr="00E01EC3">
              <w:rPr>
                <w:rFonts w:ascii="Calibri Light" w:hAnsi="Calibri Light" w:cs="Calibri Light"/>
                <w:color w:val="000000"/>
                <w:sz w:val="21"/>
                <w:szCs w:val="21"/>
              </w:rPr>
              <w:t>UTMB’s Environmental Health and Safety Biosafety Program plays an integral role in training for the research community. An award granted to the group in 2006 led to the development of UTMB’s International Biosafety Training Center (IBTC)</w:t>
            </w:r>
            <w:r w:rsidR="00D442F8">
              <w:rPr>
                <w:rFonts w:ascii="Calibri Light" w:hAnsi="Calibri Light" w:cs="Calibri Light"/>
                <w:color w:val="000000"/>
                <w:sz w:val="21"/>
                <w:szCs w:val="21"/>
              </w:rPr>
              <w:t>,</w:t>
            </w:r>
            <w:r w:rsidR="00E01EC3" w:rsidRPr="00E01EC3">
              <w:rPr>
                <w:rFonts w:ascii="Calibri Light" w:hAnsi="Calibri Light" w:cs="Calibri Light"/>
                <w:color w:val="000000"/>
                <w:sz w:val="21"/>
                <w:szCs w:val="21"/>
              </w:rPr>
              <w:t xml:space="preserve"> which houses a team of consultants and professionals who specialize in sharing hands-on training courses and exercises for best practices and industry standards in a variety of areas including BSL2-BSL4 in vitro/in-vivo research and personal protective equipment use for clinicians. The team also works to educate a variety of student</w:t>
            </w:r>
            <w:r w:rsidR="00F30E6D">
              <w:rPr>
                <w:rFonts w:ascii="Calibri Light" w:hAnsi="Calibri Light" w:cs="Calibri Light"/>
                <w:color w:val="000000"/>
                <w:sz w:val="21"/>
                <w:szCs w:val="21"/>
              </w:rPr>
              <w:t>s,</w:t>
            </w:r>
            <w:r w:rsidR="00E01EC3" w:rsidRPr="00E01EC3">
              <w:rPr>
                <w:rFonts w:ascii="Calibri Light" w:hAnsi="Calibri Light" w:cs="Calibri Light"/>
                <w:color w:val="000000"/>
                <w:sz w:val="21"/>
                <w:szCs w:val="21"/>
              </w:rPr>
              <w:t xml:space="preserve"> including individuals in UTMB’s Biosafety Graduate Program, participants in summer sponsored-research programs and local Ball High School students. In addition to the work the IBTC does within the UTMB community, the group also serves external clients including universities, private companies, </w:t>
            </w:r>
            <w:r w:rsidR="00F30E6D">
              <w:rPr>
                <w:rFonts w:ascii="Calibri Light" w:hAnsi="Calibri Light" w:cs="Calibri Light"/>
                <w:color w:val="000000"/>
                <w:sz w:val="21"/>
                <w:szCs w:val="21"/>
              </w:rPr>
              <w:t>and</w:t>
            </w:r>
            <w:r w:rsidR="00E01EC3" w:rsidRPr="00E01EC3">
              <w:rPr>
                <w:rFonts w:ascii="Calibri Light" w:hAnsi="Calibri Light" w:cs="Calibri Light"/>
                <w:color w:val="000000"/>
                <w:sz w:val="21"/>
                <w:szCs w:val="21"/>
              </w:rPr>
              <w:t xml:space="preserve"> state and federal laboratories. Since its startup, the IBTC has garnered national and international recognition, serving over 44 countries and 30 states in the U.S., including Texas. During FY18, the group provided more than 800 internal trainings and 190 external trainings. For more information on the center, visit </w:t>
            </w:r>
            <w:hyperlink r:id="rId31" w:history="1">
              <w:r w:rsidR="00E01EC3" w:rsidRPr="00E01EC3">
                <w:rPr>
                  <w:rStyle w:val="Hyperlink"/>
                  <w:rFonts w:ascii="Calibri Light" w:hAnsi="Calibri Light" w:cs="Calibri Light"/>
                  <w:color w:val="954F72"/>
                  <w:sz w:val="21"/>
                  <w:szCs w:val="21"/>
                </w:rPr>
                <w:t>https://www.utmb.edu/biosafetytraining</w:t>
              </w:r>
            </w:hyperlink>
            <w:r w:rsidR="00E01EC3" w:rsidRPr="00E01EC3">
              <w:rPr>
                <w:rFonts w:ascii="Calibri Light" w:hAnsi="Calibri Light" w:cs="Calibri Light"/>
                <w:color w:val="000000"/>
                <w:sz w:val="21"/>
                <w:szCs w:val="21"/>
              </w:rPr>
              <w:t> or </w:t>
            </w:r>
            <w:hyperlink r:id="rId32" w:history="1">
              <w:r w:rsidR="00E01EC3" w:rsidRPr="00E01EC3">
                <w:rPr>
                  <w:rStyle w:val="Hyperlink"/>
                  <w:rFonts w:ascii="Calibri Light" w:hAnsi="Calibri Light" w:cs="Calibri Light"/>
                  <w:color w:val="954F72"/>
                  <w:sz w:val="21"/>
                  <w:szCs w:val="21"/>
                </w:rPr>
                <w:t>https://www.facebook.com/UTMBBiosafety/</w:t>
              </w:r>
            </w:hyperlink>
            <w:r w:rsidR="00E01EC3" w:rsidRPr="00E01EC3">
              <w:rPr>
                <w:rFonts w:ascii="Calibri Light" w:hAnsi="Calibri Light" w:cs="Calibri Light"/>
                <w:color w:val="000000"/>
                <w:sz w:val="21"/>
                <w:szCs w:val="21"/>
              </w:rPr>
              <w:t>.</w:t>
            </w:r>
          </w:p>
          <w:p w14:paraId="6DB9830A" w14:textId="77777777" w:rsidR="00212AAF" w:rsidRDefault="00212AAF" w:rsidP="00231DD0"/>
          <w:p w14:paraId="6EA44D2E" w14:textId="77777777" w:rsidR="0048504F" w:rsidRDefault="0048504F" w:rsidP="00231DD0"/>
          <w:p w14:paraId="29F3D34D" w14:textId="21684A12" w:rsidR="0048504F" w:rsidRPr="0048504F" w:rsidRDefault="0048504F" w:rsidP="00231DD0">
            <w:pPr>
              <w:rPr>
                <w:rFonts w:ascii="Calibri" w:hAnsi="Calibri" w:cs="Calibri"/>
                <w:b/>
              </w:rPr>
            </w:pPr>
            <w:r w:rsidRPr="0048504F">
              <w:rPr>
                <w:rFonts w:ascii="Calibri" w:hAnsi="Calibri" w:cs="Calibri"/>
                <w:b/>
              </w:rPr>
              <w:t>NOTES:</w:t>
            </w:r>
          </w:p>
        </w:tc>
      </w:tr>
    </w:tbl>
    <w:p w14:paraId="7247DB5A" w14:textId="5B37D8B4" w:rsidR="008F7AD8" w:rsidRPr="00DC69BA" w:rsidRDefault="008F7AD8" w:rsidP="00596875">
      <w:pPr>
        <w:rPr>
          <w:rFonts w:asciiTheme="majorHAnsi" w:hAnsiTheme="majorHAnsi"/>
          <w:sz w:val="20"/>
        </w:rPr>
      </w:pPr>
    </w:p>
    <w:sectPr w:rsidR="008F7AD8" w:rsidRPr="00DC69BA" w:rsidSect="003352C1">
      <w:headerReference w:type="even" r:id="rId33"/>
      <w:footerReference w:type="first" r:id="rId34"/>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60DF5F" w14:textId="77777777" w:rsidR="0043682F" w:rsidRDefault="0043682F" w:rsidP="00874B86">
      <w:r>
        <w:separator/>
      </w:r>
    </w:p>
  </w:endnote>
  <w:endnote w:type="continuationSeparator" w:id="0">
    <w:p w14:paraId="79632950" w14:textId="77777777" w:rsidR="0043682F" w:rsidRDefault="0043682F"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altName w:val="Minion Pro"/>
    <w:charset w:val="00"/>
    <w:family w:val="roman"/>
    <w:pitch w:val="variable"/>
    <w:sig w:usb0="60000287"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31688B" w14:textId="77777777" w:rsidR="0043682F" w:rsidRDefault="0043682F" w:rsidP="00874B86">
      <w:r>
        <w:separator/>
      </w:r>
    </w:p>
  </w:footnote>
  <w:footnote w:type="continuationSeparator" w:id="0">
    <w:p w14:paraId="13A94D5F" w14:textId="77777777" w:rsidR="0043682F" w:rsidRDefault="0043682F" w:rsidP="00874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94E67" w14:textId="77777777" w:rsidR="007E583D" w:rsidRDefault="00CE4CB0">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4F21B4"/>
    <w:multiLevelType w:val="multilevel"/>
    <w:tmpl w:val="696E32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66841AE"/>
    <w:multiLevelType w:val="hybridMultilevel"/>
    <w:tmpl w:val="A6769E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1C7F10"/>
    <w:multiLevelType w:val="multilevel"/>
    <w:tmpl w:val="D5DE22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B86"/>
    <w:rsid w:val="00001BE3"/>
    <w:rsid w:val="00020CAE"/>
    <w:rsid w:val="0002373A"/>
    <w:rsid w:val="000257FB"/>
    <w:rsid w:val="00026171"/>
    <w:rsid w:val="00026B3C"/>
    <w:rsid w:val="000317BD"/>
    <w:rsid w:val="00033AC2"/>
    <w:rsid w:val="00035148"/>
    <w:rsid w:val="000421C8"/>
    <w:rsid w:val="00046B32"/>
    <w:rsid w:val="00046FAF"/>
    <w:rsid w:val="00053CF5"/>
    <w:rsid w:val="00062F51"/>
    <w:rsid w:val="00065D33"/>
    <w:rsid w:val="0007004E"/>
    <w:rsid w:val="0007289E"/>
    <w:rsid w:val="000761B1"/>
    <w:rsid w:val="0008142C"/>
    <w:rsid w:val="0008270F"/>
    <w:rsid w:val="00085BFB"/>
    <w:rsid w:val="00087000"/>
    <w:rsid w:val="00090498"/>
    <w:rsid w:val="00090A81"/>
    <w:rsid w:val="00093965"/>
    <w:rsid w:val="0009611D"/>
    <w:rsid w:val="000966FD"/>
    <w:rsid w:val="000A26D9"/>
    <w:rsid w:val="000A297A"/>
    <w:rsid w:val="000A36BE"/>
    <w:rsid w:val="000A508E"/>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374"/>
    <w:rsid w:val="000E5188"/>
    <w:rsid w:val="000E69B8"/>
    <w:rsid w:val="000F03B2"/>
    <w:rsid w:val="000F2189"/>
    <w:rsid w:val="000F2999"/>
    <w:rsid w:val="000F53C0"/>
    <w:rsid w:val="000F5506"/>
    <w:rsid w:val="000F5AD3"/>
    <w:rsid w:val="000F72D3"/>
    <w:rsid w:val="0010121E"/>
    <w:rsid w:val="0010152B"/>
    <w:rsid w:val="0010166A"/>
    <w:rsid w:val="001076AF"/>
    <w:rsid w:val="00112068"/>
    <w:rsid w:val="0011321F"/>
    <w:rsid w:val="00117586"/>
    <w:rsid w:val="0012322A"/>
    <w:rsid w:val="00124AB7"/>
    <w:rsid w:val="001276F3"/>
    <w:rsid w:val="001325DC"/>
    <w:rsid w:val="001365AE"/>
    <w:rsid w:val="0014050F"/>
    <w:rsid w:val="00151100"/>
    <w:rsid w:val="00153DDE"/>
    <w:rsid w:val="0016087C"/>
    <w:rsid w:val="00161A12"/>
    <w:rsid w:val="00166476"/>
    <w:rsid w:val="001767B8"/>
    <w:rsid w:val="001838A0"/>
    <w:rsid w:val="00183D7B"/>
    <w:rsid w:val="001849C7"/>
    <w:rsid w:val="00190040"/>
    <w:rsid w:val="001A2490"/>
    <w:rsid w:val="001A64DA"/>
    <w:rsid w:val="001A6D43"/>
    <w:rsid w:val="001A7128"/>
    <w:rsid w:val="001A732C"/>
    <w:rsid w:val="001B5AE8"/>
    <w:rsid w:val="001B7C99"/>
    <w:rsid w:val="001C1D3C"/>
    <w:rsid w:val="001C4A7F"/>
    <w:rsid w:val="001D239E"/>
    <w:rsid w:val="001E24E2"/>
    <w:rsid w:val="001E36E7"/>
    <w:rsid w:val="001E3AE0"/>
    <w:rsid w:val="001E558C"/>
    <w:rsid w:val="001E6192"/>
    <w:rsid w:val="001E7922"/>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4F6F"/>
    <w:rsid w:val="00216EE9"/>
    <w:rsid w:val="002219BD"/>
    <w:rsid w:val="0022457F"/>
    <w:rsid w:val="00224D1C"/>
    <w:rsid w:val="0022573B"/>
    <w:rsid w:val="00231DD0"/>
    <w:rsid w:val="0024033D"/>
    <w:rsid w:val="00241155"/>
    <w:rsid w:val="00243ACB"/>
    <w:rsid w:val="00244756"/>
    <w:rsid w:val="00245011"/>
    <w:rsid w:val="002471F2"/>
    <w:rsid w:val="00252100"/>
    <w:rsid w:val="002522D8"/>
    <w:rsid w:val="00252891"/>
    <w:rsid w:val="00261506"/>
    <w:rsid w:val="00262A1D"/>
    <w:rsid w:val="0026348F"/>
    <w:rsid w:val="0026363F"/>
    <w:rsid w:val="00265794"/>
    <w:rsid w:val="00266A3E"/>
    <w:rsid w:val="00267050"/>
    <w:rsid w:val="00267CA9"/>
    <w:rsid w:val="00271CD1"/>
    <w:rsid w:val="002803FE"/>
    <w:rsid w:val="00281039"/>
    <w:rsid w:val="002819EA"/>
    <w:rsid w:val="00287C09"/>
    <w:rsid w:val="00287C5A"/>
    <w:rsid w:val="00290C5B"/>
    <w:rsid w:val="0029184A"/>
    <w:rsid w:val="00291B1E"/>
    <w:rsid w:val="00293436"/>
    <w:rsid w:val="002945FF"/>
    <w:rsid w:val="00297C7D"/>
    <w:rsid w:val="00297EB4"/>
    <w:rsid w:val="002A1314"/>
    <w:rsid w:val="002A389B"/>
    <w:rsid w:val="002A43E0"/>
    <w:rsid w:val="002B089D"/>
    <w:rsid w:val="002B4013"/>
    <w:rsid w:val="002B6F31"/>
    <w:rsid w:val="002C19C8"/>
    <w:rsid w:val="002C33E2"/>
    <w:rsid w:val="002C3CE6"/>
    <w:rsid w:val="002C71AA"/>
    <w:rsid w:val="002D0DE5"/>
    <w:rsid w:val="002D51F3"/>
    <w:rsid w:val="002D762C"/>
    <w:rsid w:val="002E05A2"/>
    <w:rsid w:val="002F312B"/>
    <w:rsid w:val="002F3332"/>
    <w:rsid w:val="002F5710"/>
    <w:rsid w:val="003131EE"/>
    <w:rsid w:val="003136F1"/>
    <w:rsid w:val="00314842"/>
    <w:rsid w:val="00315952"/>
    <w:rsid w:val="00317E2B"/>
    <w:rsid w:val="00321AF8"/>
    <w:rsid w:val="00321D1D"/>
    <w:rsid w:val="003224F1"/>
    <w:rsid w:val="00324F34"/>
    <w:rsid w:val="00326BE4"/>
    <w:rsid w:val="0033116D"/>
    <w:rsid w:val="00332E95"/>
    <w:rsid w:val="003352C1"/>
    <w:rsid w:val="00336E1A"/>
    <w:rsid w:val="00337455"/>
    <w:rsid w:val="0034257F"/>
    <w:rsid w:val="00342A6C"/>
    <w:rsid w:val="003442B5"/>
    <w:rsid w:val="0035382C"/>
    <w:rsid w:val="00353BB0"/>
    <w:rsid w:val="00356428"/>
    <w:rsid w:val="00360B73"/>
    <w:rsid w:val="0036546F"/>
    <w:rsid w:val="00366EDC"/>
    <w:rsid w:val="00374337"/>
    <w:rsid w:val="00375A64"/>
    <w:rsid w:val="00381C8B"/>
    <w:rsid w:val="00383F66"/>
    <w:rsid w:val="003929D4"/>
    <w:rsid w:val="003960FE"/>
    <w:rsid w:val="003A09D9"/>
    <w:rsid w:val="003A164D"/>
    <w:rsid w:val="003A20EF"/>
    <w:rsid w:val="003A3D5E"/>
    <w:rsid w:val="003A4577"/>
    <w:rsid w:val="003B1F2B"/>
    <w:rsid w:val="003B75F3"/>
    <w:rsid w:val="003C139A"/>
    <w:rsid w:val="003C153E"/>
    <w:rsid w:val="003C4C01"/>
    <w:rsid w:val="003C4E41"/>
    <w:rsid w:val="003C65F9"/>
    <w:rsid w:val="003C7C60"/>
    <w:rsid w:val="003D0B4E"/>
    <w:rsid w:val="003D338D"/>
    <w:rsid w:val="003D7706"/>
    <w:rsid w:val="003D7E2A"/>
    <w:rsid w:val="003E061E"/>
    <w:rsid w:val="003E27A1"/>
    <w:rsid w:val="003E3FC0"/>
    <w:rsid w:val="003E5BB0"/>
    <w:rsid w:val="003F0266"/>
    <w:rsid w:val="003F3914"/>
    <w:rsid w:val="003F3EE7"/>
    <w:rsid w:val="003F73A9"/>
    <w:rsid w:val="004039AA"/>
    <w:rsid w:val="00406830"/>
    <w:rsid w:val="00410334"/>
    <w:rsid w:val="00412922"/>
    <w:rsid w:val="00415311"/>
    <w:rsid w:val="00420426"/>
    <w:rsid w:val="00421DB1"/>
    <w:rsid w:val="00423432"/>
    <w:rsid w:val="004236F0"/>
    <w:rsid w:val="004253A9"/>
    <w:rsid w:val="00427614"/>
    <w:rsid w:val="0042789B"/>
    <w:rsid w:val="00433851"/>
    <w:rsid w:val="004344E8"/>
    <w:rsid w:val="0043682F"/>
    <w:rsid w:val="004373C5"/>
    <w:rsid w:val="00443032"/>
    <w:rsid w:val="004442B2"/>
    <w:rsid w:val="00452691"/>
    <w:rsid w:val="00456E37"/>
    <w:rsid w:val="0046357C"/>
    <w:rsid w:val="00463E09"/>
    <w:rsid w:val="00463F9C"/>
    <w:rsid w:val="00466810"/>
    <w:rsid w:val="00466AAB"/>
    <w:rsid w:val="004708B0"/>
    <w:rsid w:val="0047101D"/>
    <w:rsid w:val="004769D2"/>
    <w:rsid w:val="0048017F"/>
    <w:rsid w:val="00483DE2"/>
    <w:rsid w:val="0048504F"/>
    <w:rsid w:val="004858C4"/>
    <w:rsid w:val="00486177"/>
    <w:rsid w:val="004938E0"/>
    <w:rsid w:val="004952C9"/>
    <w:rsid w:val="00495F51"/>
    <w:rsid w:val="00496356"/>
    <w:rsid w:val="004A2F43"/>
    <w:rsid w:val="004A48A1"/>
    <w:rsid w:val="004A6B9E"/>
    <w:rsid w:val="004A7BEA"/>
    <w:rsid w:val="004B3A59"/>
    <w:rsid w:val="004C1619"/>
    <w:rsid w:val="004C3912"/>
    <w:rsid w:val="004C3BE1"/>
    <w:rsid w:val="004C4313"/>
    <w:rsid w:val="004C7065"/>
    <w:rsid w:val="004C7898"/>
    <w:rsid w:val="004C7EA8"/>
    <w:rsid w:val="004D233B"/>
    <w:rsid w:val="004D4424"/>
    <w:rsid w:val="004E0DF2"/>
    <w:rsid w:val="004F0697"/>
    <w:rsid w:val="004F5E00"/>
    <w:rsid w:val="004F6E38"/>
    <w:rsid w:val="004F74F1"/>
    <w:rsid w:val="004F7511"/>
    <w:rsid w:val="004F7EC6"/>
    <w:rsid w:val="0050013D"/>
    <w:rsid w:val="00502D6C"/>
    <w:rsid w:val="0050368C"/>
    <w:rsid w:val="005060DE"/>
    <w:rsid w:val="005101E3"/>
    <w:rsid w:val="0051366B"/>
    <w:rsid w:val="00514572"/>
    <w:rsid w:val="00516278"/>
    <w:rsid w:val="0052069E"/>
    <w:rsid w:val="00521FFF"/>
    <w:rsid w:val="00524DCF"/>
    <w:rsid w:val="0052538F"/>
    <w:rsid w:val="00526B9C"/>
    <w:rsid w:val="00532D16"/>
    <w:rsid w:val="005340BB"/>
    <w:rsid w:val="00536B2A"/>
    <w:rsid w:val="00543D38"/>
    <w:rsid w:val="00544157"/>
    <w:rsid w:val="005458B9"/>
    <w:rsid w:val="005464D9"/>
    <w:rsid w:val="0055137B"/>
    <w:rsid w:val="005529B6"/>
    <w:rsid w:val="00554E79"/>
    <w:rsid w:val="005600FC"/>
    <w:rsid w:val="005637B8"/>
    <w:rsid w:val="005653F7"/>
    <w:rsid w:val="0057109E"/>
    <w:rsid w:val="0058060F"/>
    <w:rsid w:val="005847FF"/>
    <w:rsid w:val="00585CA7"/>
    <w:rsid w:val="00585FEB"/>
    <w:rsid w:val="00586787"/>
    <w:rsid w:val="00587911"/>
    <w:rsid w:val="00593351"/>
    <w:rsid w:val="005962F1"/>
    <w:rsid w:val="00596875"/>
    <w:rsid w:val="0059768F"/>
    <w:rsid w:val="005A3178"/>
    <w:rsid w:val="005A3B2E"/>
    <w:rsid w:val="005A3FB9"/>
    <w:rsid w:val="005B1203"/>
    <w:rsid w:val="005B5CE0"/>
    <w:rsid w:val="005C0421"/>
    <w:rsid w:val="005C1179"/>
    <w:rsid w:val="005C327A"/>
    <w:rsid w:val="005C3769"/>
    <w:rsid w:val="005C40E5"/>
    <w:rsid w:val="005C4502"/>
    <w:rsid w:val="005C542D"/>
    <w:rsid w:val="005C6EEC"/>
    <w:rsid w:val="005D134B"/>
    <w:rsid w:val="005D156A"/>
    <w:rsid w:val="005D163A"/>
    <w:rsid w:val="005D238F"/>
    <w:rsid w:val="005D27C3"/>
    <w:rsid w:val="005D63D2"/>
    <w:rsid w:val="005D7C91"/>
    <w:rsid w:val="005E1601"/>
    <w:rsid w:val="005E2DA1"/>
    <w:rsid w:val="005E5DD1"/>
    <w:rsid w:val="005E618F"/>
    <w:rsid w:val="005E7BE5"/>
    <w:rsid w:val="005F6B08"/>
    <w:rsid w:val="005F6DE6"/>
    <w:rsid w:val="005F7DDF"/>
    <w:rsid w:val="0060605B"/>
    <w:rsid w:val="0060696E"/>
    <w:rsid w:val="00607FE9"/>
    <w:rsid w:val="00610861"/>
    <w:rsid w:val="00613206"/>
    <w:rsid w:val="00615E49"/>
    <w:rsid w:val="006221D7"/>
    <w:rsid w:val="00623744"/>
    <w:rsid w:val="006435A0"/>
    <w:rsid w:val="0064541C"/>
    <w:rsid w:val="00652FB7"/>
    <w:rsid w:val="00655499"/>
    <w:rsid w:val="006609CA"/>
    <w:rsid w:val="00662EE7"/>
    <w:rsid w:val="00662FE8"/>
    <w:rsid w:val="006700CB"/>
    <w:rsid w:val="006764F6"/>
    <w:rsid w:val="006804EC"/>
    <w:rsid w:val="00680E61"/>
    <w:rsid w:val="00682DCE"/>
    <w:rsid w:val="00694829"/>
    <w:rsid w:val="006956D7"/>
    <w:rsid w:val="006959E7"/>
    <w:rsid w:val="0069634D"/>
    <w:rsid w:val="006A140E"/>
    <w:rsid w:val="006A7BC7"/>
    <w:rsid w:val="006B1031"/>
    <w:rsid w:val="006B1B4F"/>
    <w:rsid w:val="006B44B9"/>
    <w:rsid w:val="006B5C62"/>
    <w:rsid w:val="006B68AF"/>
    <w:rsid w:val="006C7056"/>
    <w:rsid w:val="006D1AFD"/>
    <w:rsid w:val="006D30D7"/>
    <w:rsid w:val="006E1D9C"/>
    <w:rsid w:val="006E6A62"/>
    <w:rsid w:val="006F28BD"/>
    <w:rsid w:val="006F5026"/>
    <w:rsid w:val="006F56B1"/>
    <w:rsid w:val="006F7641"/>
    <w:rsid w:val="00701024"/>
    <w:rsid w:val="007021E5"/>
    <w:rsid w:val="007073E8"/>
    <w:rsid w:val="0070782F"/>
    <w:rsid w:val="0071465A"/>
    <w:rsid w:val="007150CA"/>
    <w:rsid w:val="00716906"/>
    <w:rsid w:val="00721CC0"/>
    <w:rsid w:val="00721CF2"/>
    <w:rsid w:val="00722C34"/>
    <w:rsid w:val="007238D7"/>
    <w:rsid w:val="007252A6"/>
    <w:rsid w:val="00727536"/>
    <w:rsid w:val="00727C45"/>
    <w:rsid w:val="00732060"/>
    <w:rsid w:val="00733319"/>
    <w:rsid w:val="00733AEA"/>
    <w:rsid w:val="00737032"/>
    <w:rsid w:val="0073723F"/>
    <w:rsid w:val="00742B27"/>
    <w:rsid w:val="00747AAD"/>
    <w:rsid w:val="0075631A"/>
    <w:rsid w:val="00757978"/>
    <w:rsid w:val="007616DD"/>
    <w:rsid w:val="00762AF4"/>
    <w:rsid w:val="00763339"/>
    <w:rsid w:val="00767FEA"/>
    <w:rsid w:val="007704B6"/>
    <w:rsid w:val="00770893"/>
    <w:rsid w:val="007727F9"/>
    <w:rsid w:val="00772C83"/>
    <w:rsid w:val="007741A7"/>
    <w:rsid w:val="00777A9D"/>
    <w:rsid w:val="0078324C"/>
    <w:rsid w:val="00787883"/>
    <w:rsid w:val="00790A71"/>
    <w:rsid w:val="0079222C"/>
    <w:rsid w:val="00793B02"/>
    <w:rsid w:val="007A00A3"/>
    <w:rsid w:val="007A132B"/>
    <w:rsid w:val="007A1EB2"/>
    <w:rsid w:val="007A4DB1"/>
    <w:rsid w:val="007A6F4E"/>
    <w:rsid w:val="007A7C5B"/>
    <w:rsid w:val="007B1264"/>
    <w:rsid w:val="007B196E"/>
    <w:rsid w:val="007B7890"/>
    <w:rsid w:val="007D16A8"/>
    <w:rsid w:val="007D38E8"/>
    <w:rsid w:val="007D3EB3"/>
    <w:rsid w:val="007D73C2"/>
    <w:rsid w:val="007E09F3"/>
    <w:rsid w:val="007E1186"/>
    <w:rsid w:val="007E583D"/>
    <w:rsid w:val="007E5EBB"/>
    <w:rsid w:val="007F5801"/>
    <w:rsid w:val="007F788A"/>
    <w:rsid w:val="008032C3"/>
    <w:rsid w:val="00803F67"/>
    <w:rsid w:val="00804F92"/>
    <w:rsid w:val="0080543C"/>
    <w:rsid w:val="00814D06"/>
    <w:rsid w:val="00816D2E"/>
    <w:rsid w:val="00817D05"/>
    <w:rsid w:val="0082303B"/>
    <w:rsid w:val="0082346E"/>
    <w:rsid w:val="00824F3C"/>
    <w:rsid w:val="00825D37"/>
    <w:rsid w:val="00831B07"/>
    <w:rsid w:val="008325B7"/>
    <w:rsid w:val="00832668"/>
    <w:rsid w:val="0083344D"/>
    <w:rsid w:val="00833D36"/>
    <w:rsid w:val="00837050"/>
    <w:rsid w:val="00844A10"/>
    <w:rsid w:val="00845B26"/>
    <w:rsid w:val="00850C4A"/>
    <w:rsid w:val="008531B5"/>
    <w:rsid w:val="00856916"/>
    <w:rsid w:val="00866EB6"/>
    <w:rsid w:val="00867EEA"/>
    <w:rsid w:val="00871049"/>
    <w:rsid w:val="008719B8"/>
    <w:rsid w:val="0087261D"/>
    <w:rsid w:val="00873A0F"/>
    <w:rsid w:val="00874B86"/>
    <w:rsid w:val="00877A5B"/>
    <w:rsid w:val="00883F08"/>
    <w:rsid w:val="00884A23"/>
    <w:rsid w:val="00885721"/>
    <w:rsid w:val="0089149D"/>
    <w:rsid w:val="008917C8"/>
    <w:rsid w:val="00892C65"/>
    <w:rsid w:val="00895B31"/>
    <w:rsid w:val="00897939"/>
    <w:rsid w:val="008A23CB"/>
    <w:rsid w:val="008B019A"/>
    <w:rsid w:val="008B1118"/>
    <w:rsid w:val="008B1EE6"/>
    <w:rsid w:val="008B2E72"/>
    <w:rsid w:val="008B6179"/>
    <w:rsid w:val="008B6234"/>
    <w:rsid w:val="008B7918"/>
    <w:rsid w:val="008B79C3"/>
    <w:rsid w:val="008C17A5"/>
    <w:rsid w:val="008C313A"/>
    <w:rsid w:val="008D1AFF"/>
    <w:rsid w:val="008D56B1"/>
    <w:rsid w:val="008D5C96"/>
    <w:rsid w:val="008E04CB"/>
    <w:rsid w:val="008E05F6"/>
    <w:rsid w:val="008E0A0B"/>
    <w:rsid w:val="008E3153"/>
    <w:rsid w:val="008E3B0C"/>
    <w:rsid w:val="008E3DF6"/>
    <w:rsid w:val="008E4099"/>
    <w:rsid w:val="008E7149"/>
    <w:rsid w:val="008F17F5"/>
    <w:rsid w:val="008F25A1"/>
    <w:rsid w:val="008F3550"/>
    <w:rsid w:val="008F42B6"/>
    <w:rsid w:val="008F7AD8"/>
    <w:rsid w:val="0090233F"/>
    <w:rsid w:val="00903C66"/>
    <w:rsid w:val="00912BED"/>
    <w:rsid w:val="00913DE8"/>
    <w:rsid w:val="0091598F"/>
    <w:rsid w:val="00916AE9"/>
    <w:rsid w:val="009217EC"/>
    <w:rsid w:val="00922625"/>
    <w:rsid w:val="0092265C"/>
    <w:rsid w:val="009226C8"/>
    <w:rsid w:val="0092350C"/>
    <w:rsid w:val="00925479"/>
    <w:rsid w:val="009271A3"/>
    <w:rsid w:val="0093016F"/>
    <w:rsid w:val="00930A16"/>
    <w:rsid w:val="00931124"/>
    <w:rsid w:val="00936B3A"/>
    <w:rsid w:val="00941A4B"/>
    <w:rsid w:val="00944FCA"/>
    <w:rsid w:val="00945150"/>
    <w:rsid w:val="00947F85"/>
    <w:rsid w:val="009520C0"/>
    <w:rsid w:val="009564F5"/>
    <w:rsid w:val="00956B0E"/>
    <w:rsid w:val="0096007F"/>
    <w:rsid w:val="0096095E"/>
    <w:rsid w:val="009665D7"/>
    <w:rsid w:val="00974732"/>
    <w:rsid w:val="00975BF5"/>
    <w:rsid w:val="00976EAF"/>
    <w:rsid w:val="0098127F"/>
    <w:rsid w:val="00981815"/>
    <w:rsid w:val="00986848"/>
    <w:rsid w:val="009877C0"/>
    <w:rsid w:val="00987A4A"/>
    <w:rsid w:val="00990EE4"/>
    <w:rsid w:val="009931E9"/>
    <w:rsid w:val="00996440"/>
    <w:rsid w:val="009A02B0"/>
    <w:rsid w:val="009A0A77"/>
    <w:rsid w:val="009A1428"/>
    <w:rsid w:val="009A3B49"/>
    <w:rsid w:val="009A52F8"/>
    <w:rsid w:val="009A6512"/>
    <w:rsid w:val="009A6C2B"/>
    <w:rsid w:val="009B091C"/>
    <w:rsid w:val="009B5C9B"/>
    <w:rsid w:val="009B6D01"/>
    <w:rsid w:val="009C134C"/>
    <w:rsid w:val="009C2829"/>
    <w:rsid w:val="009C2B17"/>
    <w:rsid w:val="009C65BC"/>
    <w:rsid w:val="009C6717"/>
    <w:rsid w:val="009D081A"/>
    <w:rsid w:val="009D2F90"/>
    <w:rsid w:val="009D36E9"/>
    <w:rsid w:val="009D55B1"/>
    <w:rsid w:val="009D7EFD"/>
    <w:rsid w:val="009E0224"/>
    <w:rsid w:val="009E1548"/>
    <w:rsid w:val="009E4D05"/>
    <w:rsid w:val="009E5FAD"/>
    <w:rsid w:val="009E62E6"/>
    <w:rsid w:val="009F0787"/>
    <w:rsid w:val="009F0E3D"/>
    <w:rsid w:val="009F19C8"/>
    <w:rsid w:val="009F504E"/>
    <w:rsid w:val="009F6435"/>
    <w:rsid w:val="009F7C23"/>
    <w:rsid w:val="00A109FA"/>
    <w:rsid w:val="00A1295B"/>
    <w:rsid w:val="00A14C8D"/>
    <w:rsid w:val="00A211B2"/>
    <w:rsid w:val="00A2200E"/>
    <w:rsid w:val="00A24C8F"/>
    <w:rsid w:val="00A301CE"/>
    <w:rsid w:val="00A31966"/>
    <w:rsid w:val="00A33081"/>
    <w:rsid w:val="00A33A9D"/>
    <w:rsid w:val="00A34F69"/>
    <w:rsid w:val="00A44121"/>
    <w:rsid w:val="00A454B2"/>
    <w:rsid w:val="00A6456D"/>
    <w:rsid w:val="00A73B89"/>
    <w:rsid w:val="00A76BDE"/>
    <w:rsid w:val="00A7783B"/>
    <w:rsid w:val="00A83199"/>
    <w:rsid w:val="00A84CDE"/>
    <w:rsid w:val="00A86EA8"/>
    <w:rsid w:val="00A86FEA"/>
    <w:rsid w:val="00A90DF3"/>
    <w:rsid w:val="00A92F52"/>
    <w:rsid w:val="00A94E3B"/>
    <w:rsid w:val="00A95999"/>
    <w:rsid w:val="00A963F9"/>
    <w:rsid w:val="00A972A5"/>
    <w:rsid w:val="00AA3BCC"/>
    <w:rsid w:val="00AA3DAA"/>
    <w:rsid w:val="00AA6C7F"/>
    <w:rsid w:val="00AB5B90"/>
    <w:rsid w:val="00AB6E66"/>
    <w:rsid w:val="00AC13F3"/>
    <w:rsid w:val="00AC6DF5"/>
    <w:rsid w:val="00AD0ECC"/>
    <w:rsid w:val="00AD1520"/>
    <w:rsid w:val="00AD6899"/>
    <w:rsid w:val="00AD7F67"/>
    <w:rsid w:val="00AE0318"/>
    <w:rsid w:val="00AE03F6"/>
    <w:rsid w:val="00AE72FD"/>
    <w:rsid w:val="00AF2AA4"/>
    <w:rsid w:val="00AF5DE4"/>
    <w:rsid w:val="00AF61B3"/>
    <w:rsid w:val="00B00381"/>
    <w:rsid w:val="00B00E72"/>
    <w:rsid w:val="00B03D08"/>
    <w:rsid w:val="00B059DD"/>
    <w:rsid w:val="00B10833"/>
    <w:rsid w:val="00B14985"/>
    <w:rsid w:val="00B20F58"/>
    <w:rsid w:val="00B21C31"/>
    <w:rsid w:val="00B22864"/>
    <w:rsid w:val="00B252A4"/>
    <w:rsid w:val="00B25A59"/>
    <w:rsid w:val="00B26D15"/>
    <w:rsid w:val="00B32644"/>
    <w:rsid w:val="00B34C60"/>
    <w:rsid w:val="00B4271F"/>
    <w:rsid w:val="00B42916"/>
    <w:rsid w:val="00B4556F"/>
    <w:rsid w:val="00B45886"/>
    <w:rsid w:val="00B45EDC"/>
    <w:rsid w:val="00B4699F"/>
    <w:rsid w:val="00B472C9"/>
    <w:rsid w:val="00B47774"/>
    <w:rsid w:val="00B5094E"/>
    <w:rsid w:val="00B5142B"/>
    <w:rsid w:val="00B568B4"/>
    <w:rsid w:val="00B57173"/>
    <w:rsid w:val="00B6331C"/>
    <w:rsid w:val="00B7091D"/>
    <w:rsid w:val="00B70F09"/>
    <w:rsid w:val="00B756E4"/>
    <w:rsid w:val="00B761DE"/>
    <w:rsid w:val="00B765E4"/>
    <w:rsid w:val="00B76E50"/>
    <w:rsid w:val="00B8641A"/>
    <w:rsid w:val="00B876FB"/>
    <w:rsid w:val="00B92A82"/>
    <w:rsid w:val="00B93038"/>
    <w:rsid w:val="00B93AD2"/>
    <w:rsid w:val="00BA124E"/>
    <w:rsid w:val="00BA160D"/>
    <w:rsid w:val="00BA429D"/>
    <w:rsid w:val="00BA4D87"/>
    <w:rsid w:val="00BC25C7"/>
    <w:rsid w:val="00BC607D"/>
    <w:rsid w:val="00BD1CFF"/>
    <w:rsid w:val="00BD2F35"/>
    <w:rsid w:val="00BD6F11"/>
    <w:rsid w:val="00BD7F52"/>
    <w:rsid w:val="00BE01D0"/>
    <w:rsid w:val="00BE1CC6"/>
    <w:rsid w:val="00BE3394"/>
    <w:rsid w:val="00BF4E49"/>
    <w:rsid w:val="00C00795"/>
    <w:rsid w:val="00C078FA"/>
    <w:rsid w:val="00C07E58"/>
    <w:rsid w:val="00C108DA"/>
    <w:rsid w:val="00C1171D"/>
    <w:rsid w:val="00C11D6F"/>
    <w:rsid w:val="00C1383C"/>
    <w:rsid w:val="00C13F74"/>
    <w:rsid w:val="00C175F9"/>
    <w:rsid w:val="00C23385"/>
    <w:rsid w:val="00C25165"/>
    <w:rsid w:val="00C26580"/>
    <w:rsid w:val="00C270F3"/>
    <w:rsid w:val="00C30B6C"/>
    <w:rsid w:val="00C3166B"/>
    <w:rsid w:val="00C400DB"/>
    <w:rsid w:val="00C4125A"/>
    <w:rsid w:val="00C434B9"/>
    <w:rsid w:val="00C46906"/>
    <w:rsid w:val="00C505C4"/>
    <w:rsid w:val="00C50B15"/>
    <w:rsid w:val="00C53DFD"/>
    <w:rsid w:val="00C53E9B"/>
    <w:rsid w:val="00C545D1"/>
    <w:rsid w:val="00C60C5A"/>
    <w:rsid w:val="00C61C42"/>
    <w:rsid w:val="00C70AA9"/>
    <w:rsid w:val="00C726B4"/>
    <w:rsid w:val="00C7271C"/>
    <w:rsid w:val="00C72809"/>
    <w:rsid w:val="00C74D16"/>
    <w:rsid w:val="00C77746"/>
    <w:rsid w:val="00C80144"/>
    <w:rsid w:val="00C8425F"/>
    <w:rsid w:val="00C91ADD"/>
    <w:rsid w:val="00C9451D"/>
    <w:rsid w:val="00C946A6"/>
    <w:rsid w:val="00C954D2"/>
    <w:rsid w:val="00CA08F1"/>
    <w:rsid w:val="00CA41B6"/>
    <w:rsid w:val="00CA78A7"/>
    <w:rsid w:val="00CB2EB1"/>
    <w:rsid w:val="00CB3E9C"/>
    <w:rsid w:val="00CB52BA"/>
    <w:rsid w:val="00CB7A7D"/>
    <w:rsid w:val="00CC3714"/>
    <w:rsid w:val="00CC3E2F"/>
    <w:rsid w:val="00CC3E40"/>
    <w:rsid w:val="00CC6672"/>
    <w:rsid w:val="00CC6F12"/>
    <w:rsid w:val="00CD1B15"/>
    <w:rsid w:val="00CD2AEC"/>
    <w:rsid w:val="00CD37C6"/>
    <w:rsid w:val="00CD4C53"/>
    <w:rsid w:val="00CD66E7"/>
    <w:rsid w:val="00CD7A13"/>
    <w:rsid w:val="00CD7D72"/>
    <w:rsid w:val="00CE352E"/>
    <w:rsid w:val="00CE4BF1"/>
    <w:rsid w:val="00CE4CB0"/>
    <w:rsid w:val="00CF123A"/>
    <w:rsid w:val="00CF39F4"/>
    <w:rsid w:val="00CF43EA"/>
    <w:rsid w:val="00CF61BE"/>
    <w:rsid w:val="00CF651B"/>
    <w:rsid w:val="00D03499"/>
    <w:rsid w:val="00D05E81"/>
    <w:rsid w:val="00D06680"/>
    <w:rsid w:val="00D078F8"/>
    <w:rsid w:val="00D12C2F"/>
    <w:rsid w:val="00D15FEE"/>
    <w:rsid w:val="00D20A45"/>
    <w:rsid w:val="00D22049"/>
    <w:rsid w:val="00D24421"/>
    <w:rsid w:val="00D24B33"/>
    <w:rsid w:val="00D318CA"/>
    <w:rsid w:val="00D41379"/>
    <w:rsid w:val="00D42AB7"/>
    <w:rsid w:val="00D42C21"/>
    <w:rsid w:val="00D43E7F"/>
    <w:rsid w:val="00D442F8"/>
    <w:rsid w:val="00D505A2"/>
    <w:rsid w:val="00D56CE7"/>
    <w:rsid w:val="00D57FE0"/>
    <w:rsid w:val="00D64C4C"/>
    <w:rsid w:val="00D65042"/>
    <w:rsid w:val="00D67FAD"/>
    <w:rsid w:val="00D7039E"/>
    <w:rsid w:val="00D74A7C"/>
    <w:rsid w:val="00D85DA7"/>
    <w:rsid w:val="00D903E8"/>
    <w:rsid w:val="00D915F2"/>
    <w:rsid w:val="00D97BA9"/>
    <w:rsid w:val="00DA23AB"/>
    <w:rsid w:val="00DA307E"/>
    <w:rsid w:val="00DA638A"/>
    <w:rsid w:val="00DA76D0"/>
    <w:rsid w:val="00DA7742"/>
    <w:rsid w:val="00DB76ED"/>
    <w:rsid w:val="00DC1983"/>
    <w:rsid w:val="00DC4754"/>
    <w:rsid w:val="00DC69BA"/>
    <w:rsid w:val="00DD0F9F"/>
    <w:rsid w:val="00DD3522"/>
    <w:rsid w:val="00DD47A2"/>
    <w:rsid w:val="00DD5CA2"/>
    <w:rsid w:val="00DD739E"/>
    <w:rsid w:val="00DD741B"/>
    <w:rsid w:val="00DE0391"/>
    <w:rsid w:val="00DE2079"/>
    <w:rsid w:val="00DE2631"/>
    <w:rsid w:val="00DF0D21"/>
    <w:rsid w:val="00DF1970"/>
    <w:rsid w:val="00DF3D5F"/>
    <w:rsid w:val="00DF5413"/>
    <w:rsid w:val="00DF616F"/>
    <w:rsid w:val="00DF677D"/>
    <w:rsid w:val="00E0041B"/>
    <w:rsid w:val="00E00956"/>
    <w:rsid w:val="00E01EC3"/>
    <w:rsid w:val="00E02442"/>
    <w:rsid w:val="00E02826"/>
    <w:rsid w:val="00E03985"/>
    <w:rsid w:val="00E04ECE"/>
    <w:rsid w:val="00E11899"/>
    <w:rsid w:val="00E12CC3"/>
    <w:rsid w:val="00E1568E"/>
    <w:rsid w:val="00E17888"/>
    <w:rsid w:val="00E22481"/>
    <w:rsid w:val="00E2372A"/>
    <w:rsid w:val="00E25284"/>
    <w:rsid w:val="00E30C47"/>
    <w:rsid w:val="00E35816"/>
    <w:rsid w:val="00E43487"/>
    <w:rsid w:val="00E44B9E"/>
    <w:rsid w:val="00E44ED1"/>
    <w:rsid w:val="00E502F3"/>
    <w:rsid w:val="00E603DE"/>
    <w:rsid w:val="00E625F4"/>
    <w:rsid w:val="00E76215"/>
    <w:rsid w:val="00E840C8"/>
    <w:rsid w:val="00E84F4B"/>
    <w:rsid w:val="00E868C2"/>
    <w:rsid w:val="00E87236"/>
    <w:rsid w:val="00E87D19"/>
    <w:rsid w:val="00EA0165"/>
    <w:rsid w:val="00EB7D23"/>
    <w:rsid w:val="00EC490B"/>
    <w:rsid w:val="00ED2858"/>
    <w:rsid w:val="00ED5A3B"/>
    <w:rsid w:val="00ED5C1C"/>
    <w:rsid w:val="00ED6E29"/>
    <w:rsid w:val="00EE0C3F"/>
    <w:rsid w:val="00EE26E9"/>
    <w:rsid w:val="00EE3904"/>
    <w:rsid w:val="00EE3938"/>
    <w:rsid w:val="00EE4C13"/>
    <w:rsid w:val="00EE7B1F"/>
    <w:rsid w:val="00EF556C"/>
    <w:rsid w:val="00F00004"/>
    <w:rsid w:val="00F0451E"/>
    <w:rsid w:val="00F0562E"/>
    <w:rsid w:val="00F060B5"/>
    <w:rsid w:val="00F106B3"/>
    <w:rsid w:val="00F11ACA"/>
    <w:rsid w:val="00F13FE9"/>
    <w:rsid w:val="00F20F49"/>
    <w:rsid w:val="00F21CCC"/>
    <w:rsid w:val="00F245FF"/>
    <w:rsid w:val="00F269E7"/>
    <w:rsid w:val="00F30E6D"/>
    <w:rsid w:val="00F31573"/>
    <w:rsid w:val="00F3323B"/>
    <w:rsid w:val="00F340EF"/>
    <w:rsid w:val="00F40A6A"/>
    <w:rsid w:val="00F42BB0"/>
    <w:rsid w:val="00F42E58"/>
    <w:rsid w:val="00F43BDA"/>
    <w:rsid w:val="00F446B2"/>
    <w:rsid w:val="00F46838"/>
    <w:rsid w:val="00F46FF8"/>
    <w:rsid w:val="00F5234B"/>
    <w:rsid w:val="00F55E5D"/>
    <w:rsid w:val="00F610ED"/>
    <w:rsid w:val="00F74874"/>
    <w:rsid w:val="00F75CAB"/>
    <w:rsid w:val="00F80E1B"/>
    <w:rsid w:val="00F8146E"/>
    <w:rsid w:val="00F816C2"/>
    <w:rsid w:val="00F86FCD"/>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C2881"/>
    <w:rsid w:val="00FC304A"/>
    <w:rsid w:val="00FC39CB"/>
    <w:rsid w:val="00FC3DF3"/>
    <w:rsid w:val="00FC47C0"/>
    <w:rsid w:val="00FC68C0"/>
    <w:rsid w:val="00FC6987"/>
    <w:rsid w:val="00FD29AA"/>
    <w:rsid w:val="00FD7386"/>
    <w:rsid w:val="00FE2D1B"/>
    <w:rsid w:val="00FF2F1D"/>
    <w:rsid w:val="00FF43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A64"/>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
    <w:name w:val="Unresolved Mention"/>
    <w:basedOn w:val="DefaultParagraphFont"/>
    <w:uiPriority w:val="99"/>
    <w:rsid w:val="004F6E3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42153229">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4425941">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10672030">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pace.utmb.edu/xythoswfs/webview/_xy-12470404_1" TargetMode="External"/><Relationship Id="rId13" Type="http://schemas.openxmlformats.org/officeDocument/2006/relationships/hyperlink" Target="https://utmb.us/395" TargetMode="External"/><Relationship Id="rId18" Type="http://schemas.openxmlformats.org/officeDocument/2006/relationships/image" Target="media/image5.png"/><Relationship Id="rId26" Type="http://schemas.openxmlformats.org/officeDocument/2006/relationships/hyperlink" Target="https://utmb.us/39b" TargetMode="External"/><Relationship Id="rId3" Type="http://schemas.openxmlformats.org/officeDocument/2006/relationships/styles" Target="styles.xml"/><Relationship Id="rId21" Type="http://schemas.openxmlformats.org/officeDocument/2006/relationships/hyperlink" Target="https://www.utmb.edu/campus-carry"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intranet.utmb.edu/best-care/home" TargetMode="External"/><Relationship Id="rId25" Type="http://schemas.openxmlformats.org/officeDocument/2006/relationships/image" Target="media/image9.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s://hr.utmb.edu/employees/" TargetMode="External"/><Relationship Id="rId29" Type="http://schemas.openxmlformats.org/officeDocument/2006/relationships/hyperlink" Target="mailto:events@utmb.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yperlink" Target="https://www.facebook.com/UTMBBiosafety/"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s://research.utmb.edu/researchday"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utmb.us/398" TargetMode="External"/><Relationship Id="rId31" Type="http://schemas.openxmlformats.org/officeDocument/2006/relationships/hyperlink" Target="https://www.utmb.edu/biosafetytraining" TargetMode="External"/><Relationship Id="rId4" Type="http://schemas.openxmlformats.org/officeDocument/2006/relationships/settings" Target="settings.xml"/><Relationship Id="rId9" Type="http://schemas.openxmlformats.org/officeDocument/2006/relationships/hyperlink" Target="https://ispace.utmb.edu/xythoswfs/webview/_xy-12470404_1" TargetMode="External"/><Relationship Id="rId14" Type="http://schemas.openxmlformats.org/officeDocument/2006/relationships/hyperlink" Target="https://www.utmb.edu/eac" TargetMode="External"/><Relationship Id="rId22" Type="http://schemas.openxmlformats.org/officeDocument/2006/relationships/image" Target="media/image6.png"/><Relationship Id="rId27" Type="http://schemas.openxmlformats.org/officeDocument/2006/relationships/hyperlink" Target="https://utmb.us/399" TargetMode="External"/><Relationship Id="rId30" Type="http://schemas.openxmlformats.org/officeDocument/2006/relationships/hyperlink" Target="https://www.utmb.edu/bof/Utilities/Sustainability/EarthDay2019/default.asp"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F467C-E43E-4130-ACA5-267BEADA3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1795</Words>
  <Characters>10238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12009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UTMB</cp:lastModifiedBy>
  <cp:revision>3</cp:revision>
  <cp:lastPrinted>2019-04-11T15:40:00Z</cp:lastPrinted>
  <dcterms:created xsi:type="dcterms:W3CDTF">2019-04-11T21:02:00Z</dcterms:created>
  <dcterms:modified xsi:type="dcterms:W3CDTF">2019-04-11T21:12:00Z</dcterms:modified>
</cp:coreProperties>
</file>