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813505" w:rsidP="00B14985">
                            <w:pPr>
                              <w:jc w:val="right"/>
                              <w:rPr>
                                <w:rFonts w:ascii="Calibri Light" w:hAnsi="Calibri Light"/>
                                <w:b/>
                                <w:color w:val="FF0000"/>
                                <w:sz w:val="20"/>
                              </w:rPr>
                            </w:pPr>
                            <w:hyperlink r:id="rId8"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C7wvnv4gAAABABAAAPAAAAZHJzL2Rvd25yZXYueG1sTE/bboJAEH1v&#10;4j9sxqQvjS5QioosppfU9FXrBwwwAim7S9hV8O87PrUvk8yZM+eS7SbdiSsNrrVGQbgMQJApbdWa&#10;WsHp+3OxBuE8mgo7a0jBjRzs8tlDhmllR3Og69HXgkWMS1FB432fSunKhjS6pe3J8O1sB42e16GW&#10;1YAji+tORkGQSI2tYYcGe3pvqPw5XrSC89f49LIZi70/rQ5x8obtqrA3pR7n08eWx+sWhKfJ/33A&#10;vQPnh5yDFfZiKic6Besw3jBVwSJ+TkDcGWEQMVQwFEYg80z+L5L/AgAA//8DAFBLAQItABQABgAI&#10;AAAAIQC2gziS/gAAAOEBAAATAAAAAAAAAAAAAAAAAAAAAABbQ29udGVudF9UeXBlc10ueG1sUEsB&#10;Ai0AFAAGAAgAAAAhADj9If/WAAAAlAEAAAsAAAAAAAAAAAAAAAAALwEAAF9yZWxzLy5yZWxzUEsB&#10;Ai0AFAAGAAgAAAAhAES3YeYdAgAAGwQAAA4AAAAAAAAAAAAAAAAALgIAAGRycy9lMm9Eb2MueG1s&#10;UEsBAi0AFAAGAAgAAAAhALvC+e/iAAAAEAEAAA8AAAAAAAAAAAAAAAAAdwQAAGRycy9kb3ducmV2&#10;LnhtbFBLBQYAAAAABAAEAPMAAACGBQAAAAA=&#10;" stroked="f">
                <v:textbox>
                  <w:txbxContent>
                    <w:p w14:paraId="2E72DCC8" w14:textId="77777777" w:rsidR="007E583D" w:rsidRPr="00C175F9" w:rsidRDefault="002C34BA" w:rsidP="00B14985">
                      <w:pPr>
                        <w:jc w:val="right"/>
                        <w:rPr>
                          <w:rFonts w:ascii="Calibri Light" w:hAnsi="Calibri Light"/>
                          <w:b/>
                          <w:color w:val="FF0000"/>
                          <w:sz w:val="20"/>
                        </w:rPr>
                      </w:pPr>
                      <w:hyperlink r:id="rId9"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AZl3wC6AAAABIBAAAPAAAAZHJzL2Rvd25yZXYueG1sTI9PS8NAEMXv&#10;gt9hGcFbupto/5hmU8QiBaGIaS+9TZMxiWZ3Q3bbRj+940kvA8N78+b9stVoOnGmwbfOaognCgTZ&#10;0lWtrTXsd8/RAoQPaCvsnCUNX+RhlV9fZZhW7mLf6FyEWnCI9SlqaELoUyl92ZBBP3E9Wdbe3WAw&#10;8DrUshrwwuGmk4lSM2mwtfyhwZ6eGio/i5PRcBhe0Zcfvtjs6oQw2W6+X9Z3Wt/ejOslj8cliEBj&#10;+LuAXwbuDzkXO7qTrbzoNETTeD5nLyvThNHYEt2r2QOIo4ZELWKQeSb/o+Q/AAAA//8DAFBLAQIt&#10;ABQABgAIAAAAIQC2gziS/gAAAOEBAAATAAAAAAAAAAAAAAAAAAAAAABbQ29udGVudF9UeXBlc10u&#10;eG1sUEsBAi0AFAAGAAgAAAAhADj9If/WAAAAlAEAAAsAAAAAAAAAAAAAAAAALwEAAF9yZWxzLy5y&#10;ZWxzUEsBAi0AFAAGAAgAAAAhANHdBEKPAgAAkgUAAA4AAAAAAAAAAAAAAAAALgIAAGRycy9lMm9E&#10;b2MueG1sUEsBAi0AFAAGAAgAAAAhABmXfALoAAAAEgEAAA8AAAAAAAAAAAAAAAAA6QQAAGRycy9k&#10;b3ducmV2LnhtbFBLBQYAAAAABAAEAPMAAAD+BQ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000F2999">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2AC05D36" w:rsidR="009C2829" w:rsidRPr="000257FB" w:rsidRDefault="00AC6DF1" w:rsidP="007073E8">
            <w:pPr>
              <w:pStyle w:val="Header"/>
              <w:jc w:val="center"/>
              <w:rPr>
                <w:rFonts w:asciiTheme="majorHAnsi" w:hAnsiTheme="majorHAnsi"/>
                <w:b/>
              </w:rPr>
            </w:pPr>
            <w:r>
              <w:rPr>
                <w:rFonts w:asciiTheme="majorHAnsi" w:hAnsiTheme="majorHAnsi"/>
                <w:b/>
                <w:sz w:val="22"/>
              </w:rPr>
              <w:t>June 20</w:t>
            </w:r>
            <w:r w:rsidR="00767FEA">
              <w:rPr>
                <w:rFonts w:asciiTheme="majorHAnsi" w:hAnsiTheme="majorHAnsi"/>
                <w:b/>
                <w:sz w:val="22"/>
              </w:rPr>
              <w:t>, 201</w:t>
            </w:r>
            <w:r w:rsidR="00E01EC3">
              <w:rPr>
                <w:rFonts w:asciiTheme="majorHAnsi" w:hAnsiTheme="majorHAnsi"/>
                <w:b/>
                <w:sz w:val="22"/>
              </w:rPr>
              <w:t>9</w:t>
            </w:r>
          </w:p>
        </w:tc>
      </w:tr>
      <w:tr w:rsidR="009C2829" w:rsidRPr="00B14985" w14:paraId="2DD4D865"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1">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2">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shd w:val="clear" w:color="auto" w:fill="D9D9D9" w:themeFill="background1" w:themeFillShade="D9"/>
          </w:tcPr>
          <w:p w14:paraId="597E7222" w14:textId="793E4039" w:rsidR="00936B3A" w:rsidRDefault="00936B3A" w:rsidP="003F0266">
            <w:pPr>
              <w:rPr>
                <w:rFonts w:ascii="Calibri Light" w:hAnsi="Calibri Light"/>
                <w:noProof/>
                <w:sz w:val="20"/>
              </w:rPr>
            </w:pPr>
          </w:p>
          <w:p w14:paraId="33CC4ADD" w14:textId="68977559" w:rsidR="00F614AC" w:rsidRPr="00F614AC" w:rsidRDefault="00F614AC" w:rsidP="00F614AC">
            <w:pPr>
              <w:rPr>
                <w:rFonts w:ascii="Calibri Light" w:hAnsi="Calibri Light"/>
                <w:sz w:val="20"/>
              </w:rPr>
            </w:pPr>
          </w:p>
          <w:p w14:paraId="1607C431" w14:textId="77777777" w:rsidR="008643CB" w:rsidRDefault="008643CB" w:rsidP="008643CB">
            <w:pPr>
              <w:rPr>
                <w:rFonts w:ascii="Tahoma" w:hAnsi="Tahoma" w:cs="Tahoma"/>
                <w:b/>
                <w:color w:val="984806" w:themeColor="accent6" w:themeShade="80"/>
                <w:sz w:val="20"/>
                <w:szCs w:val="20"/>
                <w:u w:val="single"/>
              </w:rPr>
            </w:pPr>
            <w:r w:rsidRPr="008F5188">
              <w:rPr>
                <w:rFonts w:ascii="Tahoma" w:hAnsi="Tahoma" w:cs="Tahoma"/>
                <w:b/>
                <w:color w:val="984806" w:themeColor="accent6" w:themeShade="80"/>
                <w:sz w:val="20"/>
                <w:szCs w:val="20"/>
                <w:u w:val="single"/>
              </w:rPr>
              <w:t>Employee Spotlight</w:t>
            </w:r>
          </w:p>
          <w:p w14:paraId="019CCF4D" w14:textId="77777777" w:rsidR="00F614AC" w:rsidRPr="008643CB" w:rsidRDefault="00F614AC" w:rsidP="008643CB">
            <w:pPr>
              <w:jc w:val="center"/>
              <w:rPr>
                <w:rFonts w:ascii="Humanist" w:hAnsi="Humanist"/>
                <w:sz w:val="16"/>
                <w:szCs w:val="16"/>
              </w:rPr>
            </w:pPr>
          </w:p>
          <w:p w14:paraId="6F6731B5" w14:textId="421A6BD4" w:rsidR="00F614AC" w:rsidRDefault="00813505" w:rsidP="00F614AC">
            <w:pPr>
              <w:tabs>
                <w:tab w:val="left" w:pos="1350"/>
              </w:tabs>
              <w:rPr>
                <w:rFonts w:ascii="Calibri Light" w:hAnsi="Calibri Light"/>
                <w:sz w:val="20"/>
              </w:rPr>
            </w:pPr>
            <w:bookmarkStart w:id="0" w:name="_GoBack"/>
            <w:bookmarkEnd w:id="0"/>
            <w:r>
              <w:rPr>
                <w:noProof/>
              </w:rPr>
              <w:drawing>
                <wp:inline distT="0" distB="0" distL="0" distR="0" wp14:anchorId="0AA78B58" wp14:editId="589974F3">
                  <wp:extent cx="3134995" cy="230949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34995" cy="2309495"/>
                          </a:xfrm>
                          <a:prstGeom prst="rect">
                            <a:avLst/>
                          </a:prstGeom>
                        </pic:spPr>
                      </pic:pic>
                    </a:graphicData>
                  </a:graphic>
                </wp:inline>
              </w:drawing>
            </w:r>
          </w:p>
          <w:p w14:paraId="64EAED07" w14:textId="77777777" w:rsidR="00F614AC" w:rsidRDefault="00F614AC" w:rsidP="00F614AC">
            <w:pPr>
              <w:tabs>
                <w:tab w:val="left" w:pos="1350"/>
              </w:tabs>
              <w:rPr>
                <w:rFonts w:ascii="Calibri Light" w:hAnsi="Calibri Light"/>
                <w:sz w:val="20"/>
              </w:rPr>
            </w:pPr>
          </w:p>
          <w:p w14:paraId="4F014D5A" w14:textId="77777777" w:rsidR="008643CB" w:rsidRDefault="008643CB" w:rsidP="008643CB">
            <w:pPr>
              <w:rPr>
                <w:rFonts w:ascii="Tahoma" w:hAnsi="Tahoma" w:cs="Tahoma"/>
                <w:b/>
                <w:noProof/>
                <w:sz w:val="16"/>
                <w:szCs w:val="16"/>
              </w:rPr>
            </w:pPr>
          </w:p>
          <w:p w14:paraId="1DD2C6A6" w14:textId="6AF8F67A" w:rsidR="008643CB" w:rsidRPr="00813505" w:rsidRDefault="008643CB" w:rsidP="008643CB">
            <w:pPr>
              <w:jc w:val="center"/>
              <w:rPr>
                <w:rFonts w:ascii="Tahoma" w:hAnsi="Tahoma" w:cs="Tahoma"/>
                <w:color w:val="1630F2"/>
                <w:sz w:val="28"/>
                <w:szCs w:val="28"/>
              </w:rPr>
            </w:pPr>
            <w:r w:rsidRPr="00813505">
              <w:rPr>
                <w:rFonts w:ascii="Tahoma" w:hAnsi="Tahoma" w:cs="Tahoma"/>
                <w:b/>
                <w:noProof/>
                <w:color w:val="1630F2"/>
                <w:sz w:val="28"/>
                <w:szCs w:val="28"/>
              </w:rPr>
              <w:t xml:space="preserve">If you have not done so already </w:t>
            </w:r>
            <w:r w:rsidRPr="00813505">
              <w:rPr>
                <w:rFonts w:ascii="Tahoma" w:hAnsi="Tahoma" w:cs="Tahoma"/>
                <w:color w:val="1630F2"/>
                <w:sz w:val="28"/>
                <w:szCs w:val="28"/>
              </w:rPr>
              <w:t xml:space="preserve">PLEASE, PLEASE, PLEASE </w:t>
            </w:r>
          </w:p>
          <w:p w14:paraId="4D629AEA" w14:textId="77777777" w:rsidR="008643CB" w:rsidRPr="00813505" w:rsidRDefault="008643CB" w:rsidP="008643CB">
            <w:pPr>
              <w:jc w:val="center"/>
              <w:rPr>
                <w:rFonts w:ascii="Tahoma" w:hAnsi="Tahoma" w:cs="Tahoma"/>
                <w:color w:val="1630F2"/>
                <w:sz w:val="28"/>
                <w:szCs w:val="28"/>
              </w:rPr>
            </w:pPr>
            <w:r w:rsidRPr="00813505">
              <w:rPr>
                <w:rFonts w:ascii="Tahoma" w:hAnsi="Tahoma" w:cs="Tahoma"/>
                <w:color w:val="1630F2"/>
                <w:sz w:val="28"/>
                <w:szCs w:val="28"/>
              </w:rPr>
              <w:t xml:space="preserve">submit your information via the </w:t>
            </w:r>
          </w:p>
          <w:p w14:paraId="0001596E" w14:textId="5ADDD068" w:rsidR="008643CB" w:rsidRPr="00813505" w:rsidRDefault="008643CB" w:rsidP="008643CB">
            <w:pPr>
              <w:jc w:val="center"/>
              <w:rPr>
                <w:rFonts w:ascii="Tahoma" w:hAnsi="Tahoma" w:cs="Tahoma"/>
                <w:color w:val="1630F2"/>
                <w:sz w:val="28"/>
                <w:szCs w:val="28"/>
              </w:rPr>
            </w:pPr>
            <w:r w:rsidRPr="00813505">
              <w:rPr>
                <w:rFonts w:ascii="Tahoma" w:hAnsi="Tahoma" w:cs="Tahoma"/>
                <w:color w:val="1630F2"/>
                <w:sz w:val="28"/>
                <w:szCs w:val="28"/>
              </w:rPr>
              <w:t>form found at this link:</w:t>
            </w:r>
          </w:p>
          <w:p w14:paraId="418A40CC" w14:textId="77777777" w:rsidR="008643CB" w:rsidRPr="008643CB" w:rsidRDefault="008643CB" w:rsidP="008643CB">
            <w:pPr>
              <w:rPr>
                <w:rFonts w:ascii="Tahoma" w:hAnsi="Tahoma" w:cs="Tahoma"/>
                <w:color w:val="00B0F0"/>
                <w:sz w:val="28"/>
                <w:szCs w:val="28"/>
              </w:rPr>
            </w:pPr>
          </w:p>
          <w:p w14:paraId="4ED07B5F" w14:textId="7C39E3AD" w:rsidR="008643CB" w:rsidRPr="008643CB" w:rsidRDefault="00813505" w:rsidP="008643CB">
            <w:pPr>
              <w:jc w:val="center"/>
              <w:rPr>
                <w:rFonts w:ascii="Tahoma" w:hAnsi="Tahoma" w:cs="Tahoma"/>
              </w:rPr>
            </w:pPr>
            <w:hyperlink r:id="rId14" w:history="1">
              <w:r w:rsidR="008643CB" w:rsidRPr="008643CB">
                <w:rPr>
                  <w:rStyle w:val="Hyperlink"/>
                  <w:rFonts w:ascii="Tahoma" w:hAnsi="Tahoma" w:cs="Tahoma"/>
                </w:rPr>
                <w:t>https://webforms.utmb.edu/frevvo/web/tn/forms/user/giflynn/app/_M2ECYBTmEempUclRFxPosw/formtype/_dn1HoASZEempsq_jYOb_6Q/popupform</w:t>
              </w:r>
            </w:hyperlink>
            <w:r w:rsidR="008643CB" w:rsidRPr="008643CB">
              <w:rPr>
                <w:rFonts w:ascii="Tahoma" w:hAnsi="Tahoma" w:cs="Tahoma"/>
              </w:rPr>
              <w:t>.</w:t>
            </w:r>
          </w:p>
          <w:p w14:paraId="2648160E" w14:textId="77777777" w:rsidR="00F614AC" w:rsidRDefault="00F614AC" w:rsidP="00F614AC">
            <w:pPr>
              <w:tabs>
                <w:tab w:val="left" w:pos="1350"/>
              </w:tabs>
              <w:jc w:val="center"/>
              <w:rPr>
                <w:rFonts w:ascii="Baskerville Old Face" w:hAnsi="Baskerville Old Face"/>
                <w:b/>
                <w:sz w:val="28"/>
                <w:szCs w:val="28"/>
              </w:rPr>
            </w:pPr>
          </w:p>
          <w:p w14:paraId="55E3627B" w14:textId="77777777" w:rsidR="008643CB" w:rsidRPr="00813505" w:rsidRDefault="008643CB" w:rsidP="00F614AC">
            <w:pPr>
              <w:tabs>
                <w:tab w:val="left" w:pos="1350"/>
              </w:tabs>
              <w:jc w:val="center"/>
              <w:rPr>
                <w:rFonts w:ascii="Tahoma" w:hAnsi="Tahoma" w:cs="Tahoma"/>
                <w:color w:val="1630F2"/>
                <w:sz w:val="28"/>
                <w:szCs w:val="28"/>
              </w:rPr>
            </w:pPr>
            <w:r w:rsidRPr="00813505">
              <w:rPr>
                <w:rFonts w:ascii="Tahoma" w:hAnsi="Tahoma" w:cs="Tahoma"/>
                <w:color w:val="1630F2"/>
                <w:sz w:val="28"/>
                <w:szCs w:val="28"/>
              </w:rPr>
              <w:t>(and don’t forget to upload a photo)</w:t>
            </w:r>
          </w:p>
          <w:p w14:paraId="576F943F" w14:textId="5CCF9745" w:rsidR="008643CB" w:rsidRPr="00F614AC" w:rsidRDefault="008643CB" w:rsidP="00F614AC">
            <w:pPr>
              <w:tabs>
                <w:tab w:val="left" w:pos="1350"/>
              </w:tabs>
              <w:jc w:val="center"/>
              <w:rPr>
                <w:rFonts w:ascii="Baskerville Old Face" w:hAnsi="Baskerville Old Face"/>
                <w:b/>
                <w:sz w:val="28"/>
                <w:szCs w:val="28"/>
              </w:rPr>
            </w:pPr>
            <w:r w:rsidRPr="00813505">
              <w:rPr>
                <w:rFonts w:ascii="Tahoma" w:hAnsi="Tahoma" w:cs="Tahoma"/>
                <w:color w:val="1630F2"/>
                <w:sz w:val="28"/>
                <w:szCs w:val="28"/>
              </w:rPr>
              <w:sym w:font="Wingdings" w:char="F04A"/>
            </w:r>
          </w:p>
        </w:tc>
        <w:tc>
          <w:tcPr>
            <w:tcW w:w="6120" w:type="dxa"/>
            <w:gridSpan w:val="2"/>
          </w:tcPr>
          <w:p w14:paraId="77D97BA8" w14:textId="7147ED68" w:rsidR="00E021BC" w:rsidRPr="00E021BC" w:rsidRDefault="00AC6DF1" w:rsidP="00E021BC">
            <w:pPr>
              <w:rPr>
                <w:rStyle w:val="apple-converted-space"/>
                <w:rFonts w:asciiTheme="majorHAnsi" w:hAnsiTheme="majorHAnsi" w:cstheme="majorHAnsi"/>
                <w:color w:val="000000"/>
              </w:rPr>
            </w:pPr>
            <w:r>
              <w:rPr>
                <w:rFonts w:asciiTheme="majorHAnsi" w:hAnsiTheme="majorHAnsi" w:cstheme="majorHAnsi"/>
                <w:b/>
                <w:bCs/>
                <w:color w:val="000000"/>
              </w:rPr>
              <w:t>Monthly financial update—Results as of May 31, 2019</w:t>
            </w:r>
            <w:r w:rsidR="00E021BC" w:rsidRPr="00E021BC">
              <w:rPr>
                <w:rFonts w:asciiTheme="majorHAnsi" w:hAnsiTheme="majorHAnsi" w:cstheme="majorHAnsi"/>
                <w:color w:val="000000"/>
              </w:rPr>
              <w:t>:</w:t>
            </w:r>
            <w:r w:rsidR="00E021BC" w:rsidRPr="00E021BC">
              <w:rPr>
                <w:rStyle w:val="apple-converted-space"/>
                <w:rFonts w:asciiTheme="majorHAnsi" w:hAnsiTheme="majorHAnsi" w:cstheme="majorHAnsi"/>
                <w:color w:val="000000"/>
              </w:rPr>
              <w:t> </w:t>
            </w:r>
          </w:p>
          <w:p w14:paraId="152413DE" w14:textId="77777777" w:rsidR="00AC6DF1" w:rsidRPr="00AC6DF1" w:rsidRDefault="00AC6DF1" w:rsidP="00AC6DF1">
            <w:pPr>
              <w:rPr>
                <w:rFonts w:ascii="Calibri Light" w:hAnsi="Calibri Light" w:cs="Calibri Light"/>
                <w:color w:val="000000"/>
                <w:sz w:val="21"/>
                <w:szCs w:val="21"/>
              </w:rPr>
            </w:pPr>
            <w:r w:rsidRPr="00AC6DF1">
              <w:rPr>
                <w:rFonts w:ascii="Calibri Light" w:hAnsi="Calibri Light" w:cs="Calibri Light"/>
                <w:color w:val="000000"/>
                <w:sz w:val="21"/>
                <w:szCs w:val="21"/>
                <w:u w:val="single"/>
              </w:rPr>
              <w:t>UTMB Results:</w:t>
            </w:r>
          </w:p>
          <w:p w14:paraId="241ADC47" w14:textId="77777777" w:rsidR="00AC6DF1" w:rsidRPr="00AC6DF1" w:rsidRDefault="00AC6DF1" w:rsidP="00AC6DF1">
            <w:pPr>
              <w:rPr>
                <w:rFonts w:ascii="Calibri Light" w:hAnsi="Calibri Light" w:cs="Calibri Light"/>
                <w:color w:val="000000"/>
                <w:sz w:val="21"/>
                <w:szCs w:val="21"/>
              </w:rPr>
            </w:pPr>
            <w:r w:rsidRPr="00AC6DF1">
              <w:rPr>
                <w:rFonts w:ascii="Calibri Light" w:hAnsi="Calibri Light" w:cs="Calibri Light"/>
                <w:color w:val="000000"/>
                <w:sz w:val="21"/>
                <w:szCs w:val="21"/>
              </w:rPr>
              <w:t> </w:t>
            </w:r>
          </w:p>
          <w:p w14:paraId="35816536" w14:textId="77777777" w:rsidR="00AC6DF1" w:rsidRPr="00AC6DF1" w:rsidRDefault="00AC6DF1" w:rsidP="00AC6DF1">
            <w:pPr>
              <w:ind w:left="360"/>
              <w:rPr>
                <w:rFonts w:ascii="Calibri Light" w:hAnsi="Calibri Light" w:cs="Calibri Light"/>
                <w:color w:val="000000"/>
                <w:sz w:val="21"/>
                <w:szCs w:val="21"/>
              </w:rPr>
            </w:pPr>
            <w:r w:rsidRPr="00AC6DF1">
              <w:rPr>
                <w:rFonts w:ascii="Calibri Light" w:hAnsi="Calibri Light" w:cs="Calibri Light"/>
                <w:bCs/>
                <w:iCs/>
                <w:color w:val="000000"/>
                <w:sz w:val="21"/>
                <w:szCs w:val="21"/>
              </w:rPr>
              <w:t>NOTE:</w:t>
            </w:r>
            <w:r w:rsidRPr="00AC6DF1">
              <w:rPr>
                <w:rStyle w:val="apple-converted-space"/>
                <w:rFonts w:ascii="Calibri Light" w:hAnsi="Calibri Light" w:cs="Calibri Light"/>
                <w:iCs/>
                <w:color w:val="000000"/>
                <w:sz w:val="21"/>
                <w:szCs w:val="21"/>
              </w:rPr>
              <w:t> </w:t>
            </w:r>
            <w:r w:rsidRPr="00AC6DF1">
              <w:rPr>
                <w:rFonts w:ascii="Calibri Light" w:hAnsi="Calibri Light" w:cs="Calibri Light"/>
                <w:iCs/>
                <w:color w:val="000000"/>
                <w:sz w:val="21"/>
                <w:szCs w:val="21"/>
              </w:rPr>
              <w:t>Because of a change in the way Tuition Revenue Bond (TRB) proceeds will be reported going forward—a requirement instituted by UT System this past month—UTMB’s financial results for May 2019 appear to be less favorable than our actual performance. The overall impact of this reporting change to the adjusted margin is $10.6 million for fiscal year-to-date 2019.</w:t>
            </w:r>
          </w:p>
          <w:p w14:paraId="4014A527" w14:textId="77777777" w:rsidR="00AC6DF1" w:rsidRPr="00AC6DF1" w:rsidRDefault="00AC6DF1" w:rsidP="00AC6DF1">
            <w:pPr>
              <w:ind w:left="360"/>
              <w:rPr>
                <w:rFonts w:ascii="Calibri Light" w:hAnsi="Calibri Light" w:cs="Calibri Light"/>
                <w:color w:val="000000"/>
                <w:sz w:val="21"/>
                <w:szCs w:val="21"/>
              </w:rPr>
            </w:pPr>
            <w:r w:rsidRPr="00AC6DF1">
              <w:rPr>
                <w:rFonts w:ascii="Calibri Light" w:hAnsi="Calibri Light" w:cs="Calibri Light"/>
                <w:color w:val="000000"/>
                <w:sz w:val="21"/>
                <w:szCs w:val="21"/>
              </w:rPr>
              <w:t> </w:t>
            </w:r>
          </w:p>
          <w:p w14:paraId="7310AF84" w14:textId="77777777" w:rsidR="00AC6DF1" w:rsidRPr="00AC6DF1" w:rsidRDefault="00AC6DF1" w:rsidP="00AC6DF1">
            <w:pPr>
              <w:ind w:left="360"/>
              <w:rPr>
                <w:rFonts w:ascii="Calibri Light" w:hAnsi="Calibri Light" w:cs="Calibri Light"/>
                <w:color w:val="000000"/>
                <w:sz w:val="21"/>
                <w:szCs w:val="21"/>
              </w:rPr>
            </w:pPr>
            <w:r w:rsidRPr="00AC6DF1">
              <w:rPr>
                <w:rFonts w:ascii="Calibri Light" w:hAnsi="Calibri Light" w:cs="Calibri Light"/>
                <w:color w:val="000000"/>
                <w:sz w:val="21"/>
                <w:szCs w:val="21"/>
              </w:rPr>
              <w:t>For the month of May, UTMB’s adjusted margin (including the Clear Lake Campus) was a loss of $11.2 million, which was $8.8 million worse than planned. Excluding the impact of the new TRB reporting requirements, however, UTMB’s adjusted margin for the month of May was a loss of $0.6 million, which was $1.9 million better than planned.</w:t>
            </w:r>
          </w:p>
          <w:p w14:paraId="622A5FCD" w14:textId="77777777" w:rsidR="00AC6DF1" w:rsidRPr="00AC6DF1" w:rsidRDefault="00AC6DF1" w:rsidP="00AC6DF1">
            <w:pPr>
              <w:ind w:left="360"/>
              <w:rPr>
                <w:rFonts w:ascii="Calibri Light" w:hAnsi="Calibri Light" w:cs="Calibri Light"/>
                <w:color w:val="000000"/>
                <w:sz w:val="21"/>
                <w:szCs w:val="21"/>
              </w:rPr>
            </w:pPr>
            <w:r w:rsidRPr="00AC6DF1">
              <w:rPr>
                <w:rFonts w:ascii="Calibri Light" w:hAnsi="Calibri Light" w:cs="Calibri Light"/>
                <w:color w:val="000000"/>
                <w:sz w:val="21"/>
                <w:szCs w:val="21"/>
              </w:rPr>
              <w:t> </w:t>
            </w:r>
          </w:p>
          <w:p w14:paraId="0EAA1743" w14:textId="77777777" w:rsidR="00AC6DF1" w:rsidRPr="00AC6DF1" w:rsidRDefault="00AC6DF1" w:rsidP="00AC6DF1">
            <w:pPr>
              <w:ind w:left="360"/>
              <w:rPr>
                <w:rFonts w:ascii="Calibri Light" w:hAnsi="Calibri Light" w:cs="Calibri Light"/>
                <w:color w:val="000000"/>
                <w:sz w:val="21"/>
                <w:szCs w:val="21"/>
              </w:rPr>
            </w:pPr>
            <w:r w:rsidRPr="00AC6DF1">
              <w:rPr>
                <w:rFonts w:ascii="Calibri Light" w:hAnsi="Calibri Light" w:cs="Calibri Light"/>
                <w:color w:val="000000"/>
                <w:sz w:val="21"/>
                <w:szCs w:val="21"/>
              </w:rPr>
              <w:t>UTMB’s fiscal-year-to-date adjusted margin for May (including the Clear Lake Campus) was a loss of $28.8</w:t>
            </w:r>
            <w:r w:rsidRPr="00AC6DF1">
              <w:rPr>
                <w:rStyle w:val="apple-converted-space"/>
                <w:rFonts w:ascii="Calibri Light" w:hAnsi="Calibri Light" w:cs="Calibri Light"/>
                <w:color w:val="000000"/>
                <w:sz w:val="21"/>
                <w:szCs w:val="21"/>
              </w:rPr>
              <w:t> </w:t>
            </w:r>
            <w:r w:rsidRPr="00AC6DF1">
              <w:rPr>
                <w:rFonts w:ascii="Calibri Light" w:hAnsi="Calibri Light" w:cs="Calibri Light"/>
                <w:color w:val="000000"/>
                <w:sz w:val="21"/>
                <w:szCs w:val="21"/>
              </w:rPr>
              <w:t>million, which was $2.8</w:t>
            </w:r>
            <w:r w:rsidRPr="00AC6DF1">
              <w:rPr>
                <w:rStyle w:val="apple-converted-space"/>
                <w:rFonts w:ascii="Calibri Light" w:hAnsi="Calibri Light" w:cs="Calibri Light"/>
                <w:color w:val="000000"/>
                <w:sz w:val="21"/>
                <w:szCs w:val="21"/>
              </w:rPr>
              <w:t> </w:t>
            </w:r>
            <w:r w:rsidRPr="00AC6DF1">
              <w:rPr>
                <w:rFonts w:ascii="Calibri Light" w:hAnsi="Calibri Light" w:cs="Calibri Light"/>
                <w:color w:val="000000"/>
                <w:sz w:val="21"/>
                <w:szCs w:val="21"/>
              </w:rPr>
              <w:t>million</w:t>
            </w:r>
            <w:r w:rsidRPr="00AC6DF1">
              <w:rPr>
                <w:rStyle w:val="apple-converted-space"/>
                <w:rFonts w:ascii="Calibri Light" w:hAnsi="Calibri Light" w:cs="Calibri Light"/>
                <w:color w:val="000000"/>
                <w:sz w:val="21"/>
                <w:szCs w:val="21"/>
              </w:rPr>
              <w:t> </w:t>
            </w:r>
            <w:r w:rsidRPr="00AC6DF1">
              <w:rPr>
                <w:rFonts w:ascii="Calibri Light" w:hAnsi="Calibri Light" w:cs="Calibri Light"/>
                <w:color w:val="000000"/>
                <w:sz w:val="21"/>
                <w:szCs w:val="21"/>
              </w:rPr>
              <w:t>better than the planned loss of $31.6</w:t>
            </w:r>
            <w:r w:rsidRPr="00AC6DF1">
              <w:rPr>
                <w:rStyle w:val="apple-converted-space"/>
                <w:rFonts w:ascii="Calibri Light" w:hAnsi="Calibri Light" w:cs="Calibri Light"/>
                <w:color w:val="000000"/>
                <w:sz w:val="21"/>
                <w:szCs w:val="21"/>
              </w:rPr>
              <w:t> </w:t>
            </w:r>
            <w:r w:rsidRPr="00AC6DF1">
              <w:rPr>
                <w:rFonts w:ascii="Calibri Light" w:hAnsi="Calibri Light" w:cs="Calibri Light"/>
                <w:color w:val="000000"/>
                <w:sz w:val="21"/>
                <w:szCs w:val="21"/>
              </w:rPr>
              <w:t>million. Excluding the TRB impact, however, UTMB’s year-to-date adjusted margin was a loss of $18.2 million, which was $13.4 million better than planned.</w:t>
            </w:r>
            <w:r w:rsidRPr="00AC6DF1">
              <w:rPr>
                <w:rStyle w:val="apple-converted-space"/>
                <w:rFonts w:ascii="Calibri Light" w:hAnsi="Calibri Light" w:cs="Calibri Light"/>
                <w:color w:val="000000"/>
                <w:sz w:val="21"/>
                <w:szCs w:val="21"/>
              </w:rPr>
              <w:t> </w:t>
            </w:r>
          </w:p>
          <w:p w14:paraId="2E4B2C60" w14:textId="77777777" w:rsidR="00AC6DF1" w:rsidRPr="00AC6DF1" w:rsidRDefault="00AC6DF1" w:rsidP="00AC6DF1">
            <w:pPr>
              <w:ind w:left="360"/>
              <w:rPr>
                <w:rFonts w:ascii="Calibri Light" w:hAnsi="Calibri Light" w:cs="Calibri Light"/>
                <w:color w:val="000000"/>
                <w:sz w:val="21"/>
                <w:szCs w:val="21"/>
              </w:rPr>
            </w:pPr>
            <w:r w:rsidRPr="00AC6DF1">
              <w:rPr>
                <w:rFonts w:ascii="Calibri Light" w:hAnsi="Calibri Light" w:cs="Calibri Light"/>
                <w:color w:val="000000"/>
                <w:sz w:val="21"/>
                <w:szCs w:val="21"/>
              </w:rPr>
              <w:t> </w:t>
            </w:r>
          </w:p>
          <w:p w14:paraId="14F219D9" w14:textId="77777777" w:rsidR="00AC6DF1" w:rsidRPr="00AC6DF1" w:rsidRDefault="00AC6DF1" w:rsidP="00AC6DF1">
            <w:pPr>
              <w:ind w:left="360"/>
              <w:rPr>
                <w:rFonts w:ascii="Calibri Light" w:hAnsi="Calibri Light" w:cs="Calibri Light"/>
                <w:color w:val="000000"/>
                <w:sz w:val="21"/>
                <w:szCs w:val="21"/>
              </w:rPr>
            </w:pPr>
            <w:r w:rsidRPr="00AC6DF1">
              <w:rPr>
                <w:rFonts w:ascii="Calibri Light" w:hAnsi="Calibri Light" w:cs="Calibri Light"/>
                <w:color w:val="000000"/>
                <w:sz w:val="21"/>
                <w:szCs w:val="21"/>
              </w:rPr>
              <w:t>Going forward, TRB appropriations will not be reflected in our adjusted margin.</w:t>
            </w:r>
            <w:r w:rsidRPr="00AC6DF1">
              <w:rPr>
                <w:rStyle w:val="apple-converted-space"/>
                <w:rFonts w:ascii="Calibri Light" w:hAnsi="Calibri Light" w:cs="Calibri Light"/>
                <w:color w:val="000000"/>
                <w:sz w:val="21"/>
                <w:szCs w:val="21"/>
              </w:rPr>
              <w:t> </w:t>
            </w:r>
          </w:p>
          <w:p w14:paraId="26D64B70" w14:textId="77777777" w:rsidR="00AC6DF1" w:rsidRPr="00AC6DF1" w:rsidRDefault="00AC6DF1" w:rsidP="00AC6DF1">
            <w:pPr>
              <w:rPr>
                <w:rFonts w:ascii="Calibri Light" w:hAnsi="Calibri Light" w:cs="Calibri Light"/>
                <w:color w:val="000000"/>
                <w:sz w:val="21"/>
                <w:szCs w:val="21"/>
              </w:rPr>
            </w:pPr>
            <w:r w:rsidRPr="00AC6DF1">
              <w:rPr>
                <w:rFonts w:ascii="Calibri Light" w:hAnsi="Calibri Light" w:cs="Calibri Light"/>
                <w:color w:val="000000"/>
                <w:sz w:val="21"/>
                <w:szCs w:val="21"/>
              </w:rPr>
              <w:t> </w:t>
            </w:r>
          </w:p>
          <w:p w14:paraId="0618C49C" w14:textId="77777777" w:rsidR="00AC6DF1" w:rsidRPr="00AC6DF1" w:rsidRDefault="00AC6DF1" w:rsidP="00AC6DF1">
            <w:pPr>
              <w:rPr>
                <w:rFonts w:ascii="Calibri Light" w:hAnsi="Calibri Light" w:cs="Calibri Light"/>
                <w:color w:val="000000"/>
                <w:sz w:val="21"/>
                <w:szCs w:val="21"/>
              </w:rPr>
            </w:pPr>
            <w:r w:rsidRPr="00AC6DF1">
              <w:rPr>
                <w:rFonts w:ascii="Calibri Light" w:hAnsi="Calibri Light" w:cs="Calibri Light"/>
                <w:color w:val="000000"/>
                <w:sz w:val="21"/>
                <w:szCs w:val="21"/>
                <w:u w:val="single"/>
              </w:rPr>
              <w:t>Clear Lake Campus Results</w:t>
            </w:r>
          </w:p>
          <w:p w14:paraId="7F3B3BA2" w14:textId="77777777" w:rsidR="00AC6DF1" w:rsidRPr="00AC6DF1" w:rsidRDefault="00AC6DF1" w:rsidP="00AC6DF1">
            <w:pPr>
              <w:rPr>
                <w:rFonts w:ascii="Calibri Light" w:hAnsi="Calibri Light" w:cs="Calibri Light"/>
                <w:color w:val="000000"/>
                <w:sz w:val="21"/>
                <w:szCs w:val="21"/>
              </w:rPr>
            </w:pPr>
            <w:r w:rsidRPr="00AC6DF1">
              <w:rPr>
                <w:rFonts w:ascii="Calibri Light" w:hAnsi="Calibri Light" w:cs="Calibri Light"/>
                <w:color w:val="000000"/>
                <w:sz w:val="21"/>
                <w:szCs w:val="21"/>
              </w:rPr>
              <w:t> </w:t>
            </w:r>
          </w:p>
          <w:p w14:paraId="1E6BA114" w14:textId="77777777" w:rsidR="00AC6DF1" w:rsidRPr="00AC6DF1" w:rsidRDefault="00AC6DF1" w:rsidP="00AC6DF1">
            <w:pPr>
              <w:rPr>
                <w:rFonts w:ascii="Calibri Light" w:hAnsi="Calibri Light" w:cs="Calibri Light"/>
                <w:color w:val="000000"/>
                <w:sz w:val="21"/>
                <w:szCs w:val="21"/>
              </w:rPr>
            </w:pPr>
            <w:r w:rsidRPr="00AC6DF1">
              <w:rPr>
                <w:rFonts w:ascii="Calibri Light" w:hAnsi="Calibri Light" w:cs="Calibri Light"/>
                <w:color w:val="000000"/>
                <w:sz w:val="21"/>
                <w:szCs w:val="21"/>
              </w:rPr>
              <w:t>As a reminder, we are continuing to monitor the financial performance of the Clear Lake Campus, both independently and also as part of overall UTMB results through the remainder of FY19. The following information relates only to the Clear Lake Campus:</w:t>
            </w:r>
          </w:p>
          <w:p w14:paraId="220F2D0C" w14:textId="77777777" w:rsidR="00AC6DF1" w:rsidRPr="00AC6DF1" w:rsidRDefault="00AC6DF1" w:rsidP="00AC6DF1">
            <w:pPr>
              <w:numPr>
                <w:ilvl w:val="0"/>
                <w:numId w:val="15"/>
              </w:numPr>
              <w:rPr>
                <w:rFonts w:ascii="Calibri Light" w:hAnsi="Calibri Light" w:cs="Calibri Light"/>
                <w:color w:val="000000"/>
                <w:sz w:val="21"/>
                <w:szCs w:val="21"/>
              </w:rPr>
            </w:pPr>
            <w:r w:rsidRPr="00AC6DF1">
              <w:rPr>
                <w:rFonts w:ascii="Calibri Light" w:hAnsi="Calibri Light" w:cs="Calibri Light"/>
                <w:color w:val="000000"/>
                <w:sz w:val="21"/>
                <w:szCs w:val="21"/>
              </w:rPr>
              <w:t>For the month of May 2019, Clear Lake Campus had an adjusted margin loss of $2.9 million, which was $1 million better than planned.</w:t>
            </w:r>
          </w:p>
          <w:p w14:paraId="3B3FE25A" w14:textId="77777777" w:rsidR="00AC6DF1" w:rsidRPr="00AC6DF1" w:rsidRDefault="00AC6DF1" w:rsidP="00AC6DF1">
            <w:pPr>
              <w:numPr>
                <w:ilvl w:val="0"/>
                <w:numId w:val="15"/>
              </w:numPr>
              <w:rPr>
                <w:rFonts w:ascii="Calibri Light" w:hAnsi="Calibri Light" w:cs="Calibri Light"/>
                <w:color w:val="000000"/>
                <w:sz w:val="21"/>
                <w:szCs w:val="21"/>
              </w:rPr>
            </w:pPr>
            <w:r w:rsidRPr="00AC6DF1">
              <w:rPr>
                <w:rFonts w:ascii="Calibri Light" w:hAnsi="Calibri Light" w:cs="Calibri Light"/>
                <w:color w:val="000000"/>
                <w:sz w:val="21"/>
                <w:szCs w:val="21"/>
              </w:rPr>
              <w:t>Fiscal year-to-date, Clear Lake Campus had an adjusted margin loss of $30.1 million, which was $3.6 million better than planned.</w:t>
            </w:r>
          </w:p>
          <w:p w14:paraId="1CDB6AFE" w14:textId="77777777" w:rsidR="00AC6DF1" w:rsidRPr="00AC6DF1" w:rsidRDefault="00AC6DF1" w:rsidP="00AC6DF1">
            <w:pPr>
              <w:ind w:left="720"/>
              <w:rPr>
                <w:rFonts w:ascii="Calibri Light" w:hAnsi="Calibri Light" w:cs="Calibri Light"/>
                <w:color w:val="000000"/>
                <w:sz w:val="21"/>
                <w:szCs w:val="21"/>
              </w:rPr>
            </w:pPr>
            <w:r w:rsidRPr="00AC6DF1">
              <w:rPr>
                <w:rFonts w:ascii="Calibri Light" w:hAnsi="Calibri Light" w:cs="Calibri Light"/>
                <w:color w:val="000000"/>
                <w:sz w:val="21"/>
                <w:szCs w:val="21"/>
              </w:rPr>
              <w:t> </w:t>
            </w:r>
          </w:p>
          <w:p w14:paraId="28A45303" w14:textId="77777777" w:rsidR="00AC6DF1" w:rsidRPr="00AC6DF1" w:rsidRDefault="00AC6DF1" w:rsidP="00AC6DF1">
            <w:pPr>
              <w:rPr>
                <w:rFonts w:ascii="Calibri Light" w:hAnsi="Calibri Light" w:cs="Calibri Light"/>
                <w:color w:val="000000"/>
                <w:sz w:val="21"/>
                <w:szCs w:val="21"/>
              </w:rPr>
            </w:pPr>
            <w:r w:rsidRPr="00AC6DF1">
              <w:rPr>
                <w:rFonts w:ascii="Calibri Light" w:hAnsi="Calibri Light" w:cs="Calibri Light"/>
                <w:color w:val="000000"/>
                <w:sz w:val="21"/>
                <w:szCs w:val="21"/>
              </w:rPr>
              <w:t>Thank you for your ongoing efforts to manage expenses and improve the efficiency of our work to ensure the long-term success of UTMB’s mission.</w:t>
            </w:r>
          </w:p>
          <w:p w14:paraId="17A4BA45" w14:textId="77777777" w:rsidR="006F4EE5" w:rsidRPr="006F4EE5" w:rsidRDefault="006F4EE5" w:rsidP="006F4EE5">
            <w:pPr>
              <w:rPr>
                <w:rFonts w:ascii="Calibri Light" w:hAnsi="Calibri Light" w:cs="Calibri Light"/>
                <w:b/>
                <w:bCs/>
                <w:color w:val="000000"/>
                <w:sz w:val="21"/>
                <w:szCs w:val="21"/>
              </w:rPr>
            </w:pPr>
          </w:p>
          <w:p w14:paraId="50D27B9C" w14:textId="13B668C3" w:rsidR="006F4EE5" w:rsidRDefault="006F4EE5" w:rsidP="006F4EE5">
            <w:pPr>
              <w:rPr>
                <w:rFonts w:ascii="Calibri Light" w:hAnsi="Calibri Light" w:cs="Calibri Light"/>
                <w:sz w:val="21"/>
                <w:szCs w:val="21"/>
              </w:rPr>
            </w:pPr>
          </w:p>
          <w:p w14:paraId="57DDCA32" w14:textId="72A2B355" w:rsidR="00AC6DF1" w:rsidRDefault="00AC6DF1" w:rsidP="006F4EE5">
            <w:pPr>
              <w:rPr>
                <w:rFonts w:ascii="Calibri Light" w:hAnsi="Calibri Light" w:cs="Calibri Light"/>
                <w:sz w:val="21"/>
                <w:szCs w:val="21"/>
              </w:rPr>
            </w:pPr>
          </w:p>
          <w:p w14:paraId="66C6B58B" w14:textId="702F8476" w:rsidR="00AC6DF1" w:rsidRDefault="00AC6DF1" w:rsidP="006F4EE5">
            <w:pPr>
              <w:rPr>
                <w:rFonts w:ascii="Calibri Light" w:hAnsi="Calibri Light" w:cs="Calibri Light"/>
                <w:sz w:val="21"/>
                <w:szCs w:val="21"/>
              </w:rPr>
            </w:pPr>
          </w:p>
          <w:p w14:paraId="69F9A371" w14:textId="29001A91" w:rsidR="00AC6DF1" w:rsidRDefault="00AC6DF1" w:rsidP="006F4EE5">
            <w:pPr>
              <w:rPr>
                <w:rFonts w:ascii="Calibri Light" w:hAnsi="Calibri Light" w:cs="Calibri Light"/>
                <w:sz w:val="21"/>
                <w:szCs w:val="21"/>
              </w:rPr>
            </w:pPr>
          </w:p>
          <w:p w14:paraId="0407F177" w14:textId="3FC70BF7" w:rsidR="00AC6DF1" w:rsidRDefault="00AC6DF1" w:rsidP="006F4EE5">
            <w:pPr>
              <w:rPr>
                <w:rFonts w:ascii="Calibri Light" w:hAnsi="Calibri Light" w:cs="Calibri Light"/>
                <w:sz w:val="21"/>
                <w:szCs w:val="21"/>
              </w:rPr>
            </w:pPr>
          </w:p>
          <w:p w14:paraId="5222E33D" w14:textId="1F747334" w:rsidR="00AC6DF1" w:rsidRDefault="00AC6DF1" w:rsidP="006F4EE5">
            <w:pPr>
              <w:rPr>
                <w:rFonts w:ascii="Calibri Light" w:hAnsi="Calibri Light" w:cs="Calibri Light"/>
                <w:sz w:val="21"/>
                <w:szCs w:val="21"/>
              </w:rPr>
            </w:pPr>
          </w:p>
          <w:p w14:paraId="33D5B003" w14:textId="14DD0FB4" w:rsidR="00EE15A8" w:rsidRPr="00483DE2" w:rsidRDefault="00EE15A8" w:rsidP="00AC6DF1">
            <w:pPr>
              <w:rPr>
                <w:rFonts w:ascii="Calibri Light" w:hAnsi="Calibri Light" w:cs="Calibri Light"/>
                <w:color w:val="000000"/>
                <w:sz w:val="21"/>
                <w:szCs w:val="21"/>
              </w:rPr>
            </w:pPr>
          </w:p>
        </w:tc>
      </w:tr>
      <w:tr w:rsidR="009C2829" w14:paraId="10CA5146"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AD82B74"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69780E50"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5">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55DA0C6B">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16">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7044F1A1">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17">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18">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04526EFA"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4874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63"/>
        </w:trPr>
        <w:tc>
          <w:tcPr>
            <w:tcW w:w="5153" w:type="dxa"/>
            <w:gridSpan w:val="3"/>
            <w:vMerge w:val="restart"/>
            <w:tcBorders>
              <w:top w:val="single" w:sz="8" w:space="0" w:color="auto"/>
              <w:left w:val="single" w:sz="8" w:space="0" w:color="auto"/>
              <w:right w:val="single" w:sz="4" w:space="0" w:color="auto"/>
            </w:tcBorders>
          </w:tcPr>
          <w:p w14:paraId="3DB8D798" w14:textId="48F414A3" w:rsidR="00AC6DF1" w:rsidRPr="00AC6DF1" w:rsidRDefault="00AC6DF1" w:rsidP="00AC6DF1">
            <w:pPr>
              <w:rPr>
                <w:rFonts w:asciiTheme="majorHAnsi" w:hAnsiTheme="majorHAnsi" w:cstheme="majorHAnsi"/>
                <w:color w:val="000000"/>
              </w:rPr>
            </w:pPr>
            <w:r>
              <w:rPr>
                <w:rFonts w:asciiTheme="majorHAnsi" w:hAnsiTheme="majorHAnsi" w:cstheme="majorHAnsi"/>
                <w:b/>
                <w:bCs/>
                <w:color w:val="000000"/>
              </w:rPr>
              <w:t>Dr. Gulshan Sharma recognized as ‘CMO to Know’ by Becker’s Healthcare</w:t>
            </w:r>
            <w:r w:rsidRPr="00E021BC">
              <w:rPr>
                <w:rFonts w:asciiTheme="majorHAnsi" w:hAnsiTheme="majorHAnsi" w:cstheme="majorHAnsi"/>
                <w:color w:val="000000"/>
              </w:rPr>
              <w:t>:</w:t>
            </w:r>
            <w:r w:rsidRPr="00E021BC">
              <w:rPr>
                <w:rStyle w:val="apple-converted-space"/>
                <w:rFonts w:asciiTheme="majorHAnsi" w:hAnsiTheme="majorHAnsi" w:cstheme="majorHAnsi"/>
                <w:color w:val="000000"/>
              </w:rPr>
              <w:t> </w:t>
            </w:r>
            <w:r w:rsidRPr="00AC6DF1">
              <w:rPr>
                <w:rFonts w:ascii="Calibri Light" w:hAnsi="Calibri Light" w:cs="Calibri Light"/>
                <w:color w:val="000000"/>
                <w:sz w:val="21"/>
                <w:szCs w:val="21"/>
              </w:rPr>
              <w:t>Chief Medical and Clinical Innovation Officer Dr. Gulshan Sharma is one of “100 hospital and health system CMOs to know” according to Becker’s Healthcare. The list features physician leaders dedicated to strengthening their organizations through leadership development, patient safety initiatives, health information technology and quality improvement. Many have served as department heads and continue to practice medicine, while others focus on process improvement and patient advocacy. As proven leaders in their field, the physicians highlighted on this list have extensive experience building clinical and administrative teams, as well as building a positive culture for their organization. Becker's editorial team accepted nominations for this list and selected CMOs and other equivalent titles through an editorial review process.</w:t>
            </w:r>
          </w:p>
          <w:p w14:paraId="3B0BF6EA" w14:textId="791D59FE" w:rsidR="00747B16" w:rsidRDefault="00747B16" w:rsidP="00AC6DF1">
            <w:pPr>
              <w:rPr>
                <w:rFonts w:asciiTheme="majorHAnsi" w:hAnsiTheme="majorHAnsi" w:cstheme="majorHAnsi"/>
                <w:b/>
                <w:bCs/>
                <w:color w:val="000000"/>
              </w:rPr>
            </w:pPr>
          </w:p>
          <w:p w14:paraId="3101CB33" w14:textId="77777777" w:rsidR="00AC6DF1" w:rsidRDefault="00AC6DF1" w:rsidP="00AC6DF1">
            <w:r>
              <w:rPr>
                <w:rFonts w:asciiTheme="majorHAnsi" w:hAnsiTheme="majorHAnsi" w:cstheme="majorHAnsi"/>
                <w:b/>
                <w:bCs/>
                <w:color w:val="000000"/>
              </w:rPr>
              <w:t>New Employee Discount Program Coming July 1</w:t>
            </w:r>
            <w:r w:rsidRPr="00E021BC">
              <w:rPr>
                <w:rFonts w:asciiTheme="majorHAnsi" w:hAnsiTheme="majorHAnsi" w:cstheme="majorHAnsi"/>
                <w:color w:val="000000"/>
              </w:rPr>
              <w:t>:</w:t>
            </w:r>
            <w:r w:rsidRPr="00E021BC">
              <w:rPr>
                <w:rStyle w:val="apple-converted-space"/>
                <w:rFonts w:asciiTheme="majorHAnsi" w:hAnsiTheme="majorHAnsi" w:cstheme="majorHAnsi"/>
                <w:color w:val="000000"/>
              </w:rPr>
              <w:t> </w:t>
            </w:r>
            <w:r w:rsidRPr="00AC6DF1">
              <w:rPr>
                <w:rFonts w:ascii="Calibri Light" w:hAnsi="Calibri Light" w:cs="Calibri Light"/>
                <w:color w:val="000000"/>
                <w:sz w:val="21"/>
                <w:szCs w:val="21"/>
              </w:rPr>
              <w:t xml:space="preserve">UTMB is transitioning to a new employee discount program on July 1. The </w:t>
            </w:r>
            <w:proofErr w:type="spellStart"/>
            <w:r w:rsidRPr="00AC6DF1">
              <w:rPr>
                <w:rFonts w:ascii="Calibri Light" w:hAnsi="Calibri Light" w:cs="Calibri Light"/>
                <w:color w:val="000000"/>
                <w:sz w:val="21"/>
                <w:szCs w:val="21"/>
              </w:rPr>
              <w:t>LifeMart</w:t>
            </w:r>
            <w:proofErr w:type="spellEnd"/>
            <w:r w:rsidRPr="00AC6DF1">
              <w:rPr>
                <w:rFonts w:ascii="Calibri Light" w:hAnsi="Calibri Light" w:cs="Calibri Light"/>
                <w:color w:val="000000"/>
                <w:sz w:val="21"/>
                <w:szCs w:val="21"/>
              </w:rPr>
              <w:t xml:space="preserve"> Employee Discount Program will replace the </w:t>
            </w:r>
            <w:proofErr w:type="spellStart"/>
            <w:r w:rsidRPr="00AC6DF1">
              <w:rPr>
                <w:rFonts w:ascii="Calibri Light" w:hAnsi="Calibri Light" w:cs="Calibri Light"/>
                <w:color w:val="000000"/>
                <w:sz w:val="21"/>
                <w:szCs w:val="21"/>
              </w:rPr>
              <w:t>MedPro</w:t>
            </w:r>
            <w:proofErr w:type="spellEnd"/>
            <w:r w:rsidRPr="00AC6DF1">
              <w:rPr>
                <w:rFonts w:ascii="Calibri Light" w:hAnsi="Calibri Light" w:cs="Calibri Light"/>
                <w:color w:val="000000"/>
                <w:sz w:val="21"/>
                <w:szCs w:val="21"/>
              </w:rPr>
              <w:t xml:space="preserve"> Perks Program (</w:t>
            </w:r>
            <w:proofErr w:type="spellStart"/>
            <w:r w:rsidRPr="00AC6DF1">
              <w:rPr>
                <w:rFonts w:ascii="Calibri Light" w:hAnsi="Calibri Light" w:cs="Calibri Light"/>
                <w:color w:val="000000"/>
                <w:sz w:val="21"/>
                <w:szCs w:val="21"/>
              </w:rPr>
              <w:t>Beneplace</w:t>
            </w:r>
            <w:proofErr w:type="spellEnd"/>
            <w:r w:rsidRPr="00AC6DF1">
              <w:rPr>
                <w:rFonts w:ascii="Calibri Light" w:hAnsi="Calibri Light" w:cs="Calibri Light"/>
                <w:color w:val="000000"/>
                <w:sz w:val="21"/>
                <w:szCs w:val="21"/>
              </w:rPr>
              <w:t xml:space="preserve">), and it will offer easy online access to thousands of special sales and discounts on nationally recognized products and services. The program is provided as a convenience to all employees and retirees, and UTMB does not benefit from any of the products or services purchased. More information about the program and how you can start saving on your everyday needs will be coming soon from </w:t>
            </w:r>
            <w:proofErr w:type="spellStart"/>
            <w:r w:rsidRPr="00AC6DF1">
              <w:rPr>
                <w:rFonts w:ascii="Calibri Light" w:hAnsi="Calibri Light" w:cs="Calibri Light"/>
                <w:color w:val="000000"/>
                <w:sz w:val="21"/>
                <w:szCs w:val="21"/>
              </w:rPr>
              <w:t>LifeMart</w:t>
            </w:r>
            <w:proofErr w:type="spellEnd"/>
            <w:r w:rsidRPr="00AC6DF1">
              <w:rPr>
                <w:rFonts w:ascii="Calibri Light" w:hAnsi="Calibri Light" w:cs="Calibri Light"/>
                <w:color w:val="000000"/>
                <w:sz w:val="21"/>
                <w:szCs w:val="21"/>
              </w:rPr>
              <w:t>. </w:t>
            </w:r>
          </w:p>
          <w:p w14:paraId="2A2E4328" w14:textId="77777777" w:rsidR="00A22C78" w:rsidRDefault="00A22C78" w:rsidP="00A22C78">
            <w:pPr>
              <w:rPr>
                <w:rFonts w:asciiTheme="majorHAnsi" w:hAnsiTheme="majorHAnsi" w:cstheme="majorHAnsi"/>
                <w:b/>
                <w:bCs/>
                <w:color w:val="000000"/>
              </w:rPr>
            </w:pPr>
          </w:p>
          <w:p w14:paraId="03A411AF" w14:textId="77777777" w:rsidR="00A22C78" w:rsidRDefault="00A22C78" w:rsidP="00A22C78">
            <w:r>
              <w:rPr>
                <w:rFonts w:asciiTheme="majorHAnsi" w:hAnsiTheme="majorHAnsi" w:cstheme="majorHAnsi"/>
                <w:b/>
                <w:bCs/>
                <w:color w:val="000000"/>
              </w:rPr>
              <w:t>Apply to become a member of UTMB’s Institutional Ethics Committee (IEC)</w:t>
            </w:r>
            <w:r w:rsidRPr="00E021BC">
              <w:rPr>
                <w:rFonts w:asciiTheme="majorHAnsi" w:hAnsiTheme="majorHAnsi" w:cstheme="majorHAnsi"/>
                <w:color w:val="000000"/>
              </w:rPr>
              <w:t>:</w:t>
            </w:r>
            <w:r w:rsidRPr="00E021BC">
              <w:rPr>
                <w:rStyle w:val="apple-converted-space"/>
                <w:rFonts w:asciiTheme="majorHAnsi" w:hAnsiTheme="majorHAnsi" w:cstheme="majorHAnsi"/>
                <w:color w:val="000000"/>
              </w:rPr>
              <w:t> </w:t>
            </w:r>
            <w:r w:rsidRPr="00A22C78">
              <w:rPr>
                <w:rFonts w:ascii="Calibri Light" w:hAnsi="Calibri Light" w:cs="Calibri Light"/>
                <w:color w:val="000000"/>
                <w:sz w:val="21"/>
                <w:szCs w:val="21"/>
              </w:rPr>
              <w:t>The Institutional Ethics Committee is an integral part of the UTMB Ethics Program, which provides</w:t>
            </w:r>
            <w:r w:rsidRPr="00A22C78">
              <w:rPr>
                <w:rStyle w:val="apple-converted-space"/>
                <w:rFonts w:ascii="Calibri Light" w:hAnsi="Calibri Light" w:cs="Calibri Light"/>
                <w:color w:val="000000"/>
                <w:sz w:val="21"/>
                <w:szCs w:val="21"/>
              </w:rPr>
              <w:t> </w:t>
            </w:r>
            <w:r w:rsidRPr="00A22C78">
              <w:rPr>
                <w:rFonts w:ascii="Calibri Light" w:hAnsi="Calibri Light" w:cs="Calibri Light"/>
                <w:color w:val="000000"/>
                <w:sz w:val="21"/>
                <w:szCs w:val="21"/>
              </w:rPr>
              <w:t>comprehensive, integrated ethics support for the institution. The IEC is a multidisciplinary forum for the analysis and discussion of ethical issues and standards affecting patient care. It also</w:t>
            </w:r>
            <w:r w:rsidRPr="00A22C78">
              <w:rPr>
                <w:rStyle w:val="apple-converted-space"/>
                <w:rFonts w:ascii="Calibri Light" w:hAnsi="Calibri Light" w:cs="Calibri Light"/>
                <w:color w:val="000000"/>
                <w:sz w:val="21"/>
                <w:szCs w:val="21"/>
              </w:rPr>
              <w:t> </w:t>
            </w:r>
            <w:r w:rsidRPr="00A22C78">
              <w:rPr>
                <w:rFonts w:ascii="Calibri Light" w:hAnsi="Calibri Light" w:cs="Calibri Light"/>
                <w:color w:val="000000"/>
                <w:sz w:val="21"/>
                <w:szCs w:val="21"/>
              </w:rPr>
              <w:t>advances UTMB’s mission to improve health for those we serve by providing professional education and supporting community interests. The committee is seeking individuals who have an interest</w:t>
            </w:r>
            <w:r w:rsidRPr="00A22C78">
              <w:rPr>
                <w:rStyle w:val="apple-converted-space"/>
                <w:rFonts w:ascii="Calibri Light" w:hAnsi="Calibri Light" w:cs="Calibri Light"/>
                <w:color w:val="000000"/>
                <w:sz w:val="21"/>
                <w:szCs w:val="21"/>
              </w:rPr>
              <w:t> </w:t>
            </w:r>
            <w:r w:rsidRPr="00A22C78">
              <w:rPr>
                <w:rFonts w:ascii="Calibri Light" w:hAnsi="Calibri Light" w:cs="Calibri Light"/>
                <w:color w:val="000000"/>
                <w:sz w:val="21"/>
                <w:szCs w:val="21"/>
              </w:rPr>
              <w:t>in and commitment to ethical discourse, embrace diversity of perspective and respect divergent opinions. Anyone at UTMB may submit an application for membership, and students are encouraged to apply. The term of commitment for new members is three years; student commitment is one year. Meetings occur monthly, with the possibility of meetings on an ad hoc basis should the need arise. Apply for the IEC at </w:t>
            </w:r>
            <w:hyperlink r:id="rId19" w:history="1">
              <w:r w:rsidRPr="00A22C78">
                <w:rPr>
                  <w:rStyle w:val="Hyperlink"/>
                  <w:rFonts w:ascii="Calibri Light" w:hAnsi="Calibri Light" w:cs="Calibri Light"/>
                  <w:color w:val="954F72"/>
                  <w:sz w:val="21"/>
                  <w:szCs w:val="21"/>
                </w:rPr>
                <w:t>https://utmb.us/3dc</w:t>
              </w:r>
            </w:hyperlink>
            <w:r w:rsidRPr="00A22C78">
              <w:rPr>
                <w:rFonts w:ascii="Calibri Light" w:hAnsi="Calibri Light" w:cs="Calibri Light"/>
                <w:color w:val="000000"/>
                <w:sz w:val="21"/>
                <w:szCs w:val="21"/>
              </w:rPr>
              <w:t>. The application period begins June 24 with a deadline of July 19.</w:t>
            </w:r>
          </w:p>
          <w:p w14:paraId="76126E04" w14:textId="0EB2FD17" w:rsidR="00AC6DF1" w:rsidRDefault="00AC6DF1" w:rsidP="00AC6DF1">
            <w:pPr>
              <w:rPr>
                <w:rFonts w:ascii="Calibri Light" w:hAnsi="Calibri Light" w:cs="Calibri Light"/>
                <w:sz w:val="21"/>
                <w:szCs w:val="21"/>
              </w:rPr>
            </w:pPr>
          </w:p>
          <w:p w14:paraId="7367D989" w14:textId="77777777" w:rsidR="00A22C78" w:rsidRPr="00E021BC" w:rsidRDefault="00A22C78" w:rsidP="00A22C78">
            <w:pPr>
              <w:rPr>
                <w:rFonts w:asciiTheme="majorHAnsi" w:hAnsiTheme="majorHAnsi" w:cstheme="majorHAnsi"/>
                <w:color w:val="000000"/>
                <w:sz w:val="22"/>
                <w:szCs w:val="22"/>
              </w:rPr>
            </w:pPr>
            <w:r w:rsidRPr="00E021BC">
              <w:rPr>
                <w:rFonts w:asciiTheme="majorHAnsi" w:hAnsiTheme="majorHAnsi" w:cstheme="majorHAnsi"/>
                <w:b/>
                <w:bCs/>
                <w:color w:val="FF0000"/>
                <w:sz w:val="22"/>
                <w:szCs w:val="22"/>
              </w:rPr>
              <w:lastRenderedPageBreak/>
              <w:t>REMINDER</w:t>
            </w:r>
          </w:p>
          <w:p w14:paraId="282598B6" w14:textId="77777777" w:rsidR="00A22C78" w:rsidRPr="00A22C78" w:rsidRDefault="00A22C78" w:rsidP="00A22C78">
            <w:pPr>
              <w:rPr>
                <w:rFonts w:ascii="Calibri Light" w:hAnsi="Calibri Light" w:cs="Calibri Light"/>
                <w:color w:val="000000"/>
                <w:sz w:val="21"/>
                <w:szCs w:val="21"/>
              </w:rPr>
            </w:pPr>
            <w:r>
              <w:rPr>
                <w:rFonts w:asciiTheme="majorHAnsi" w:hAnsiTheme="majorHAnsi" w:cstheme="majorHAnsi"/>
                <w:b/>
                <w:bCs/>
                <w:color w:val="000000"/>
              </w:rPr>
              <w:t>PeopleSoft FMS outage scheduled for June 21–24</w:t>
            </w:r>
            <w:r w:rsidRPr="00E021BC">
              <w:rPr>
                <w:rFonts w:asciiTheme="majorHAnsi" w:hAnsiTheme="majorHAnsi" w:cstheme="majorHAnsi"/>
                <w:b/>
                <w:bCs/>
                <w:color w:val="000000"/>
              </w:rPr>
              <w:t>:</w:t>
            </w:r>
            <w:r w:rsidRPr="00E021BC">
              <w:rPr>
                <w:rStyle w:val="apple-converted-space"/>
                <w:rFonts w:asciiTheme="majorHAnsi" w:hAnsiTheme="majorHAnsi" w:cstheme="majorHAnsi"/>
                <w:color w:val="000000"/>
              </w:rPr>
              <w:t> </w:t>
            </w:r>
            <w:r w:rsidRPr="00A22C78">
              <w:rPr>
                <w:rFonts w:ascii="Calibri Light" w:hAnsi="Calibri Light" w:cs="Calibri Light"/>
                <w:color w:val="333333"/>
                <w:sz w:val="21"/>
                <w:szCs w:val="21"/>
              </w:rPr>
              <w:t>UTMB is upgrading its PeopleSoft FMS system. To prepare for this upgrade, a system outage is scheduled from 5 p.m.</w:t>
            </w:r>
            <w:r w:rsidRPr="00A22C78">
              <w:rPr>
                <w:rFonts w:ascii="Calibri Light" w:hAnsi="Calibri Light" w:cs="Calibri Light"/>
                <w:color w:val="000000"/>
                <w:sz w:val="21"/>
                <w:szCs w:val="21"/>
              </w:rPr>
              <w:t>, June 21</w:t>
            </w:r>
            <w:r w:rsidRPr="00A22C78">
              <w:rPr>
                <w:rStyle w:val="apple-converted-space"/>
                <w:rFonts w:ascii="Calibri Light" w:hAnsi="Calibri Light" w:cs="Calibri Light"/>
                <w:color w:val="333333"/>
                <w:sz w:val="21"/>
                <w:szCs w:val="21"/>
              </w:rPr>
              <w:t> </w:t>
            </w:r>
            <w:r w:rsidRPr="00A22C78">
              <w:rPr>
                <w:rFonts w:ascii="Calibri Light" w:hAnsi="Calibri Light" w:cs="Calibri Light"/>
                <w:color w:val="333333"/>
                <w:sz w:val="21"/>
                <w:szCs w:val="21"/>
              </w:rPr>
              <w:t>until 8 a.m.</w:t>
            </w:r>
            <w:r w:rsidRPr="00A22C78">
              <w:rPr>
                <w:rFonts w:ascii="Calibri Light" w:hAnsi="Calibri Light" w:cs="Calibri Light"/>
                <w:color w:val="000000"/>
                <w:sz w:val="21"/>
                <w:szCs w:val="21"/>
              </w:rPr>
              <w:t>, June 24</w:t>
            </w:r>
            <w:r w:rsidRPr="00A22C78">
              <w:rPr>
                <w:rFonts w:ascii="Calibri Light" w:hAnsi="Calibri Light" w:cs="Calibri Light"/>
                <w:color w:val="333333"/>
                <w:sz w:val="21"/>
                <w:szCs w:val="21"/>
              </w:rPr>
              <w:t>. During the outage, users will not be able to access:</w:t>
            </w:r>
          </w:p>
          <w:p w14:paraId="456046DF" w14:textId="77777777" w:rsidR="00A22C78" w:rsidRPr="00A22C78" w:rsidRDefault="00A22C78" w:rsidP="00A22C78">
            <w:pPr>
              <w:numPr>
                <w:ilvl w:val="0"/>
                <w:numId w:val="16"/>
              </w:numPr>
              <w:rPr>
                <w:rFonts w:ascii="Calibri Light" w:hAnsi="Calibri Light" w:cs="Calibri Light"/>
                <w:color w:val="000000"/>
                <w:sz w:val="21"/>
                <w:szCs w:val="21"/>
              </w:rPr>
            </w:pPr>
            <w:r w:rsidRPr="00A22C78">
              <w:rPr>
                <w:rFonts w:ascii="Calibri Light" w:hAnsi="Calibri Light" w:cs="Calibri Light"/>
                <w:color w:val="000000"/>
                <w:sz w:val="21"/>
                <w:szCs w:val="21"/>
              </w:rPr>
              <w:t>eProcurement/Purchasing</w:t>
            </w:r>
          </w:p>
          <w:p w14:paraId="198BC12A" w14:textId="77777777" w:rsidR="00A22C78" w:rsidRPr="00A22C78" w:rsidRDefault="00A22C78" w:rsidP="00A22C78">
            <w:pPr>
              <w:numPr>
                <w:ilvl w:val="0"/>
                <w:numId w:val="16"/>
              </w:numPr>
              <w:rPr>
                <w:rFonts w:ascii="Calibri Light" w:hAnsi="Calibri Light" w:cs="Calibri Light"/>
                <w:color w:val="000000"/>
                <w:sz w:val="21"/>
                <w:szCs w:val="21"/>
              </w:rPr>
            </w:pPr>
            <w:r w:rsidRPr="00A22C78">
              <w:rPr>
                <w:rFonts w:ascii="Calibri Light" w:hAnsi="Calibri Light" w:cs="Calibri Light"/>
                <w:color w:val="000000"/>
                <w:sz w:val="21"/>
                <w:szCs w:val="21"/>
              </w:rPr>
              <w:t>Inventory</w:t>
            </w:r>
          </w:p>
          <w:p w14:paraId="217E2E2B" w14:textId="77777777" w:rsidR="00A22C78" w:rsidRPr="00A22C78" w:rsidRDefault="00A22C78" w:rsidP="00A22C78">
            <w:pPr>
              <w:numPr>
                <w:ilvl w:val="0"/>
                <w:numId w:val="16"/>
              </w:numPr>
              <w:rPr>
                <w:rFonts w:ascii="Calibri Light" w:hAnsi="Calibri Light" w:cs="Calibri Light"/>
                <w:color w:val="000000"/>
                <w:sz w:val="21"/>
                <w:szCs w:val="21"/>
              </w:rPr>
            </w:pPr>
            <w:r w:rsidRPr="00A22C78">
              <w:rPr>
                <w:rFonts w:ascii="Calibri Light" w:hAnsi="Calibri Light" w:cs="Calibri Light"/>
                <w:color w:val="000000"/>
                <w:sz w:val="21"/>
                <w:szCs w:val="21"/>
              </w:rPr>
              <w:t>Travel &amp; Expense</w:t>
            </w:r>
          </w:p>
          <w:p w14:paraId="00BDED29" w14:textId="77777777" w:rsidR="00A22C78" w:rsidRPr="00A22C78" w:rsidRDefault="00A22C78" w:rsidP="00A22C78">
            <w:pPr>
              <w:numPr>
                <w:ilvl w:val="0"/>
                <w:numId w:val="16"/>
              </w:numPr>
              <w:rPr>
                <w:rFonts w:ascii="Calibri Light" w:hAnsi="Calibri Light" w:cs="Calibri Light"/>
                <w:color w:val="000000"/>
                <w:sz w:val="21"/>
                <w:szCs w:val="21"/>
              </w:rPr>
            </w:pPr>
            <w:r w:rsidRPr="00A22C78">
              <w:rPr>
                <w:rFonts w:ascii="Calibri Light" w:hAnsi="Calibri Light" w:cs="Calibri Light"/>
                <w:color w:val="000000"/>
                <w:sz w:val="21"/>
                <w:szCs w:val="21"/>
              </w:rPr>
              <w:t>Accounts Payable</w:t>
            </w:r>
          </w:p>
          <w:p w14:paraId="113FE097" w14:textId="77777777" w:rsidR="00A22C78" w:rsidRPr="00A22C78" w:rsidRDefault="00A22C78" w:rsidP="00A22C78">
            <w:pPr>
              <w:numPr>
                <w:ilvl w:val="0"/>
                <w:numId w:val="16"/>
              </w:numPr>
              <w:rPr>
                <w:rFonts w:ascii="Calibri Light" w:hAnsi="Calibri Light" w:cs="Calibri Light"/>
                <w:color w:val="000000"/>
                <w:sz w:val="21"/>
                <w:szCs w:val="21"/>
              </w:rPr>
            </w:pPr>
            <w:r w:rsidRPr="00A22C78">
              <w:rPr>
                <w:rFonts w:ascii="Calibri Light" w:hAnsi="Calibri Light" w:cs="Calibri Light"/>
                <w:color w:val="000000"/>
                <w:sz w:val="21"/>
                <w:szCs w:val="21"/>
              </w:rPr>
              <w:t>Grants/Commitment Control</w:t>
            </w:r>
          </w:p>
          <w:p w14:paraId="5A97B827" w14:textId="77777777" w:rsidR="00A22C78" w:rsidRPr="00A22C78" w:rsidRDefault="00A22C78" w:rsidP="00A22C78">
            <w:pPr>
              <w:numPr>
                <w:ilvl w:val="0"/>
                <w:numId w:val="16"/>
              </w:numPr>
              <w:rPr>
                <w:rFonts w:ascii="Calibri Light" w:hAnsi="Calibri Light" w:cs="Calibri Light"/>
                <w:color w:val="000000"/>
                <w:sz w:val="21"/>
                <w:szCs w:val="21"/>
              </w:rPr>
            </w:pPr>
            <w:r w:rsidRPr="00A22C78">
              <w:rPr>
                <w:rFonts w:ascii="Calibri Light" w:hAnsi="Calibri Light" w:cs="Calibri Light"/>
                <w:color w:val="000000"/>
                <w:sz w:val="21"/>
                <w:szCs w:val="21"/>
              </w:rPr>
              <w:t>Asset Management</w:t>
            </w:r>
          </w:p>
          <w:p w14:paraId="09809776" w14:textId="77777777" w:rsidR="00A22C78" w:rsidRPr="00A22C78" w:rsidRDefault="00A22C78" w:rsidP="00A22C78">
            <w:pPr>
              <w:numPr>
                <w:ilvl w:val="0"/>
                <w:numId w:val="16"/>
              </w:numPr>
              <w:rPr>
                <w:rFonts w:ascii="Calibri Light" w:hAnsi="Calibri Light" w:cs="Calibri Light"/>
                <w:color w:val="000000"/>
                <w:sz w:val="21"/>
                <w:szCs w:val="21"/>
              </w:rPr>
            </w:pPr>
            <w:r w:rsidRPr="00A22C78">
              <w:rPr>
                <w:rFonts w:ascii="Calibri Light" w:hAnsi="Calibri Light" w:cs="Calibri Light"/>
                <w:color w:val="000000"/>
                <w:sz w:val="21"/>
                <w:szCs w:val="21"/>
              </w:rPr>
              <w:t>UTMB Internal Services</w:t>
            </w:r>
          </w:p>
          <w:p w14:paraId="253F3939" w14:textId="77777777" w:rsidR="00A22C78" w:rsidRPr="00A22C78" w:rsidRDefault="00A22C78" w:rsidP="00A22C78">
            <w:pPr>
              <w:numPr>
                <w:ilvl w:val="0"/>
                <w:numId w:val="16"/>
              </w:numPr>
              <w:rPr>
                <w:rFonts w:ascii="Calibri Light" w:hAnsi="Calibri Light" w:cs="Calibri Light"/>
                <w:color w:val="000000"/>
                <w:sz w:val="21"/>
                <w:szCs w:val="21"/>
              </w:rPr>
            </w:pPr>
            <w:r w:rsidRPr="00A22C78">
              <w:rPr>
                <w:rFonts w:ascii="Calibri Light" w:hAnsi="Calibri Light" w:cs="Calibri Light"/>
                <w:color w:val="000000"/>
                <w:sz w:val="21"/>
                <w:szCs w:val="21"/>
              </w:rPr>
              <w:t>General Ledger </w:t>
            </w:r>
          </w:p>
          <w:p w14:paraId="544FFF3A" w14:textId="349A4F12" w:rsidR="00AC6DF1" w:rsidRDefault="00AC6DF1" w:rsidP="00AC6DF1">
            <w:pPr>
              <w:rPr>
                <w:rFonts w:ascii="Calibri Light" w:hAnsi="Calibri Light" w:cs="Calibri Light"/>
                <w:sz w:val="21"/>
                <w:szCs w:val="21"/>
              </w:rPr>
            </w:pPr>
          </w:p>
          <w:p w14:paraId="6C99351C" w14:textId="1ED8351E" w:rsidR="006F4EE5" w:rsidRDefault="002E33BB" w:rsidP="00AC6DF1">
            <w:pPr>
              <w:rPr>
                <w:rFonts w:ascii="Calibri Light" w:hAnsi="Calibri Light" w:cs="Calibri Light"/>
                <w:color w:val="000000"/>
                <w:sz w:val="21"/>
                <w:szCs w:val="21"/>
              </w:rPr>
            </w:pPr>
            <w:r>
              <w:rPr>
                <w:rFonts w:asciiTheme="majorHAnsi" w:hAnsiTheme="majorHAnsi"/>
                <w:noProof/>
                <w:sz w:val="20"/>
              </w:rPr>
              <w:drawing>
                <wp:anchor distT="0" distB="0" distL="114300" distR="114300" simplePos="0" relativeHeight="251761152" behindDoc="0" locked="0" layoutInCell="1" allowOverlap="1" wp14:anchorId="668D3C88" wp14:editId="7D91D3C5">
                  <wp:simplePos x="0" y="0"/>
                  <wp:positionH relativeFrom="column">
                    <wp:posOffset>25400</wp:posOffset>
                  </wp:positionH>
                  <wp:positionV relativeFrom="paragraph">
                    <wp:posOffset>88265</wp:posOffset>
                  </wp:positionV>
                  <wp:extent cx="199390" cy="23241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17">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p>
          <w:p w14:paraId="53781BAF" w14:textId="77777777" w:rsidR="002E33BB" w:rsidRDefault="00AC6DF1" w:rsidP="002E33BB">
            <w:r>
              <w:rPr>
                <w:rFonts w:asciiTheme="majorHAnsi" w:hAnsiTheme="majorHAnsi" w:cstheme="majorHAnsi"/>
                <w:b/>
                <w:bCs/>
              </w:rPr>
              <w:t xml:space="preserve">         </w:t>
            </w:r>
            <w:r w:rsidR="002E33BB">
              <w:rPr>
                <w:rFonts w:asciiTheme="majorHAnsi" w:hAnsiTheme="majorHAnsi" w:cstheme="majorHAnsi"/>
                <w:b/>
                <w:bCs/>
              </w:rPr>
              <w:t>Academic Enterprise Town Hall set for June 26</w:t>
            </w:r>
            <w:r w:rsidRPr="00413814">
              <w:rPr>
                <w:rFonts w:asciiTheme="majorHAnsi" w:hAnsiTheme="majorHAnsi" w:cstheme="majorHAnsi"/>
              </w:rPr>
              <w:t>:</w:t>
            </w:r>
            <w:r w:rsidR="002E33BB">
              <w:rPr>
                <w:rFonts w:asciiTheme="majorHAnsi" w:hAnsiTheme="majorHAnsi" w:cstheme="majorHAnsi"/>
              </w:rPr>
              <w:t xml:space="preserve"> </w:t>
            </w:r>
            <w:r w:rsidR="002E33BB" w:rsidRPr="002E33BB">
              <w:rPr>
                <w:rFonts w:ascii="Calibri Light" w:hAnsi="Calibri Light" w:cs="Calibri Light"/>
                <w:color w:val="000000"/>
                <w:sz w:val="21"/>
                <w:szCs w:val="21"/>
              </w:rPr>
              <w:t>UTMB’s Employee Advisory Council will host an Academic Enterprise Town Hall, “A Conversation</w:t>
            </w:r>
            <w:r w:rsidR="002E33BB" w:rsidRPr="002E33BB">
              <w:rPr>
                <w:rStyle w:val="apple-converted-space"/>
                <w:rFonts w:ascii="Calibri Light" w:hAnsi="Calibri Light" w:cs="Calibri Light"/>
                <w:color w:val="000000"/>
                <w:sz w:val="21"/>
                <w:szCs w:val="21"/>
              </w:rPr>
              <w:t> </w:t>
            </w:r>
            <w:r w:rsidR="002E33BB" w:rsidRPr="002E33BB">
              <w:rPr>
                <w:rFonts w:ascii="Calibri Light" w:hAnsi="Calibri Light" w:cs="Calibri Light"/>
                <w:color w:val="000000"/>
                <w:sz w:val="21"/>
                <w:szCs w:val="21"/>
              </w:rPr>
              <w:t>with Staff and</w:t>
            </w:r>
            <w:r w:rsidR="002E33BB" w:rsidRPr="002E33BB">
              <w:rPr>
                <w:rStyle w:val="apple-converted-space"/>
                <w:rFonts w:ascii="Calibri Light" w:hAnsi="Calibri Light" w:cs="Calibri Light"/>
                <w:color w:val="000000"/>
                <w:sz w:val="21"/>
                <w:szCs w:val="21"/>
              </w:rPr>
              <w:t> </w:t>
            </w:r>
            <w:r w:rsidR="002E33BB" w:rsidRPr="002E33BB">
              <w:rPr>
                <w:rFonts w:ascii="Calibri Light" w:hAnsi="Calibri Light" w:cs="Calibri Light"/>
                <w:color w:val="000000"/>
                <w:sz w:val="21"/>
                <w:szCs w:val="21"/>
              </w:rPr>
              <w:t>Dr. Charles P. Mouton, EVP, Provost and Dean of the School of Medicine,” on June 26 at noon in Levin Hall Main Auditorium on the Galveston Campus. The Town Hall will be an opportunity for employees in the AE to share feedback about what matters to them, ask questions and hear more about Dr. Mouton’s vision for the AE. All AE constituents are invited to attend. If there are questions or topics that you would like addressed, please submit them to the EAC at</w:t>
            </w:r>
            <w:r w:rsidR="002E33BB" w:rsidRPr="002E33BB">
              <w:rPr>
                <w:rStyle w:val="apple-converted-space"/>
                <w:rFonts w:ascii="Calibri Light" w:hAnsi="Calibri Light" w:cs="Calibri Light"/>
                <w:color w:val="000000"/>
                <w:sz w:val="21"/>
                <w:szCs w:val="21"/>
              </w:rPr>
              <w:t> </w:t>
            </w:r>
            <w:hyperlink r:id="rId20" w:history="1">
              <w:r w:rsidR="002E33BB" w:rsidRPr="002E33BB">
                <w:rPr>
                  <w:rStyle w:val="Hyperlink"/>
                  <w:rFonts w:ascii="Calibri Light" w:hAnsi="Calibri Light" w:cs="Calibri Light"/>
                  <w:color w:val="954F72"/>
                  <w:sz w:val="21"/>
                  <w:szCs w:val="21"/>
                </w:rPr>
                <w:t>https://www.utmb.edu/eac/contact-us</w:t>
              </w:r>
            </w:hyperlink>
            <w:r w:rsidR="002E33BB" w:rsidRPr="002E33BB">
              <w:rPr>
                <w:rFonts w:ascii="Calibri Light" w:hAnsi="Calibri Light" w:cs="Calibri Light"/>
                <w:color w:val="000000"/>
                <w:sz w:val="21"/>
                <w:szCs w:val="21"/>
              </w:rPr>
              <w:t>.</w:t>
            </w:r>
          </w:p>
          <w:p w14:paraId="4B445ADD" w14:textId="737B1240" w:rsidR="00AC6DF1" w:rsidRPr="00413814" w:rsidRDefault="00AC6DF1" w:rsidP="00AC6DF1">
            <w:pPr>
              <w:rPr>
                <w:rFonts w:ascii="Calibri Light" w:hAnsi="Calibri Light" w:cs="Calibri Light"/>
                <w:sz w:val="21"/>
                <w:szCs w:val="21"/>
              </w:rPr>
            </w:pPr>
          </w:p>
          <w:p w14:paraId="69FC79E3" w14:textId="42FE1627" w:rsidR="00252891" w:rsidRDefault="00252891" w:rsidP="00BF2C60">
            <w:pPr>
              <w:pStyle w:val="NoSpacing"/>
              <w:spacing w:line="253" w:lineRule="atLeast"/>
              <w:ind w:right="18"/>
              <w:rPr>
                <w:rFonts w:ascii="Calibri Light" w:hAnsi="Calibri Light" w:cs="Calibri Light"/>
                <w:color w:val="000000"/>
                <w:sz w:val="21"/>
                <w:szCs w:val="21"/>
              </w:rPr>
            </w:pPr>
          </w:p>
          <w:p w14:paraId="152D977E" w14:textId="77777777" w:rsidR="00903FAD" w:rsidRPr="006F4EE5" w:rsidRDefault="00903FAD" w:rsidP="006F4EE5">
            <w:pPr>
              <w:rPr>
                <w:rFonts w:ascii="Calibri Light" w:hAnsi="Calibri Light" w:cs="Calibri Light"/>
                <w:sz w:val="21"/>
                <w:szCs w:val="21"/>
              </w:rPr>
            </w:pPr>
          </w:p>
          <w:p w14:paraId="397AB352" w14:textId="31759E10" w:rsidR="004F0697" w:rsidRPr="006F4EE5" w:rsidRDefault="006F4EE5" w:rsidP="00252891">
            <w:pPr>
              <w:rPr>
                <w:rFonts w:ascii="Calibri Light" w:hAnsi="Calibri Light" w:cs="Calibri Light"/>
                <w:sz w:val="21"/>
                <w:szCs w:val="21"/>
              </w:rPr>
            </w:pPr>
            <w:r w:rsidRPr="006F4EE5">
              <w:rPr>
                <w:rFonts w:ascii="Calibri Light" w:hAnsi="Calibri Light" w:cs="Calibri Light"/>
                <w:sz w:val="21"/>
                <w:szCs w:val="21"/>
              </w:rPr>
              <w:t xml:space="preserve"> </w:t>
            </w:r>
          </w:p>
        </w:tc>
        <w:tc>
          <w:tcPr>
            <w:tcW w:w="6120" w:type="dxa"/>
            <w:gridSpan w:val="2"/>
            <w:tcBorders>
              <w:left w:val="single" w:sz="4" w:space="0" w:color="auto"/>
              <w:right w:val="single" w:sz="8" w:space="0" w:color="auto"/>
            </w:tcBorders>
            <w:shd w:val="clear" w:color="auto" w:fill="FFFFFF" w:themeFill="background1"/>
          </w:tcPr>
          <w:p w14:paraId="30317BB7" w14:textId="7563F684" w:rsidR="00A22C78" w:rsidRPr="00A22C78" w:rsidRDefault="00A22C78" w:rsidP="00A22C78">
            <w:pPr>
              <w:rPr>
                <w:rFonts w:asciiTheme="majorHAnsi" w:hAnsiTheme="majorHAnsi" w:cstheme="majorHAnsi"/>
                <w:color w:val="000000"/>
              </w:rPr>
            </w:pPr>
            <w:r>
              <w:rPr>
                <w:rFonts w:asciiTheme="majorHAnsi" w:hAnsiTheme="majorHAnsi" w:cstheme="majorHAnsi"/>
                <w:b/>
                <w:bCs/>
                <w:color w:val="000000"/>
              </w:rPr>
              <w:lastRenderedPageBreak/>
              <w:t>Eighteen UTMB nurses recognized by Good Samaritan Foundation for Excellence in Nursing</w:t>
            </w:r>
            <w:r w:rsidRPr="00E021BC">
              <w:rPr>
                <w:rFonts w:asciiTheme="majorHAnsi" w:hAnsiTheme="majorHAnsi" w:cstheme="majorHAnsi"/>
                <w:b/>
                <w:bCs/>
                <w:color w:val="000000"/>
              </w:rPr>
              <w:t>:</w:t>
            </w:r>
            <w:r w:rsidRPr="00E021BC">
              <w:rPr>
                <w:rStyle w:val="apple-converted-space"/>
                <w:rFonts w:asciiTheme="majorHAnsi" w:hAnsiTheme="majorHAnsi" w:cstheme="majorHAnsi"/>
                <w:color w:val="000000"/>
              </w:rPr>
              <w:t> </w:t>
            </w:r>
            <w:r w:rsidRPr="00A22C78">
              <w:rPr>
                <w:rFonts w:ascii="Calibri Light" w:hAnsi="Calibri Light" w:cs="Calibri Light"/>
                <w:color w:val="000000"/>
                <w:sz w:val="21"/>
                <w:szCs w:val="21"/>
              </w:rPr>
              <w:t xml:space="preserve">Each year, the Good Samaritan Foundation honors excellence in nursing in six categories, awarding nursing’s “best and brightest.” The award recognizes nurses who are leaders at the bedside and offer extraordinary and compassionate care and service. Nurses are nominated by their peers for their passion, leadership, mentorship and service to our Texas communities. Kudos to UTMB Nurse Michelle </w:t>
            </w:r>
            <w:proofErr w:type="spellStart"/>
            <w:r w:rsidRPr="00A22C78">
              <w:rPr>
                <w:rFonts w:ascii="Calibri Light" w:hAnsi="Calibri Light" w:cs="Calibri Light"/>
                <w:color w:val="000000"/>
                <w:sz w:val="21"/>
                <w:szCs w:val="21"/>
              </w:rPr>
              <w:t>Karsten</w:t>
            </w:r>
            <w:proofErr w:type="spellEnd"/>
            <w:r w:rsidRPr="00A22C78">
              <w:rPr>
                <w:rFonts w:ascii="Calibri Light" w:hAnsi="Calibri Light" w:cs="Calibri Light"/>
                <w:color w:val="000000"/>
                <w:sz w:val="21"/>
                <w:szCs w:val="21"/>
              </w:rPr>
              <w:t xml:space="preserve">, who cares for patients in the Recovery Room in Jennie Sealy Hospital, for her recognition as a Silver Awardee in the Large Hospital category. Seventeen additional UTMB nurses were recognized with the Bronze Award: Shana </w:t>
            </w:r>
            <w:proofErr w:type="spellStart"/>
            <w:r w:rsidRPr="00A22C78">
              <w:rPr>
                <w:rFonts w:ascii="Calibri Light" w:hAnsi="Calibri Light" w:cs="Calibri Light"/>
                <w:color w:val="000000"/>
                <w:sz w:val="21"/>
                <w:szCs w:val="21"/>
              </w:rPr>
              <w:t>Cobos</w:t>
            </w:r>
            <w:proofErr w:type="spellEnd"/>
            <w:r w:rsidRPr="00A22C78">
              <w:rPr>
                <w:rFonts w:ascii="Calibri Light" w:hAnsi="Calibri Light" w:cs="Calibri Light"/>
                <w:color w:val="000000"/>
                <w:sz w:val="21"/>
                <w:szCs w:val="21"/>
              </w:rPr>
              <w:t xml:space="preserve">, Kendall Glasgow, Paula McPhee, Melody Reiss, James Bozeman, </w:t>
            </w:r>
            <w:proofErr w:type="spellStart"/>
            <w:r w:rsidRPr="00A22C78">
              <w:rPr>
                <w:rFonts w:ascii="Calibri Light" w:hAnsi="Calibri Light" w:cs="Calibri Light"/>
                <w:color w:val="000000"/>
                <w:sz w:val="21"/>
                <w:szCs w:val="21"/>
              </w:rPr>
              <w:t>Marre</w:t>
            </w:r>
            <w:proofErr w:type="spellEnd"/>
            <w:r w:rsidRPr="00A22C78">
              <w:rPr>
                <w:rFonts w:ascii="Calibri Light" w:hAnsi="Calibri Light" w:cs="Calibri Light"/>
                <w:color w:val="000000"/>
                <w:sz w:val="21"/>
                <w:szCs w:val="21"/>
              </w:rPr>
              <w:t xml:space="preserve"> Dang, Kelli Gonzales, Melissa Gonzalez, Mary Hill, Yolanda Leyva, Katheryn </w:t>
            </w:r>
            <w:proofErr w:type="spellStart"/>
            <w:r w:rsidRPr="00A22C78">
              <w:rPr>
                <w:rFonts w:ascii="Calibri Light" w:hAnsi="Calibri Light" w:cs="Calibri Light"/>
                <w:color w:val="000000"/>
                <w:sz w:val="21"/>
                <w:szCs w:val="21"/>
              </w:rPr>
              <w:t>Mazoch</w:t>
            </w:r>
            <w:proofErr w:type="spellEnd"/>
            <w:r w:rsidRPr="00A22C78">
              <w:rPr>
                <w:rFonts w:ascii="Calibri Light" w:hAnsi="Calibri Light" w:cs="Calibri Light"/>
                <w:color w:val="000000"/>
                <w:sz w:val="21"/>
                <w:szCs w:val="21"/>
              </w:rPr>
              <w:t>-Henson, Sara Niebuhr, Kelly Oliver, Charmaine Shannon, Jacquelyn Svoboda, April Vaughan and Andrea Wirt. Our nurses will be formally honored by the Good Samaritan Foundation at a luncheon on Sept. 5.</w:t>
            </w:r>
          </w:p>
          <w:p w14:paraId="67C90DC8" w14:textId="46FDDFAA" w:rsidR="006F4EE5" w:rsidRDefault="006F4EE5" w:rsidP="006F4EE5">
            <w:pPr>
              <w:rPr>
                <w:rFonts w:asciiTheme="majorHAnsi" w:hAnsiTheme="majorHAnsi" w:cstheme="majorHAnsi"/>
                <w:b/>
                <w:bCs/>
              </w:rPr>
            </w:pPr>
          </w:p>
          <w:p w14:paraId="3D2DB3D2" w14:textId="0C2CAD80" w:rsidR="00A22C78" w:rsidRDefault="00A22C78" w:rsidP="00A22C78">
            <w:r>
              <w:rPr>
                <w:rFonts w:asciiTheme="majorHAnsi" w:hAnsiTheme="majorHAnsi" w:cstheme="majorHAnsi"/>
                <w:b/>
                <w:bCs/>
                <w:color w:val="000000"/>
              </w:rPr>
              <w:t>Upcoming survey by The Joint Commission:</w:t>
            </w:r>
            <w:r w:rsidRPr="00E021BC">
              <w:rPr>
                <w:rStyle w:val="apple-converted-space"/>
                <w:rFonts w:asciiTheme="majorHAnsi" w:hAnsiTheme="majorHAnsi" w:cstheme="majorHAnsi"/>
                <w:color w:val="000000"/>
              </w:rPr>
              <w:t> </w:t>
            </w:r>
            <w:r w:rsidRPr="00A22C78">
              <w:rPr>
                <w:rFonts w:ascii="Calibri Light" w:hAnsi="Calibri Light" w:cs="Calibri Light"/>
                <w:color w:val="000000"/>
                <w:sz w:val="21"/>
                <w:szCs w:val="21"/>
              </w:rPr>
              <w:t>Beginning July 17, UTMB will be in the window for a three-day extension survey by The Joint Commission for the Clear Lake Campus</w:t>
            </w:r>
            <w:r w:rsidR="00D075F9">
              <w:rPr>
                <w:rFonts w:ascii="Calibri Light" w:hAnsi="Calibri Light" w:cs="Calibri Light"/>
                <w:color w:val="000000"/>
                <w:sz w:val="21"/>
                <w:szCs w:val="21"/>
              </w:rPr>
              <w:t xml:space="preserve"> (hospital and clinics) </w:t>
            </w:r>
            <w:r w:rsidRPr="00A22C78">
              <w:rPr>
                <w:rFonts w:ascii="Calibri Light" w:hAnsi="Calibri Light" w:cs="Calibri Light"/>
                <w:color w:val="000000"/>
                <w:sz w:val="21"/>
                <w:szCs w:val="21"/>
              </w:rPr>
              <w:t>and the League City Campus ICU. The survey should take place within approximately six</w:t>
            </w:r>
            <w:r w:rsidRPr="00A22C78">
              <w:rPr>
                <w:rStyle w:val="apple-converted-space"/>
                <w:rFonts w:ascii="Calibri Light" w:hAnsi="Calibri Light" w:cs="Calibri Light"/>
                <w:color w:val="000000"/>
                <w:sz w:val="21"/>
                <w:szCs w:val="21"/>
              </w:rPr>
              <w:t> </w:t>
            </w:r>
            <w:r w:rsidRPr="00A22C78">
              <w:rPr>
                <w:rFonts w:ascii="Calibri Light" w:hAnsi="Calibri Light" w:cs="Calibri Light"/>
                <w:color w:val="000000"/>
                <w:sz w:val="21"/>
                <w:szCs w:val="21"/>
              </w:rPr>
              <w:t>months of</w:t>
            </w:r>
            <w:r w:rsidRPr="00A22C78">
              <w:rPr>
                <w:rStyle w:val="apple-converted-space"/>
                <w:rFonts w:ascii="Calibri Light" w:hAnsi="Calibri Light" w:cs="Calibri Light"/>
                <w:color w:val="000000"/>
                <w:sz w:val="21"/>
                <w:szCs w:val="21"/>
              </w:rPr>
              <w:t> </w:t>
            </w:r>
            <w:r w:rsidRPr="00A22C78">
              <w:rPr>
                <w:rFonts w:ascii="Calibri Light" w:hAnsi="Calibri Light" w:cs="Calibri Light"/>
                <w:color w:val="000000"/>
                <w:sz w:val="21"/>
                <w:szCs w:val="21"/>
              </w:rPr>
              <w:t>this date. The Joint Commission accreditation process seeks to assist organizations in the identification and correction of problems and improve the quality and safety of care and services provided. The Joint Commission and CMS (Center for Medicare and Medicaid Services) expect hospitals to be in compliance with all standards, all of the time. For preparedness information, please visit</w:t>
            </w:r>
            <w:r w:rsidRPr="00A22C78">
              <w:rPr>
                <w:rStyle w:val="apple-converted-space"/>
                <w:rFonts w:ascii="Calibri Light" w:hAnsi="Calibri Light" w:cs="Calibri Light"/>
                <w:color w:val="000000"/>
                <w:sz w:val="21"/>
                <w:szCs w:val="21"/>
              </w:rPr>
              <w:t> </w:t>
            </w:r>
            <w:hyperlink r:id="rId21" w:history="1">
              <w:r w:rsidRPr="00A22C78">
                <w:rPr>
                  <w:rStyle w:val="Hyperlink"/>
                  <w:rFonts w:ascii="Calibri Light" w:hAnsi="Calibri Light" w:cs="Calibri Light"/>
                  <w:color w:val="954F72"/>
                  <w:sz w:val="21"/>
                  <w:szCs w:val="21"/>
                </w:rPr>
                <w:t>http://intranet.utmb.edu/QHS/TheJointCommission</w:t>
              </w:r>
            </w:hyperlink>
            <w:r w:rsidRPr="00A22C78">
              <w:rPr>
                <w:rFonts w:ascii="Calibri Light" w:hAnsi="Calibri Light" w:cs="Calibri Light"/>
                <w:color w:val="000000"/>
                <w:sz w:val="21"/>
                <w:szCs w:val="21"/>
              </w:rPr>
              <w:t>.</w:t>
            </w:r>
          </w:p>
          <w:p w14:paraId="3E22FF32" w14:textId="3CDB1E7F" w:rsidR="006F4EE5" w:rsidRDefault="006F4EE5" w:rsidP="00E021BC">
            <w:pPr>
              <w:rPr>
                <w:rFonts w:asciiTheme="majorHAnsi" w:hAnsiTheme="majorHAnsi"/>
                <w:b/>
                <w:color w:val="FF0000"/>
              </w:rPr>
            </w:pPr>
          </w:p>
          <w:p w14:paraId="149CF977" w14:textId="77777777" w:rsidR="00AC6DF1" w:rsidRDefault="00AC6DF1" w:rsidP="00AC6DF1">
            <w:pPr>
              <w:rPr>
                <w:rFonts w:ascii="Calibri Light" w:hAnsi="Calibri Light" w:cs="Calibri Light"/>
                <w:sz w:val="21"/>
                <w:szCs w:val="21"/>
              </w:rPr>
            </w:pPr>
          </w:p>
          <w:p w14:paraId="18380013" w14:textId="763C9F16" w:rsidR="006C7056" w:rsidRPr="006C7056" w:rsidRDefault="006C7056" w:rsidP="00A22C78"/>
        </w:tc>
      </w:tr>
      <w:tr w:rsidR="00212AAF" w14:paraId="09FE0D10" w14:textId="77777777" w:rsidTr="005653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0"/>
        </w:trPr>
        <w:tc>
          <w:tcPr>
            <w:tcW w:w="5153" w:type="dxa"/>
            <w:gridSpan w:val="3"/>
            <w:vMerge/>
            <w:tcBorders>
              <w:left w:val="single" w:sz="8" w:space="0" w:color="auto"/>
              <w:right w:val="single" w:sz="4" w:space="0" w:color="auto"/>
            </w:tcBorders>
          </w:tcPr>
          <w:p w14:paraId="19B7FFF7" w14:textId="6CCC478E" w:rsidR="00212AAF" w:rsidRDefault="00212AAF" w:rsidP="00A83199">
            <w:pPr>
              <w:rPr>
                <w:rFonts w:asciiTheme="majorHAnsi" w:hAnsiTheme="majorHAnsi" w:cs="Arial"/>
                <w:b/>
                <w:bCs/>
                <w:szCs w:val="20"/>
              </w:rPr>
            </w:pPr>
          </w:p>
        </w:tc>
        <w:tc>
          <w:tcPr>
            <w:tcW w:w="6120" w:type="dxa"/>
            <w:gridSpan w:val="2"/>
            <w:tcBorders>
              <w:left w:val="single" w:sz="4" w:space="0" w:color="auto"/>
              <w:right w:val="single" w:sz="8" w:space="0" w:color="auto"/>
            </w:tcBorders>
            <w:shd w:val="clear" w:color="auto" w:fill="D9D9D9" w:themeFill="background1" w:themeFillShade="D9"/>
          </w:tcPr>
          <w:p w14:paraId="3EAC1D01" w14:textId="77777777" w:rsidR="00487425" w:rsidRPr="00AC2B69" w:rsidRDefault="00212AAF" w:rsidP="00487425">
            <w:pPr>
              <w:rPr>
                <w:rFonts w:ascii="Calibri Light" w:hAnsi="Calibri Light" w:cs="Calibri Light"/>
                <w:color w:val="000000"/>
                <w:sz w:val="21"/>
                <w:szCs w:val="21"/>
              </w:rPr>
            </w:pPr>
            <w:r>
              <w:rPr>
                <w:rFonts w:asciiTheme="majorHAnsi" w:hAnsiTheme="majorHAnsi"/>
                <w:b/>
                <w:color w:val="FF0000"/>
                <w:sz w:val="28"/>
              </w:rPr>
              <w:t>DID YOU KNOW?</w:t>
            </w:r>
            <w:r>
              <w:br/>
            </w:r>
            <w:r w:rsidR="00487425" w:rsidRPr="00AC2B69">
              <w:rPr>
                <w:rFonts w:ascii="Calibri Light" w:hAnsi="Calibri Light" w:cs="Calibri Light"/>
                <w:color w:val="000000"/>
                <w:sz w:val="21"/>
                <w:szCs w:val="21"/>
              </w:rPr>
              <w:t>For more than 127 years, UTMB’s education, research and patient care mission has been improving health and improving lives in Texas and beyond. Based on data from the FY2018 Data Reference Card, here’s some of what we do in a typical day at UTMB:</w:t>
            </w:r>
          </w:p>
          <w:p w14:paraId="6BE18647" w14:textId="77777777" w:rsidR="00487425" w:rsidRPr="00AC2B69" w:rsidRDefault="00487425" w:rsidP="00487425">
            <w:pPr>
              <w:numPr>
                <w:ilvl w:val="0"/>
                <w:numId w:val="14"/>
              </w:numPr>
              <w:rPr>
                <w:rFonts w:ascii="Calibri Light" w:hAnsi="Calibri Light" w:cs="Calibri Light"/>
                <w:color w:val="000000"/>
                <w:sz w:val="21"/>
                <w:szCs w:val="21"/>
              </w:rPr>
            </w:pPr>
            <w:r w:rsidRPr="00AC2B69">
              <w:rPr>
                <w:rFonts w:ascii="Calibri Light" w:hAnsi="Calibri Light" w:cs="Calibri Light"/>
                <w:color w:val="000000"/>
                <w:sz w:val="21"/>
                <w:szCs w:val="21"/>
              </w:rPr>
              <w:t>We educate</w:t>
            </w:r>
            <w:r w:rsidRPr="00AC2B69">
              <w:rPr>
                <w:rStyle w:val="apple-converted-space"/>
                <w:rFonts w:ascii="Calibri Light" w:hAnsi="Calibri Light" w:cs="Calibri Light"/>
                <w:color w:val="000000"/>
                <w:sz w:val="21"/>
                <w:szCs w:val="21"/>
              </w:rPr>
              <w:t> </w:t>
            </w:r>
            <w:r w:rsidRPr="00AC2B69">
              <w:rPr>
                <w:rFonts w:ascii="Calibri Light" w:hAnsi="Calibri Light" w:cs="Calibri Light"/>
                <w:sz w:val="21"/>
                <w:szCs w:val="21"/>
              </w:rPr>
              <w:t>nearly </w:t>
            </w:r>
            <w:r w:rsidRPr="00AC2B69">
              <w:rPr>
                <w:rFonts w:ascii="Calibri Light" w:hAnsi="Calibri Light" w:cs="Calibri Light"/>
                <w:color w:val="000000"/>
                <w:sz w:val="21"/>
                <w:szCs w:val="21"/>
              </w:rPr>
              <w:t>3,400 students</w:t>
            </w:r>
          </w:p>
          <w:p w14:paraId="45E9469B" w14:textId="77777777" w:rsidR="00487425" w:rsidRPr="00AC2B69" w:rsidRDefault="00487425" w:rsidP="00487425">
            <w:pPr>
              <w:numPr>
                <w:ilvl w:val="0"/>
                <w:numId w:val="14"/>
              </w:numPr>
              <w:rPr>
                <w:rFonts w:ascii="Calibri Light" w:hAnsi="Calibri Light" w:cs="Calibri Light"/>
                <w:color w:val="000000"/>
                <w:sz w:val="21"/>
                <w:szCs w:val="21"/>
              </w:rPr>
            </w:pPr>
            <w:r w:rsidRPr="00AC2B69">
              <w:rPr>
                <w:rFonts w:ascii="Calibri Light" w:hAnsi="Calibri Light" w:cs="Calibri Light"/>
                <w:color w:val="000000"/>
                <w:sz w:val="21"/>
                <w:szCs w:val="21"/>
              </w:rPr>
              <w:t>We invest $342,000 in research</w:t>
            </w:r>
          </w:p>
          <w:p w14:paraId="2146890B" w14:textId="77777777" w:rsidR="00487425" w:rsidRPr="00AC2B69" w:rsidRDefault="00487425" w:rsidP="00487425">
            <w:pPr>
              <w:numPr>
                <w:ilvl w:val="0"/>
                <w:numId w:val="14"/>
              </w:numPr>
              <w:rPr>
                <w:rFonts w:ascii="Calibri Light" w:hAnsi="Calibri Light" w:cs="Calibri Light"/>
                <w:color w:val="000000"/>
                <w:sz w:val="21"/>
                <w:szCs w:val="21"/>
              </w:rPr>
            </w:pPr>
            <w:r w:rsidRPr="00AC2B69">
              <w:rPr>
                <w:rFonts w:ascii="Calibri Light" w:hAnsi="Calibri Light" w:cs="Calibri Light"/>
                <w:color w:val="000000"/>
                <w:sz w:val="21"/>
                <w:szCs w:val="21"/>
              </w:rPr>
              <w:t>We deliver 18 babies</w:t>
            </w:r>
          </w:p>
          <w:p w14:paraId="2A043195" w14:textId="77777777" w:rsidR="00487425" w:rsidRPr="00AC2B69" w:rsidRDefault="00487425" w:rsidP="00487425">
            <w:pPr>
              <w:numPr>
                <w:ilvl w:val="0"/>
                <w:numId w:val="14"/>
              </w:numPr>
              <w:rPr>
                <w:rFonts w:ascii="Calibri Light" w:hAnsi="Calibri Light" w:cs="Calibri Light"/>
                <w:color w:val="000000"/>
                <w:sz w:val="21"/>
                <w:szCs w:val="21"/>
              </w:rPr>
            </w:pPr>
            <w:r w:rsidRPr="00AC2B69">
              <w:rPr>
                <w:rFonts w:ascii="Calibri Light" w:hAnsi="Calibri Light" w:cs="Calibri Light"/>
                <w:color w:val="000000"/>
                <w:sz w:val="21"/>
                <w:szCs w:val="21"/>
              </w:rPr>
              <w:t>We discharge 98 patients from our hospitals</w:t>
            </w:r>
          </w:p>
          <w:p w14:paraId="7DEED8A6" w14:textId="77777777" w:rsidR="00487425" w:rsidRPr="00AC2B69" w:rsidRDefault="00487425" w:rsidP="00487425">
            <w:pPr>
              <w:numPr>
                <w:ilvl w:val="0"/>
                <w:numId w:val="14"/>
              </w:numPr>
              <w:rPr>
                <w:rFonts w:ascii="Calibri Light" w:hAnsi="Calibri Light" w:cs="Calibri Light"/>
                <w:color w:val="000000"/>
                <w:sz w:val="21"/>
                <w:szCs w:val="21"/>
              </w:rPr>
            </w:pPr>
            <w:r w:rsidRPr="00AC2B69">
              <w:rPr>
                <w:rFonts w:ascii="Calibri Light" w:hAnsi="Calibri Light" w:cs="Calibri Light"/>
                <w:color w:val="000000"/>
                <w:sz w:val="21"/>
                <w:szCs w:val="21"/>
              </w:rPr>
              <w:t>We provide care to 3,190 patients in our primary and specialty care outpatient clinics</w:t>
            </w:r>
          </w:p>
          <w:p w14:paraId="4EFA48FF" w14:textId="77777777" w:rsidR="00487425" w:rsidRPr="00AC2B69" w:rsidRDefault="00487425" w:rsidP="00487425">
            <w:pPr>
              <w:numPr>
                <w:ilvl w:val="0"/>
                <w:numId w:val="14"/>
              </w:numPr>
              <w:rPr>
                <w:rFonts w:ascii="Calibri Light" w:hAnsi="Calibri Light" w:cs="Calibri Light"/>
                <w:color w:val="000000"/>
                <w:sz w:val="21"/>
                <w:szCs w:val="21"/>
              </w:rPr>
            </w:pPr>
            <w:r w:rsidRPr="00AC2B69">
              <w:rPr>
                <w:rFonts w:ascii="Calibri Light" w:hAnsi="Calibri Light" w:cs="Calibri Light"/>
                <w:color w:val="000000"/>
                <w:sz w:val="21"/>
                <w:szCs w:val="21"/>
              </w:rPr>
              <w:t>We receive 457 job applications</w:t>
            </w:r>
          </w:p>
          <w:p w14:paraId="29F3D34D" w14:textId="0977AB1E" w:rsidR="0048504F" w:rsidRPr="0048504F" w:rsidRDefault="00487425" w:rsidP="00EA6FB8">
            <w:pPr>
              <w:rPr>
                <w:rFonts w:ascii="Calibri" w:hAnsi="Calibri" w:cs="Calibri"/>
                <w:b/>
              </w:rPr>
            </w:pPr>
            <w:r w:rsidRPr="00AC2B69">
              <w:rPr>
                <w:rFonts w:ascii="Calibri Light" w:hAnsi="Calibri Light" w:cs="Calibri Light"/>
                <w:iCs/>
                <w:color w:val="000000"/>
                <w:sz w:val="21"/>
                <w:szCs w:val="21"/>
              </w:rPr>
              <w:t>(Note: These “typical day’’ numbers are calculated by dividing FY18 totals by 365, except for students, as we educate all 3,391 of them every day).</w:t>
            </w:r>
            <w:r w:rsidRPr="00AC2B69">
              <w:rPr>
                <w:rStyle w:val="apple-converted-space"/>
                <w:rFonts w:ascii="Calibri Light" w:hAnsi="Calibri Light" w:cs="Calibri Light"/>
                <w:color w:val="000000"/>
                <w:sz w:val="21"/>
                <w:szCs w:val="21"/>
              </w:rPr>
              <w:t> </w:t>
            </w:r>
            <w:r w:rsidRPr="00AC2B69">
              <w:rPr>
                <w:rFonts w:ascii="Calibri Light" w:hAnsi="Calibri Light" w:cs="Calibri Light"/>
                <w:color w:val="000000"/>
                <w:sz w:val="21"/>
                <w:szCs w:val="21"/>
              </w:rPr>
              <w:t>For more UTMB-related statistics, check out the latest version of the Data Reference Card at</w:t>
            </w:r>
            <w:r w:rsidRPr="00AC2B69">
              <w:rPr>
                <w:rStyle w:val="apple-converted-space"/>
                <w:rFonts w:ascii="Calibri Light" w:hAnsi="Calibri Light" w:cs="Calibri Light"/>
                <w:color w:val="000000"/>
                <w:sz w:val="21"/>
                <w:szCs w:val="21"/>
              </w:rPr>
              <w:t> </w:t>
            </w:r>
            <w:hyperlink r:id="rId22" w:history="1">
              <w:r w:rsidRPr="00AC2B69">
                <w:rPr>
                  <w:rStyle w:val="Hyperlink"/>
                  <w:rFonts w:ascii="Calibri Light" w:hAnsi="Calibri Light" w:cs="Calibri Light"/>
                  <w:color w:val="FF0000"/>
                  <w:sz w:val="21"/>
                  <w:szCs w:val="21"/>
                </w:rPr>
                <w:t>https://www.utmb.edu/business/</w:t>
              </w:r>
            </w:hyperlink>
            <w:r w:rsidRPr="00AC2B69">
              <w:rPr>
                <w:rFonts w:ascii="Calibri Light" w:hAnsi="Calibri Light" w:cs="Calibri Light"/>
                <w:color w:val="FF0000"/>
                <w:sz w:val="21"/>
                <w:szCs w:val="21"/>
              </w:rPr>
              <w:t>.</w:t>
            </w:r>
          </w:p>
        </w:tc>
      </w:tr>
    </w:tbl>
    <w:p w14:paraId="7247DB5A" w14:textId="5B37D8B4" w:rsidR="008F7AD8" w:rsidRPr="00DC69BA" w:rsidRDefault="008F7AD8" w:rsidP="00596875">
      <w:pPr>
        <w:rPr>
          <w:rFonts w:asciiTheme="majorHAnsi" w:hAnsiTheme="majorHAnsi"/>
          <w:sz w:val="20"/>
        </w:rPr>
      </w:pPr>
    </w:p>
    <w:sectPr w:rsidR="008F7AD8" w:rsidRPr="00DC69BA" w:rsidSect="003352C1">
      <w:headerReference w:type="even" r:id="rId23"/>
      <w:footerReference w:type="first" r:id="rId24"/>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AE4486" w14:textId="77777777" w:rsidR="002C34BA" w:rsidRDefault="002C34BA" w:rsidP="00874B86">
      <w:r>
        <w:separator/>
      </w:r>
    </w:p>
  </w:endnote>
  <w:endnote w:type="continuationSeparator" w:id="0">
    <w:p w14:paraId="196E3654" w14:textId="77777777" w:rsidR="002C34BA" w:rsidRDefault="002C34BA"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charset w:val="00"/>
    <w:family w:val="roman"/>
    <w:pitch w:val="variable"/>
    <w:sig w:usb0="60000287"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umanist">
    <w:panose1 w:val="02000504030000020003"/>
    <w:charset w:val="00"/>
    <w:family w:val="auto"/>
    <w:pitch w:val="variable"/>
    <w:sig w:usb0="800002EF" w:usb1="4000005B"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BD349" w14:textId="77777777" w:rsidR="002C34BA" w:rsidRDefault="002C34BA" w:rsidP="00874B86">
      <w:r>
        <w:separator/>
      </w:r>
    </w:p>
  </w:footnote>
  <w:footnote w:type="continuationSeparator" w:id="0">
    <w:p w14:paraId="50AEF048" w14:textId="77777777" w:rsidR="002C34BA" w:rsidRDefault="002C34BA" w:rsidP="00874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94E67" w14:textId="77777777" w:rsidR="007E583D" w:rsidRDefault="00813505">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D05B9"/>
    <w:multiLevelType w:val="hybridMultilevel"/>
    <w:tmpl w:val="6F4E8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3106F8"/>
    <w:multiLevelType w:val="hybridMultilevel"/>
    <w:tmpl w:val="F954D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6CB1AB9"/>
    <w:multiLevelType w:val="hybridMultilevel"/>
    <w:tmpl w:val="E6609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7EC741F"/>
    <w:multiLevelType w:val="multilevel"/>
    <w:tmpl w:val="2514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E00C8C"/>
    <w:multiLevelType w:val="multilevel"/>
    <w:tmpl w:val="0BB6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782D22"/>
    <w:multiLevelType w:val="multilevel"/>
    <w:tmpl w:val="5B22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0F258B"/>
    <w:multiLevelType w:val="multilevel"/>
    <w:tmpl w:val="0412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BF2C2E"/>
    <w:multiLevelType w:val="hybridMultilevel"/>
    <w:tmpl w:val="2174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6A66B0"/>
    <w:multiLevelType w:val="hybridMultilevel"/>
    <w:tmpl w:val="5A3C1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9E069D"/>
    <w:multiLevelType w:val="multilevel"/>
    <w:tmpl w:val="DE1E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EC728C6"/>
    <w:multiLevelType w:val="hybridMultilevel"/>
    <w:tmpl w:val="ED6E2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3D92926"/>
    <w:multiLevelType w:val="multilevel"/>
    <w:tmpl w:val="95905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9F14BE"/>
    <w:multiLevelType w:val="multilevel"/>
    <w:tmpl w:val="CB3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D86583E"/>
    <w:multiLevelType w:val="hybridMultilevel"/>
    <w:tmpl w:val="1C4E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842889"/>
    <w:multiLevelType w:val="hybridMultilevel"/>
    <w:tmpl w:val="8E90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9303C4"/>
    <w:multiLevelType w:val="hybridMultilevel"/>
    <w:tmpl w:val="4A2A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2"/>
  </w:num>
  <w:num w:numId="4">
    <w:abstractNumId w:val="4"/>
  </w:num>
  <w:num w:numId="5">
    <w:abstractNumId w:val="8"/>
  </w:num>
  <w:num w:numId="6">
    <w:abstractNumId w:val="13"/>
  </w:num>
  <w:num w:numId="7">
    <w:abstractNumId w:val="6"/>
  </w:num>
  <w:num w:numId="8">
    <w:abstractNumId w:val="9"/>
  </w:num>
  <w:num w:numId="9">
    <w:abstractNumId w:val="1"/>
  </w:num>
  <w:num w:numId="10">
    <w:abstractNumId w:val="2"/>
  </w:num>
  <w:num w:numId="11">
    <w:abstractNumId w:val="14"/>
  </w:num>
  <w:num w:numId="12">
    <w:abstractNumId w:val="10"/>
  </w:num>
  <w:num w:numId="13">
    <w:abstractNumId w:val="7"/>
  </w:num>
  <w:num w:numId="14">
    <w:abstractNumId w:val="5"/>
  </w:num>
  <w:num w:numId="15">
    <w:abstractNumId w:val="11"/>
  </w:num>
  <w:num w:numId="1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86"/>
    <w:rsid w:val="00001BE3"/>
    <w:rsid w:val="00020CAE"/>
    <w:rsid w:val="0002373A"/>
    <w:rsid w:val="000257FB"/>
    <w:rsid w:val="00026171"/>
    <w:rsid w:val="00026B3C"/>
    <w:rsid w:val="00031266"/>
    <w:rsid w:val="000317BD"/>
    <w:rsid w:val="00033AC2"/>
    <w:rsid w:val="00035148"/>
    <w:rsid w:val="000421C8"/>
    <w:rsid w:val="00046B32"/>
    <w:rsid w:val="00046FAF"/>
    <w:rsid w:val="00053CF5"/>
    <w:rsid w:val="00062F51"/>
    <w:rsid w:val="00065D33"/>
    <w:rsid w:val="0007004E"/>
    <w:rsid w:val="0007289E"/>
    <w:rsid w:val="000761B1"/>
    <w:rsid w:val="0008142C"/>
    <w:rsid w:val="0008270F"/>
    <w:rsid w:val="00085BFB"/>
    <w:rsid w:val="00087000"/>
    <w:rsid w:val="00090498"/>
    <w:rsid w:val="00090A81"/>
    <w:rsid w:val="00093965"/>
    <w:rsid w:val="0009611D"/>
    <w:rsid w:val="000966FD"/>
    <w:rsid w:val="00097523"/>
    <w:rsid w:val="000A26D9"/>
    <w:rsid w:val="000A297A"/>
    <w:rsid w:val="000A36BE"/>
    <w:rsid w:val="000A508E"/>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53C0"/>
    <w:rsid w:val="000F5506"/>
    <w:rsid w:val="000F5AD3"/>
    <w:rsid w:val="000F72D3"/>
    <w:rsid w:val="0010121E"/>
    <w:rsid w:val="0010152B"/>
    <w:rsid w:val="0010166A"/>
    <w:rsid w:val="001076AF"/>
    <w:rsid w:val="00112068"/>
    <w:rsid w:val="0011321F"/>
    <w:rsid w:val="00117586"/>
    <w:rsid w:val="0012322A"/>
    <w:rsid w:val="00124AB7"/>
    <w:rsid w:val="001276F3"/>
    <w:rsid w:val="001325DC"/>
    <w:rsid w:val="00135E4C"/>
    <w:rsid w:val="001365AE"/>
    <w:rsid w:val="00151100"/>
    <w:rsid w:val="00153DDE"/>
    <w:rsid w:val="0016087C"/>
    <w:rsid w:val="00161A12"/>
    <w:rsid w:val="00166476"/>
    <w:rsid w:val="00167AFC"/>
    <w:rsid w:val="001767B8"/>
    <w:rsid w:val="001838A0"/>
    <w:rsid w:val="00183D7B"/>
    <w:rsid w:val="001849C7"/>
    <w:rsid w:val="00190040"/>
    <w:rsid w:val="00190C55"/>
    <w:rsid w:val="001A2490"/>
    <w:rsid w:val="001A64DA"/>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4F6F"/>
    <w:rsid w:val="00216EE9"/>
    <w:rsid w:val="002219BD"/>
    <w:rsid w:val="00222D36"/>
    <w:rsid w:val="0022457F"/>
    <w:rsid w:val="00224D1C"/>
    <w:rsid w:val="0022573B"/>
    <w:rsid w:val="00231DD0"/>
    <w:rsid w:val="0024033D"/>
    <w:rsid w:val="00241155"/>
    <w:rsid w:val="00243ACB"/>
    <w:rsid w:val="00244756"/>
    <w:rsid w:val="00245011"/>
    <w:rsid w:val="002471F2"/>
    <w:rsid w:val="00250CB9"/>
    <w:rsid w:val="00252100"/>
    <w:rsid w:val="002522D8"/>
    <w:rsid w:val="00252891"/>
    <w:rsid w:val="00261506"/>
    <w:rsid w:val="00262A1D"/>
    <w:rsid w:val="0026348F"/>
    <w:rsid w:val="0026363F"/>
    <w:rsid w:val="00265794"/>
    <w:rsid w:val="00266A3E"/>
    <w:rsid w:val="00267050"/>
    <w:rsid w:val="00267CA9"/>
    <w:rsid w:val="00271CD1"/>
    <w:rsid w:val="002803FE"/>
    <w:rsid w:val="00281039"/>
    <w:rsid w:val="002819EA"/>
    <w:rsid w:val="00287C09"/>
    <w:rsid w:val="00287C5A"/>
    <w:rsid w:val="0029184A"/>
    <w:rsid w:val="00291B1E"/>
    <w:rsid w:val="00293436"/>
    <w:rsid w:val="002945FF"/>
    <w:rsid w:val="00297C7D"/>
    <w:rsid w:val="00297EB4"/>
    <w:rsid w:val="002A1314"/>
    <w:rsid w:val="002A389B"/>
    <w:rsid w:val="002A43E0"/>
    <w:rsid w:val="002B089D"/>
    <w:rsid w:val="002B4013"/>
    <w:rsid w:val="002B6F31"/>
    <w:rsid w:val="002C19C8"/>
    <w:rsid w:val="002C33E2"/>
    <w:rsid w:val="002C34BA"/>
    <w:rsid w:val="002C3CE6"/>
    <w:rsid w:val="002C71AA"/>
    <w:rsid w:val="002D0DE5"/>
    <w:rsid w:val="002D51F3"/>
    <w:rsid w:val="002D762C"/>
    <w:rsid w:val="002E05A2"/>
    <w:rsid w:val="002E33BB"/>
    <w:rsid w:val="002F312B"/>
    <w:rsid w:val="002F3332"/>
    <w:rsid w:val="002F5710"/>
    <w:rsid w:val="003131EE"/>
    <w:rsid w:val="003136F1"/>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5382C"/>
    <w:rsid w:val="00353BB0"/>
    <w:rsid w:val="00356428"/>
    <w:rsid w:val="00360B73"/>
    <w:rsid w:val="0036546F"/>
    <w:rsid w:val="00366EDC"/>
    <w:rsid w:val="00374337"/>
    <w:rsid w:val="00375A64"/>
    <w:rsid w:val="00381C8B"/>
    <w:rsid w:val="00383F66"/>
    <w:rsid w:val="003929D4"/>
    <w:rsid w:val="003960FE"/>
    <w:rsid w:val="003A09D9"/>
    <w:rsid w:val="003A164D"/>
    <w:rsid w:val="003A20EF"/>
    <w:rsid w:val="003A3D5E"/>
    <w:rsid w:val="003A4577"/>
    <w:rsid w:val="003B1F2B"/>
    <w:rsid w:val="003B75F3"/>
    <w:rsid w:val="003C139A"/>
    <w:rsid w:val="003C153E"/>
    <w:rsid w:val="003C4C01"/>
    <w:rsid w:val="003C4E41"/>
    <w:rsid w:val="003C65F9"/>
    <w:rsid w:val="003C7C60"/>
    <w:rsid w:val="003D0B4E"/>
    <w:rsid w:val="003D338D"/>
    <w:rsid w:val="003D7706"/>
    <w:rsid w:val="003D7E2A"/>
    <w:rsid w:val="003E061E"/>
    <w:rsid w:val="003E27A1"/>
    <w:rsid w:val="003E3FC0"/>
    <w:rsid w:val="003E5BB0"/>
    <w:rsid w:val="003F0266"/>
    <w:rsid w:val="003F3914"/>
    <w:rsid w:val="003F3EE7"/>
    <w:rsid w:val="003F73A9"/>
    <w:rsid w:val="004039AA"/>
    <w:rsid w:val="00406830"/>
    <w:rsid w:val="00410334"/>
    <w:rsid w:val="00412922"/>
    <w:rsid w:val="00413814"/>
    <w:rsid w:val="00415311"/>
    <w:rsid w:val="00420426"/>
    <w:rsid w:val="00423432"/>
    <w:rsid w:val="004236F0"/>
    <w:rsid w:val="004253A9"/>
    <w:rsid w:val="00427614"/>
    <w:rsid w:val="0042789B"/>
    <w:rsid w:val="00433851"/>
    <w:rsid w:val="004344E8"/>
    <w:rsid w:val="0043682F"/>
    <w:rsid w:val="004373C5"/>
    <w:rsid w:val="00443032"/>
    <w:rsid w:val="004442B2"/>
    <w:rsid w:val="00452691"/>
    <w:rsid w:val="00456E37"/>
    <w:rsid w:val="0046357C"/>
    <w:rsid w:val="00463E09"/>
    <w:rsid w:val="00463F9C"/>
    <w:rsid w:val="00466810"/>
    <w:rsid w:val="00466AAB"/>
    <w:rsid w:val="004708B0"/>
    <w:rsid w:val="0047101D"/>
    <w:rsid w:val="004769D2"/>
    <w:rsid w:val="0048017F"/>
    <w:rsid w:val="00483DE2"/>
    <w:rsid w:val="0048504F"/>
    <w:rsid w:val="004858C4"/>
    <w:rsid w:val="00486177"/>
    <w:rsid w:val="00487425"/>
    <w:rsid w:val="004938E0"/>
    <w:rsid w:val="004952C9"/>
    <w:rsid w:val="00495F51"/>
    <w:rsid w:val="00496356"/>
    <w:rsid w:val="004A2F43"/>
    <w:rsid w:val="004A48A1"/>
    <w:rsid w:val="004A6B9E"/>
    <w:rsid w:val="004A7BEA"/>
    <w:rsid w:val="004B3A59"/>
    <w:rsid w:val="004C1619"/>
    <w:rsid w:val="004C3912"/>
    <w:rsid w:val="004C3BE1"/>
    <w:rsid w:val="004C4313"/>
    <w:rsid w:val="004C7065"/>
    <w:rsid w:val="004C7EA8"/>
    <w:rsid w:val="004D233B"/>
    <w:rsid w:val="004D4424"/>
    <w:rsid w:val="004E0DF2"/>
    <w:rsid w:val="004F0697"/>
    <w:rsid w:val="004F5E00"/>
    <w:rsid w:val="004F6E38"/>
    <w:rsid w:val="004F74F1"/>
    <w:rsid w:val="004F7511"/>
    <w:rsid w:val="004F7EC6"/>
    <w:rsid w:val="0050013D"/>
    <w:rsid w:val="00502D6C"/>
    <w:rsid w:val="0050368C"/>
    <w:rsid w:val="005060DE"/>
    <w:rsid w:val="005101E3"/>
    <w:rsid w:val="0051366B"/>
    <w:rsid w:val="00514572"/>
    <w:rsid w:val="00516278"/>
    <w:rsid w:val="0052069E"/>
    <w:rsid w:val="00521FFF"/>
    <w:rsid w:val="00524DCF"/>
    <w:rsid w:val="0052538F"/>
    <w:rsid w:val="00526B9C"/>
    <w:rsid w:val="00532D16"/>
    <w:rsid w:val="005340BB"/>
    <w:rsid w:val="00536B2A"/>
    <w:rsid w:val="00543D38"/>
    <w:rsid w:val="00544157"/>
    <w:rsid w:val="005458B9"/>
    <w:rsid w:val="005464D9"/>
    <w:rsid w:val="0055137B"/>
    <w:rsid w:val="005529B6"/>
    <w:rsid w:val="00554E79"/>
    <w:rsid w:val="005600FC"/>
    <w:rsid w:val="005637B8"/>
    <w:rsid w:val="005653F7"/>
    <w:rsid w:val="0057109E"/>
    <w:rsid w:val="0058060F"/>
    <w:rsid w:val="005847FF"/>
    <w:rsid w:val="00585CA7"/>
    <w:rsid w:val="00585FEB"/>
    <w:rsid w:val="00586787"/>
    <w:rsid w:val="00587911"/>
    <w:rsid w:val="00593351"/>
    <w:rsid w:val="005962F1"/>
    <w:rsid w:val="00596875"/>
    <w:rsid w:val="0059768F"/>
    <w:rsid w:val="005A3178"/>
    <w:rsid w:val="005A3B2E"/>
    <w:rsid w:val="005A3FB9"/>
    <w:rsid w:val="005B1203"/>
    <w:rsid w:val="005B5CE0"/>
    <w:rsid w:val="005C0421"/>
    <w:rsid w:val="005C1179"/>
    <w:rsid w:val="005C327A"/>
    <w:rsid w:val="005C3769"/>
    <w:rsid w:val="005C40E5"/>
    <w:rsid w:val="005C4502"/>
    <w:rsid w:val="005C542D"/>
    <w:rsid w:val="005C6EEC"/>
    <w:rsid w:val="005D028D"/>
    <w:rsid w:val="005D134B"/>
    <w:rsid w:val="005D156A"/>
    <w:rsid w:val="005D163A"/>
    <w:rsid w:val="005D238F"/>
    <w:rsid w:val="005D27C3"/>
    <w:rsid w:val="005D63D2"/>
    <w:rsid w:val="005D7C91"/>
    <w:rsid w:val="005E1601"/>
    <w:rsid w:val="005E2DA1"/>
    <w:rsid w:val="005E5DD1"/>
    <w:rsid w:val="005E618F"/>
    <w:rsid w:val="005E7BE5"/>
    <w:rsid w:val="005F6B08"/>
    <w:rsid w:val="005F6DE6"/>
    <w:rsid w:val="005F7DDF"/>
    <w:rsid w:val="0060605B"/>
    <w:rsid w:val="0060696E"/>
    <w:rsid w:val="00607FE9"/>
    <w:rsid w:val="00610861"/>
    <w:rsid w:val="00613206"/>
    <w:rsid w:val="00615E49"/>
    <w:rsid w:val="006221D7"/>
    <w:rsid w:val="00623744"/>
    <w:rsid w:val="006435A0"/>
    <w:rsid w:val="0064541C"/>
    <w:rsid w:val="00652FB7"/>
    <w:rsid w:val="00655499"/>
    <w:rsid w:val="006609CA"/>
    <w:rsid w:val="00662EE7"/>
    <w:rsid w:val="00662FE8"/>
    <w:rsid w:val="006700CB"/>
    <w:rsid w:val="006764F6"/>
    <w:rsid w:val="006804EC"/>
    <w:rsid w:val="00680BA4"/>
    <w:rsid w:val="00680E61"/>
    <w:rsid w:val="00682DCE"/>
    <w:rsid w:val="00694829"/>
    <w:rsid w:val="006956D7"/>
    <w:rsid w:val="006959E7"/>
    <w:rsid w:val="0069634D"/>
    <w:rsid w:val="006A140E"/>
    <w:rsid w:val="006A7BC7"/>
    <w:rsid w:val="006B1031"/>
    <w:rsid w:val="006B1B4F"/>
    <w:rsid w:val="006B44B9"/>
    <w:rsid w:val="006B5C62"/>
    <w:rsid w:val="006B68AF"/>
    <w:rsid w:val="006C7056"/>
    <w:rsid w:val="006D1AFD"/>
    <w:rsid w:val="006D30D7"/>
    <w:rsid w:val="006E051D"/>
    <w:rsid w:val="006E1D9C"/>
    <w:rsid w:val="006E6A62"/>
    <w:rsid w:val="006F28BD"/>
    <w:rsid w:val="006F4EE5"/>
    <w:rsid w:val="006F5026"/>
    <w:rsid w:val="006F56B1"/>
    <w:rsid w:val="006F7641"/>
    <w:rsid w:val="00701024"/>
    <w:rsid w:val="007021E5"/>
    <w:rsid w:val="0070537D"/>
    <w:rsid w:val="007073E8"/>
    <w:rsid w:val="0070782F"/>
    <w:rsid w:val="0071465A"/>
    <w:rsid w:val="007150CA"/>
    <w:rsid w:val="00716906"/>
    <w:rsid w:val="00721CC0"/>
    <w:rsid w:val="00721CF2"/>
    <w:rsid w:val="00722C34"/>
    <w:rsid w:val="007238D7"/>
    <w:rsid w:val="007252A6"/>
    <w:rsid w:val="00727536"/>
    <w:rsid w:val="00727C45"/>
    <w:rsid w:val="00732060"/>
    <w:rsid w:val="00732247"/>
    <w:rsid w:val="00733319"/>
    <w:rsid w:val="00733AEA"/>
    <w:rsid w:val="00737032"/>
    <w:rsid w:val="0073723F"/>
    <w:rsid w:val="00742B27"/>
    <w:rsid w:val="00747AAD"/>
    <w:rsid w:val="00747B16"/>
    <w:rsid w:val="00757978"/>
    <w:rsid w:val="007616DD"/>
    <w:rsid w:val="00763339"/>
    <w:rsid w:val="00767FEA"/>
    <w:rsid w:val="007704B6"/>
    <w:rsid w:val="00770893"/>
    <w:rsid w:val="007727F9"/>
    <w:rsid w:val="00772C83"/>
    <w:rsid w:val="007741A7"/>
    <w:rsid w:val="00777A9D"/>
    <w:rsid w:val="0078324C"/>
    <w:rsid w:val="00787883"/>
    <w:rsid w:val="00790A71"/>
    <w:rsid w:val="0079222C"/>
    <w:rsid w:val="00793B02"/>
    <w:rsid w:val="007A00A3"/>
    <w:rsid w:val="007A132B"/>
    <w:rsid w:val="007A1EB2"/>
    <w:rsid w:val="007A4DB1"/>
    <w:rsid w:val="007A6F4E"/>
    <w:rsid w:val="007A7C5B"/>
    <w:rsid w:val="007B1264"/>
    <w:rsid w:val="007B196E"/>
    <w:rsid w:val="007B7890"/>
    <w:rsid w:val="007C2EAA"/>
    <w:rsid w:val="007D16A8"/>
    <w:rsid w:val="007D38E8"/>
    <w:rsid w:val="007D3EB3"/>
    <w:rsid w:val="007D73C2"/>
    <w:rsid w:val="007E09F3"/>
    <w:rsid w:val="007E1186"/>
    <w:rsid w:val="007E583D"/>
    <w:rsid w:val="007E5EBB"/>
    <w:rsid w:val="007F5801"/>
    <w:rsid w:val="007F788A"/>
    <w:rsid w:val="008032C3"/>
    <w:rsid w:val="00803F67"/>
    <w:rsid w:val="00804F92"/>
    <w:rsid w:val="0080543C"/>
    <w:rsid w:val="00813505"/>
    <w:rsid w:val="00814D06"/>
    <w:rsid w:val="00816D2E"/>
    <w:rsid w:val="00817D05"/>
    <w:rsid w:val="0082303B"/>
    <w:rsid w:val="0082346E"/>
    <w:rsid w:val="00824F3C"/>
    <w:rsid w:val="00825D37"/>
    <w:rsid w:val="00831B07"/>
    <w:rsid w:val="008325B7"/>
    <w:rsid w:val="00832668"/>
    <w:rsid w:val="0083344D"/>
    <w:rsid w:val="00833D36"/>
    <w:rsid w:val="00837050"/>
    <w:rsid w:val="00844A10"/>
    <w:rsid w:val="00845B26"/>
    <w:rsid w:val="00850426"/>
    <w:rsid w:val="00850C4A"/>
    <w:rsid w:val="008531B5"/>
    <w:rsid w:val="00856916"/>
    <w:rsid w:val="008643CB"/>
    <w:rsid w:val="00866EB6"/>
    <w:rsid w:val="00867EEA"/>
    <w:rsid w:val="00871049"/>
    <w:rsid w:val="008719B8"/>
    <w:rsid w:val="0087261D"/>
    <w:rsid w:val="00873A0F"/>
    <w:rsid w:val="00874B86"/>
    <w:rsid w:val="00877A5B"/>
    <w:rsid w:val="00883F08"/>
    <w:rsid w:val="00884A23"/>
    <w:rsid w:val="00885721"/>
    <w:rsid w:val="0089149D"/>
    <w:rsid w:val="008917C8"/>
    <w:rsid w:val="00892C65"/>
    <w:rsid w:val="00895B31"/>
    <w:rsid w:val="00897939"/>
    <w:rsid w:val="008A23CB"/>
    <w:rsid w:val="008B019A"/>
    <w:rsid w:val="008B1118"/>
    <w:rsid w:val="008B1EE6"/>
    <w:rsid w:val="008B2E72"/>
    <w:rsid w:val="008B6179"/>
    <w:rsid w:val="008B6234"/>
    <w:rsid w:val="008B7918"/>
    <w:rsid w:val="008B79C3"/>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A1"/>
    <w:rsid w:val="008F3550"/>
    <w:rsid w:val="008F42B6"/>
    <w:rsid w:val="008F7AD8"/>
    <w:rsid w:val="0090233F"/>
    <w:rsid w:val="00903C66"/>
    <w:rsid w:val="00903FAD"/>
    <w:rsid w:val="00912BED"/>
    <w:rsid w:val="00913DE8"/>
    <w:rsid w:val="0091598F"/>
    <w:rsid w:val="00916AE9"/>
    <w:rsid w:val="009217EC"/>
    <w:rsid w:val="00922625"/>
    <w:rsid w:val="0092265C"/>
    <w:rsid w:val="009226C8"/>
    <w:rsid w:val="0092350C"/>
    <w:rsid w:val="00925479"/>
    <w:rsid w:val="009271A3"/>
    <w:rsid w:val="0093016F"/>
    <w:rsid w:val="00930A16"/>
    <w:rsid w:val="00931124"/>
    <w:rsid w:val="00936B3A"/>
    <w:rsid w:val="00941A4B"/>
    <w:rsid w:val="00944FCA"/>
    <w:rsid w:val="00945150"/>
    <w:rsid w:val="00947F85"/>
    <w:rsid w:val="009520C0"/>
    <w:rsid w:val="009564F5"/>
    <w:rsid w:val="00956B0E"/>
    <w:rsid w:val="0096007F"/>
    <w:rsid w:val="0096095E"/>
    <w:rsid w:val="009665D7"/>
    <w:rsid w:val="00974732"/>
    <w:rsid w:val="00975BF5"/>
    <w:rsid w:val="00976EAF"/>
    <w:rsid w:val="0098127F"/>
    <w:rsid w:val="00981815"/>
    <w:rsid w:val="00986848"/>
    <w:rsid w:val="009877C0"/>
    <w:rsid w:val="00987A4A"/>
    <w:rsid w:val="00990EE4"/>
    <w:rsid w:val="009931E9"/>
    <w:rsid w:val="00996440"/>
    <w:rsid w:val="009A02B0"/>
    <w:rsid w:val="009A0A77"/>
    <w:rsid w:val="009A1428"/>
    <w:rsid w:val="009A3B49"/>
    <w:rsid w:val="009A52F8"/>
    <w:rsid w:val="009A6512"/>
    <w:rsid w:val="009A6C2B"/>
    <w:rsid w:val="009B091C"/>
    <w:rsid w:val="009B392F"/>
    <w:rsid w:val="009B5C9B"/>
    <w:rsid w:val="009B6D01"/>
    <w:rsid w:val="009C134C"/>
    <w:rsid w:val="009C2829"/>
    <w:rsid w:val="009C2B17"/>
    <w:rsid w:val="009C65BC"/>
    <w:rsid w:val="009C6717"/>
    <w:rsid w:val="009D081A"/>
    <w:rsid w:val="009D2F90"/>
    <w:rsid w:val="009D36E9"/>
    <w:rsid w:val="009D5188"/>
    <w:rsid w:val="009D55B1"/>
    <w:rsid w:val="009D7EFD"/>
    <w:rsid w:val="009E0224"/>
    <w:rsid w:val="009E1548"/>
    <w:rsid w:val="009E4D05"/>
    <w:rsid w:val="009E5FAD"/>
    <w:rsid w:val="009E62E6"/>
    <w:rsid w:val="009F0787"/>
    <w:rsid w:val="009F0E3D"/>
    <w:rsid w:val="009F19C8"/>
    <w:rsid w:val="009F504E"/>
    <w:rsid w:val="009F6435"/>
    <w:rsid w:val="009F7C23"/>
    <w:rsid w:val="00A109FA"/>
    <w:rsid w:val="00A1295B"/>
    <w:rsid w:val="00A14C8D"/>
    <w:rsid w:val="00A211B2"/>
    <w:rsid w:val="00A2200E"/>
    <w:rsid w:val="00A22C78"/>
    <w:rsid w:val="00A24C8F"/>
    <w:rsid w:val="00A301CE"/>
    <w:rsid w:val="00A31966"/>
    <w:rsid w:val="00A33081"/>
    <w:rsid w:val="00A33A9D"/>
    <w:rsid w:val="00A34F69"/>
    <w:rsid w:val="00A44121"/>
    <w:rsid w:val="00A454B2"/>
    <w:rsid w:val="00A63DDA"/>
    <w:rsid w:val="00A6456D"/>
    <w:rsid w:val="00A70FCF"/>
    <w:rsid w:val="00A73B89"/>
    <w:rsid w:val="00A76BDE"/>
    <w:rsid w:val="00A7783B"/>
    <w:rsid w:val="00A83199"/>
    <w:rsid w:val="00A84CDE"/>
    <w:rsid w:val="00A86EA8"/>
    <w:rsid w:val="00A86FEA"/>
    <w:rsid w:val="00A90DF3"/>
    <w:rsid w:val="00A92F52"/>
    <w:rsid w:val="00A94E3B"/>
    <w:rsid w:val="00A95999"/>
    <w:rsid w:val="00A963F9"/>
    <w:rsid w:val="00A972A5"/>
    <w:rsid w:val="00AA3BCC"/>
    <w:rsid w:val="00AA3DAA"/>
    <w:rsid w:val="00AA6C7F"/>
    <w:rsid w:val="00AB5B90"/>
    <w:rsid w:val="00AB6E66"/>
    <w:rsid w:val="00AC13F3"/>
    <w:rsid w:val="00AC6DF1"/>
    <w:rsid w:val="00AC6DF5"/>
    <w:rsid w:val="00AD0ECC"/>
    <w:rsid w:val="00AD1520"/>
    <w:rsid w:val="00AD2A9E"/>
    <w:rsid w:val="00AD6899"/>
    <w:rsid w:val="00AD7F67"/>
    <w:rsid w:val="00AE0318"/>
    <w:rsid w:val="00AE03F6"/>
    <w:rsid w:val="00AE262D"/>
    <w:rsid w:val="00AE72FD"/>
    <w:rsid w:val="00AF2AA4"/>
    <w:rsid w:val="00AF5DE4"/>
    <w:rsid w:val="00AF61B3"/>
    <w:rsid w:val="00B00381"/>
    <w:rsid w:val="00B00E72"/>
    <w:rsid w:val="00B03D08"/>
    <w:rsid w:val="00B059DD"/>
    <w:rsid w:val="00B10833"/>
    <w:rsid w:val="00B14985"/>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72C9"/>
    <w:rsid w:val="00B47774"/>
    <w:rsid w:val="00B5094E"/>
    <w:rsid w:val="00B5142B"/>
    <w:rsid w:val="00B568B4"/>
    <w:rsid w:val="00B57173"/>
    <w:rsid w:val="00B6331C"/>
    <w:rsid w:val="00B7091D"/>
    <w:rsid w:val="00B70F09"/>
    <w:rsid w:val="00B756E4"/>
    <w:rsid w:val="00B761DE"/>
    <w:rsid w:val="00B765E4"/>
    <w:rsid w:val="00B76E50"/>
    <w:rsid w:val="00B8641A"/>
    <w:rsid w:val="00B876FB"/>
    <w:rsid w:val="00B92A82"/>
    <w:rsid w:val="00B93038"/>
    <w:rsid w:val="00B93AD2"/>
    <w:rsid w:val="00BA124E"/>
    <w:rsid w:val="00BA160D"/>
    <w:rsid w:val="00BA429D"/>
    <w:rsid w:val="00BA4D87"/>
    <w:rsid w:val="00BC25C7"/>
    <w:rsid w:val="00BC607D"/>
    <w:rsid w:val="00BD1CFF"/>
    <w:rsid w:val="00BD2F35"/>
    <w:rsid w:val="00BD6F11"/>
    <w:rsid w:val="00BD7F52"/>
    <w:rsid w:val="00BE01D0"/>
    <w:rsid w:val="00BE1CC6"/>
    <w:rsid w:val="00BE3394"/>
    <w:rsid w:val="00BF2C60"/>
    <w:rsid w:val="00BF4E49"/>
    <w:rsid w:val="00C00795"/>
    <w:rsid w:val="00C078FA"/>
    <w:rsid w:val="00C07E58"/>
    <w:rsid w:val="00C108DA"/>
    <w:rsid w:val="00C1171D"/>
    <w:rsid w:val="00C11D6F"/>
    <w:rsid w:val="00C1383C"/>
    <w:rsid w:val="00C13F74"/>
    <w:rsid w:val="00C175F9"/>
    <w:rsid w:val="00C23385"/>
    <w:rsid w:val="00C25165"/>
    <w:rsid w:val="00C26580"/>
    <w:rsid w:val="00C270F3"/>
    <w:rsid w:val="00C30B6C"/>
    <w:rsid w:val="00C3166B"/>
    <w:rsid w:val="00C400DB"/>
    <w:rsid w:val="00C4125A"/>
    <w:rsid w:val="00C434B9"/>
    <w:rsid w:val="00C46906"/>
    <w:rsid w:val="00C505C4"/>
    <w:rsid w:val="00C50B15"/>
    <w:rsid w:val="00C516E0"/>
    <w:rsid w:val="00C53DFD"/>
    <w:rsid w:val="00C53E9B"/>
    <w:rsid w:val="00C545D1"/>
    <w:rsid w:val="00C60C5A"/>
    <w:rsid w:val="00C61C42"/>
    <w:rsid w:val="00C70AA9"/>
    <w:rsid w:val="00C726B4"/>
    <w:rsid w:val="00C7271C"/>
    <w:rsid w:val="00C72809"/>
    <w:rsid w:val="00C74D16"/>
    <w:rsid w:val="00C77746"/>
    <w:rsid w:val="00C80144"/>
    <w:rsid w:val="00C8425F"/>
    <w:rsid w:val="00C91ADD"/>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B15"/>
    <w:rsid w:val="00CD2AEC"/>
    <w:rsid w:val="00CD37C6"/>
    <w:rsid w:val="00CD4C53"/>
    <w:rsid w:val="00CD66E7"/>
    <w:rsid w:val="00CD7A13"/>
    <w:rsid w:val="00CD7D72"/>
    <w:rsid w:val="00CE352E"/>
    <w:rsid w:val="00CE4BF1"/>
    <w:rsid w:val="00CF123A"/>
    <w:rsid w:val="00CF39F4"/>
    <w:rsid w:val="00CF43EA"/>
    <w:rsid w:val="00CF61BE"/>
    <w:rsid w:val="00CF651B"/>
    <w:rsid w:val="00D03499"/>
    <w:rsid w:val="00D05E81"/>
    <w:rsid w:val="00D06680"/>
    <w:rsid w:val="00D075F9"/>
    <w:rsid w:val="00D078F8"/>
    <w:rsid w:val="00D12C2F"/>
    <w:rsid w:val="00D15FEE"/>
    <w:rsid w:val="00D20A45"/>
    <w:rsid w:val="00D22049"/>
    <w:rsid w:val="00D24421"/>
    <w:rsid w:val="00D24B33"/>
    <w:rsid w:val="00D25465"/>
    <w:rsid w:val="00D318CA"/>
    <w:rsid w:val="00D41379"/>
    <w:rsid w:val="00D42AB7"/>
    <w:rsid w:val="00D42C21"/>
    <w:rsid w:val="00D43E7F"/>
    <w:rsid w:val="00D442F8"/>
    <w:rsid w:val="00D505A2"/>
    <w:rsid w:val="00D56CE7"/>
    <w:rsid w:val="00D57FE0"/>
    <w:rsid w:val="00D64C4C"/>
    <w:rsid w:val="00D65042"/>
    <w:rsid w:val="00D67FAD"/>
    <w:rsid w:val="00D7039E"/>
    <w:rsid w:val="00D74A7C"/>
    <w:rsid w:val="00D85DA7"/>
    <w:rsid w:val="00D903E8"/>
    <w:rsid w:val="00D915F2"/>
    <w:rsid w:val="00D97BA9"/>
    <w:rsid w:val="00DA0D2D"/>
    <w:rsid w:val="00DA23AB"/>
    <w:rsid w:val="00DA307E"/>
    <w:rsid w:val="00DA638A"/>
    <w:rsid w:val="00DA76D0"/>
    <w:rsid w:val="00DA7742"/>
    <w:rsid w:val="00DB76ED"/>
    <w:rsid w:val="00DC1983"/>
    <w:rsid w:val="00DC4754"/>
    <w:rsid w:val="00DC69BA"/>
    <w:rsid w:val="00DD0F9F"/>
    <w:rsid w:val="00DD3522"/>
    <w:rsid w:val="00DD47A2"/>
    <w:rsid w:val="00DD5CA2"/>
    <w:rsid w:val="00DD739E"/>
    <w:rsid w:val="00DD741B"/>
    <w:rsid w:val="00DE0391"/>
    <w:rsid w:val="00DE2079"/>
    <w:rsid w:val="00DE2631"/>
    <w:rsid w:val="00DF0D21"/>
    <w:rsid w:val="00DF1970"/>
    <w:rsid w:val="00DF3D5F"/>
    <w:rsid w:val="00DF5413"/>
    <w:rsid w:val="00DF616F"/>
    <w:rsid w:val="00DF677D"/>
    <w:rsid w:val="00E0041B"/>
    <w:rsid w:val="00E00550"/>
    <w:rsid w:val="00E00956"/>
    <w:rsid w:val="00E01EC3"/>
    <w:rsid w:val="00E021BC"/>
    <w:rsid w:val="00E02442"/>
    <w:rsid w:val="00E02826"/>
    <w:rsid w:val="00E03985"/>
    <w:rsid w:val="00E04ECE"/>
    <w:rsid w:val="00E11899"/>
    <w:rsid w:val="00E12CC3"/>
    <w:rsid w:val="00E1568E"/>
    <w:rsid w:val="00E17888"/>
    <w:rsid w:val="00E22481"/>
    <w:rsid w:val="00E2372A"/>
    <w:rsid w:val="00E25284"/>
    <w:rsid w:val="00E30C47"/>
    <w:rsid w:val="00E35816"/>
    <w:rsid w:val="00E43487"/>
    <w:rsid w:val="00E44B9E"/>
    <w:rsid w:val="00E44ED1"/>
    <w:rsid w:val="00E502F3"/>
    <w:rsid w:val="00E603DE"/>
    <w:rsid w:val="00E625F4"/>
    <w:rsid w:val="00E65EEE"/>
    <w:rsid w:val="00E76215"/>
    <w:rsid w:val="00E840C8"/>
    <w:rsid w:val="00E84F4B"/>
    <w:rsid w:val="00E868C2"/>
    <w:rsid w:val="00E87236"/>
    <w:rsid w:val="00E87D19"/>
    <w:rsid w:val="00EA0165"/>
    <w:rsid w:val="00EA6FB8"/>
    <w:rsid w:val="00EB7D23"/>
    <w:rsid w:val="00EC490B"/>
    <w:rsid w:val="00ED2858"/>
    <w:rsid w:val="00ED5A3B"/>
    <w:rsid w:val="00ED5C1C"/>
    <w:rsid w:val="00ED6E29"/>
    <w:rsid w:val="00EE0C3F"/>
    <w:rsid w:val="00EE15A8"/>
    <w:rsid w:val="00EE26E9"/>
    <w:rsid w:val="00EE3904"/>
    <w:rsid w:val="00EE3938"/>
    <w:rsid w:val="00EE4C13"/>
    <w:rsid w:val="00EE5A56"/>
    <w:rsid w:val="00EE7B1F"/>
    <w:rsid w:val="00EF556C"/>
    <w:rsid w:val="00F00004"/>
    <w:rsid w:val="00F0451E"/>
    <w:rsid w:val="00F0562E"/>
    <w:rsid w:val="00F060B5"/>
    <w:rsid w:val="00F106B3"/>
    <w:rsid w:val="00F11ACA"/>
    <w:rsid w:val="00F13FE9"/>
    <w:rsid w:val="00F20F49"/>
    <w:rsid w:val="00F21CCC"/>
    <w:rsid w:val="00F245FF"/>
    <w:rsid w:val="00F269E7"/>
    <w:rsid w:val="00F30E6D"/>
    <w:rsid w:val="00F31573"/>
    <w:rsid w:val="00F3323B"/>
    <w:rsid w:val="00F340EF"/>
    <w:rsid w:val="00F40A6A"/>
    <w:rsid w:val="00F42BB0"/>
    <w:rsid w:val="00F42E58"/>
    <w:rsid w:val="00F43BDA"/>
    <w:rsid w:val="00F446B2"/>
    <w:rsid w:val="00F44AFD"/>
    <w:rsid w:val="00F46838"/>
    <w:rsid w:val="00F46FF8"/>
    <w:rsid w:val="00F5234B"/>
    <w:rsid w:val="00F55E5D"/>
    <w:rsid w:val="00F610ED"/>
    <w:rsid w:val="00F614AC"/>
    <w:rsid w:val="00F74874"/>
    <w:rsid w:val="00F75CAB"/>
    <w:rsid w:val="00F80E1B"/>
    <w:rsid w:val="00F8146E"/>
    <w:rsid w:val="00F816C2"/>
    <w:rsid w:val="00F86FCD"/>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2881"/>
    <w:rsid w:val="00FC304A"/>
    <w:rsid w:val="00FC39CB"/>
    <w:rsid w:val="00FC3DF3"/>
    <w:rsid w:val="00FC47C0"/>
    <w:rsid w:val="00FC68C0"/>
    <w:rsid w:val="00FC6987"/>
    <w:rsid w:val="00FD29AA"/>
    <w:rsid w:val="00FD7386"/>
    <w:rsid w:val="00FE2D1B"/>
    <w:rsid w:val="00FE74DF"/>
    <w:rsid w:val="00FF2F1D"/>
    <w:rsid w:val="00FF4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C7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337884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6242860">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0777191">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69637959">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6422741">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06417">
      <w:bodyDiv w:val="1"/>
      <w:marLeft w:val="0"/>
      <w:marRight w:val="0"/>
      <w:marTop w:val="0"/>
      <w:marBottom w:val="0"/>
      <w:divBdr>
        <w:top w:val="none" w:sz="0" w:space="0" w:color="auto"/>
        <w:left w:val="none" w:sz="0" w:space="0" w:color="auto"/>
        <w:bottom w:val="none" w:sz="0" w:space="0" w:color="auto"/>
        <w:right w:val="none" w:sz="0" w:space="0" w:color="auto"/>
      </w:divBdr>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1051562">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67351948">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pace.utmb.edu/xythoswfs/webview/_xy-12470404_1"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intranet.utmb.edu/QHS/TheJointCommissio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utmb.edu/eac/contact-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utmb.us/3dc" TargetMode="External"/><Relationship Id="rId4" Type="http://schemas.openxmlformats.org/officeDocument/2006/relationships/settings" Target="settings.xml"/><Relationship Id="rId9" Type="http://schemas.openxmlformats.org/officeDocument/2006/relationships/hyperlink" Target="https://ispace.utmb.edu/xythoswfs/webview/_xy-12470404_1" TargetMode="External"/><Relationship Id="rId14" Type="http://schemas.openxmlformats.org/officeDocument/2006/relationships/hyperlink" Target="https://webforms.utmb.edu/frevvo/web/tn/forms/user/giflynn/app/_M2ECYBTmEempUclRFxPosw/formtype/_dn1HoASZEempsq_jYOb_6Q/popupform" TargetMode="External"/><Relationship Id="rId22" Type="http://schemas.openxmlformats.org/officeDocument/2006/relationships/hyperlink" Target="https://www.utmb.edu/busines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1F50D-F8B5-4594-9540-E2594296B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Pages>
  <Words>1343</Words>
  <Characters>7659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8985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UTMB</cp:lastModifiedBy>
  <cp:revision>3</cp:revision>
  <cp:lastPrinted>2019-06-21T14:59:00Z</cp:lastPrinted>
  <dcterms:created xsi:type="dcterms:W3CDTF">2019-06-20T20:55:00Z</dcterms:created>
  <dcterms:modified xsi:type="dcterms:W3CDTF">2019-06-21T16:28:00Z</dcterms:modified>
</cp:coreProperties>
</file>