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7A0E20"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7A0E20"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000F299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411584FA" w:rsidR="009C2829" w:rsidRPr="000257FB" w:rsidRDefault="00356E78" w:rsidP="007073E8">
            <w:pPr>
              <w:pStyle w:val="Header"/>
              <w:jc w:val="center"/>
              <w:rPr>
                <w:rFonts w:asciiTheme="majorHAnsi" w:hAnsiTheme="majorHAnsi"/>
                <w:b/>
              </w:rPr>
            </w:pPr>
            <w:r>
              <w:rPr>
                <w:rFonts w:asciiTheme="majorHAnsi" w:hAnsiTheme="majorHAnsi"/>
                <w:b/>
                <w:sz w:val="22"/>
              </w:rPr>
              <w:t>Sept</w:t>
            </w:r>
            <w:r w:rsidR="00DD551B">
              <w:rPr>
                <w:rFonts w:asciiTheme="majorHAnsi" w:hAnsiTheme="majorHAnsi"/>
                <w:b/>
                <w:sz w:val="22"/>
              </w:rPr>
              <w:t xml:space="preserve">. </w:t>
            </w:r>
            <w:r w:rsidR="005D215D">
              <w:rPr>
                <w:rFonts w:asciiTheme="majorHAnsi" w:hAnsiTheme="majorHAnsi"/>
                <w:b/>
                <w:sz w:val="22"/>
              </w:rPr>
              <w:t>1</w:t>
            </w:r>
            <w:r>
              <w:rPr>
                <w:rFonts w:asciiTheme="majorHAnsi" w:hAnsiTheme="majorHAnsi"/>
                <w:b/>
                <w:sz w:val="22"/>
              </w:rPr>
              <w:t>2</w:t>
            </w:r>
            <w:r w:rsidR="009C2829">
              <w:rPr>
                <w:rFonts w:asciiTheme="majorHAnsi" w:hAnsiTheme="majorHAnsi"/>
                <w:b/>
                <w:sz w:val="22"/>
              </w:rPr>
              <w:t>, 201</w:t>
            </w:r>
            <w:r w:rsidR="005D215D">
              <w:rPr>
                <w:rFonts w:asciiTheme="majorHAnsi" w:hAnsiTheme="majorHAnsi"/>
                <w:b/>
                <w:sz w:val="22"/>
              </w:rPr>
              <w:t>9</w:t>
            </w:r>
          </w:p>
        </w:tc>
      </w:tr>
      <w:tr w:rsidR="009C2829" w:rsidRPr="00B14985" w14:paraId="2DD4D865" w14:textId="77777777" w:rsidTr="00891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891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shd w:val="clear" w:color="auto" w:fill="D9D9D9" w:themeFill="background1" w:themeFillShade="D9"/>
          </w:tcPr>
          <w:p w14:paraId="49B72FB8" w14:textId="77777777" w:rsidR="001A75D0" w:rsidRDefault="001A75D0" w:rsidP="001A75D0">
            <w:pPr>
              <w:rPr>
                <w:rFonts w:ascii="Tahoma" w:hAnsi="Tahoma" w:cs="Tahoma"/>
                <w:b/>
                <w:color w:val="984806" w:themeColor="accent6" w:themeShade="80"/>
                <w:sz w:val="20"/>
                <w:szCs w:val="20"/>
                <w:u w:val="single"/>
              </w:rPr>
            </w:pPr>
            <w:r>
              <w:rPr>
                <w:rFonts w:ascii="Tahoma" w:hAnsi="Tahoma" w:cs="Tahoma"/>
                <w:b/>
                <w:color w:val="984806" w:themeColor="accent6" w:themeShade="80"/>
                <w:sz w:val="20"/>
                <w:szCs w:val="20"/>
                <w:u w:val="single"/>
              </w:rPr>
              <w:t>AMT Endowed Faculty Positions</w:t>
            </w:r>
          </w:p>
          <w:p w14:paraId="13AE7CEA" w14:textId="77777777" w:rsidR="001A75D0" w:rsidRPr="004F0D90" w:rsidRDefault="001A75D0" w:rsidP="001A75D0">
            <w:pPr>
              <w:rPr>
                <w:rFonts w:ascii="Tahoma" w:hAnsi="Tahoma" w:cs="Tahoma"/>
                <w:sz w:val="16"/>
                <w:szCs w:val="16"/>
              </w:rPr>
            </w:pPr>
          </w:p>
          <w:p w14:paraId="27FAD308" w14:textId="77777777" w:rsidR="001A75D0" w:rsidRDefault="001A75D0" w:rsidP="001A75D0">
            <w:pPr>
              <w:pStyle w:val="xmsonormal"/>
              <w:rPr>
                <w:color w:val="000000"/>
              </w:rPr>
            </w:pPr>
            <w:r>
              <w:t xml:space="preserve">Congratulations to the following SOM faculty who have been appointed to endowed faculty positions </w:t>
            </w:r>
            <w:r>
              <w:rPr>
                <w:color w:val="000000"/>
              </w:rPr>
              <w:t>for FY20 by the AMT Endowments Committee.  All recipients are SOM Faculty and are graduates from the Scholars in Education program.  Dr. Schatte is a Course Director for META and POM 1.</w:t>
            </w:r>
          </w:p>
          <w:p w14:paraId="5C7EB252" w14:textId="77777777" w:rsidR="001A75D0" w:rsidRPr="001A75D0" w:rsidRDefault="001A75D0" w:rsidP="001A75D0">
            <w:pPr>
              <w:pStyle w:val="xmsonormal"/>
              <w:rPr>
                <w:color w:val="000000"/>
                <w:sz w:val="16"/>
                <w:szCs w:val="16"/>
              </w:rPr>
            </w:pPr>
          </w:p>
          <w:p w14:paraId="038BDA85" w14:textId="77777777" w:rsidR="001A75D0" w:rsidRDefault="001A75D0" w:rsidP="001A75D0">
            <w:pPr>
              <w:pStyle w:val="xmsolistparagraph"/>
              <w:ind w:hanging="360"/>
            </w:pPr>
            <w:r>
              <w:rPr>
                <w:rFonts w:ascii="Symbol" w:hAnsi="Symbol"/>
              </w:rPr>
              <w:t></w:t>
            </w:r>
            <w:r>
              <w:rPr>
                <w:rFonts w:ascii="Times New Roman" w:hAnsi="Times New Roman"/>
                <w:sz w:val="14"/>
                <w:szCs w:val="14"/>
              </w:rPr>
              <w:t xml:space="preserve">         </w:t>
            </w:r>
            <w:r>
              <w:rPr>
                <w:b/>
                <w:bCs/>
              </w:rPr>
              <w:t xml:space="preserve">Dr. Judy Aronson </w:t>
            </w:r>
            <w:r>
              <w:t>has been appointed to the Susanne B. Logan Distinguished Professorship</w:t>
            </w:r>
          </w:p>
          <w:p w14:paraId="274AD4EB" w14:textId="77777777" w:rsidR="001A75D0" w:rsidRDefault="001A75D0" w:rsidP="001A75D0">
            <w:pPr>
              <w:pStyle w:val="xmsolistparagraph"/>
              <w:ind w:hanging="360"/>
            </w:pPr>
            <w:r>
              <w:rPr>
                <w:rFonts w:ascii="Symbol" w:hAnsi="Symbol"/>
              </w:rPr>
              <w:t></w:t>
            </w:r>
            <w:r>
              <w:rPr>
                <w:rFonts w:ascii="Times New Roman" w:hAnsi="Times New Roman"/>
                <w:sz w:val="14"/>
                <w:szCs w:val="14"/>
              </w:rPr>
              <w:t xml:space="preserve">         </w:t>
            </w:r>
            <w:r>
              <w:rPr>
                <w:b/>
                <w:bCs/>
              </w:rPr>
              <w:t xml:space="preserve">Dr. Lisa Elferink </w:t>
            </w:r>
            <w:r>
              <w:t>has been appointed to the M.D. and Gloria Arnold Endowed Professorship in the Academy of Master Teachers</w:t>
            </w:r>
          </w:p>
          <w:p w14:paraId="7CD7027A" w14:textId="77777777" w:rsidR="001A75D0" w:rsidRDefault="001A75D0" w:rsidP="001A75D0">
            <w:pPr>
              <w:pStyle w:val="xmsolistparagraph"/>
              <w:ind w:hanging="360"/>
            </w:pPr>
            <w:r>
              <w:rPr>
                <w:rFonts w:ascii="Symbol" w:hAnsi="Symbol"/>
              </w:rPr>
              <w:t></w:t>
            </w:r>
            <w:r>
              <w:rPr>
                <w:rFonts w:ascii="Times New Roman" w:hAnsi="Times New Roman"/>
                <w:sz w:val="14"/>
                <w:szCs w:val="14"/>
              </w:rPr>
              <w:t xml:space="preserve">         </w:t>
            </w:r>
            <w:r>
              <w:rPr>
                <w:b/>
                <w:bCs/>
              </w:rPr>
              <w:t xml:space="preserve">Dr. Dawnelle Schatte </w:t>
            </w:r>
            <w:r>
              <w:t>has been appointed to the Joseph T. Painter Distinguished Professorship in Teaching Excellence</w:t>
            </w:r>
          </w:p>
          <w:p w14:paraId="5F86EA9E" w14:textId="77777777" w:rsidR="001A75D0" w:rsidRDefault="001A75D0" w:rsidP="001A75D0">
            <w:pPr>
              <w:pStyle w:val="xmsolistparagraph"/>
              <w:ind w:hanging="360"/>
            </w:pPr>
            <w:r>
              <w:rPr>
                <w:rFonts w:ascii="Symbol" w:hAnsi="Symbol"/>
              </w:rPr>
              <w:t></w:t>
            </w:r>
            <w:r>
              <w:rPr>
                <w:rFonts w:ascii="Times New Roman" w:hAnsi="Times New Roman"/>
                <w:sz w:val="14"/>
                <w:szCs w:val="14"/>
              </w:rPr>
              <w:t xml:space="preserve">         </w:t>
            </w:r>
            <w:r>
              <w:rPr>
                <w:b/>
                <w:bCs/>
              </w:rPr>
              <w:t xml:space="preserve">Dr. Misha Syed </w:t>
            </w:r>
            <w:r>
              <w:t>has been appointed to The 1947 School of Medicine Memorial Professorship Recognizing Excellence in Education</w:t>
            </w:r>
          </w:p>
          <w:p w14:paraId="55E3A99B" w14:textId="77777777" w:rsidR="001A75D0" w:rsidRPr="004F0D90" w:rsidRDefault="001A75D0" w:rsidP="001A75D0">
            <w:pPr>
              <w:rPr>
                <w:rFonts w:ascii="Tahoma" w:hAnsi="Tahoma" w:cs="Tahoma"/>
                <w:sz w:val="16"/>
                <w:szCs w:val="16"/>
              </w:rPr>
            </w:pPr>
          </w:p>
          <w:p w14:paraId="6677084F" w14:textId="77777777" w:rsidR="004F0D90" w:rsidRPr="004F0D90" w:rsidRDefault="004F0D90" w:rsidP="004F0D90">
            <w:pPr>
              <w:rPr>
                <w:rFonts w:ascii="Tahoma" w:hAnsi="Tahoma" w:cs="Tahoma"/>
                <w:b/>
                <w:color w:val="984806" w:themeColor="accent6" w:themeShade="80"/>
                <w:sz w:val="20"/>
                <w:szCs w:val="20"/>
                <w:u w:val="single"/>
              </w:rPr>
            </w:pPr>
            <w:hyperlink r:id="rId13" w:history="1">
              <w:r w:rsidRPr="004F0D90">
                <w:rPr>
                  <w:rFonts w:ascii="Tahoma" w:hAnsi="Tahoma" w:cs="Tahoma"/>
                  <w:b/>
                  <w:color w:val="984806" w:themeColor="accent6" w:themeShade="80"/>
                  <w:sz w:val="20"/>
                  <w:szCs w:val="20"/>
                  <w:u w:val="single"/>
                </w:rPr>
                <w:t>Office of Educational Development</w:t>
              </w:r>
            </w:hyperlink>
          </w:p>
          <w:p w14:paraId="7F86B77B" w14:textId="77777777" w:rsidR="004F0D90" w:rsidRPr="004F0D90" w:rsidRDefault="004F0D90" w:rsidP="004F0D90">
            <w:pPr>
              <w:jc w:val="center"/>
              <w:rPr>
                <w:rFonts w:ascii="Tahoma" w:hAnsi="Tahoma" w:cs="Tahoma"/>
                <w:color w:val="4F6228" w:themeColor="accent3" w:themeShade="80"/>
                <w:sz w:val="16"/>
                <w:szCs w:val="16"/>
              </w:rPr>
            </w:pPr>
          </w:p>
          <w:p w14:paraId="593C5A2E" w14:textId="77777777" w:rsidR="001A75D0" w:rsidRDefault="001A75D0" w:rsidP="001A75D0">
            <w:pPr>
              <w:rPr>
                <w:rFonts w:ascii="Tahoma" w:hAnsi="Tahoma" w:cs="Tahoma"/>
                <w:sz w:val="20"/>
                <w:szCs w:val="20"/>
              </w:rPr>
            </w:pPr>
            <w:r w:rsidRPr="001A75D0">
              <w:rPr>
                <w:rFonts w:ascii="Tahoma" w:hAnsi="Tahoma" w:cs="Tahoma"/>
                <w:sz w:val="20"/>
                <w:szCs w:val="20"/>
              </w:rPr>
              <w:t>The following calls are open and OED is available to assist with the preparation of your submissions:</w:t>
            </w:r>
          </w:p>
          <w:p w14:paraId="5E27A8B9" w14:textId="77777777" w:rsidR="00B65D27" w:rsidRPr="001A75D0" w:rsidRDefault="00B65D27" w:rsidP="001A75D0">
            <w:pPr>
              <w:rPr>
                <w:rFonts w:ascii="Tahoma" w:hAnsi="Tahoma" w:cs="Tahoma"/>
                <w:sz w:val="20"/>
                <w:szCs w:val="20"/>
              </w:rPr>
            </w:pPr>
          </w:p>
          <w:p w14:paraId="3280A4CA" w14:textId="77777777" w:rsidR="00B65D27" w:rsidRPr="00B65D27" w:rsidRDefault="001A75D0" w:rsidP="001A75D0">
            <w:pPr>
              <w:rPr>
                <w:rFonts w:ascii="Tahoma" w:hAnsi="Tahoma" w:cs="Tahoma"/>
                <w:color w:val="0000FF"/>
                <w:sz w:val="20"/>
                <w:szCs w:val="20"/>
              </w:rPr>
            </w:pPr>
            <w:r w:rsidRPr="001A75D0">
              <w:rPr>
                <w:rFonts w:ascii="Tahoma" w:hAnsi="Tahoma" w:cs="Tahoma"/>
                <w:b/>
                <w:bCs/>
                <w:sz w:val="20"/>
                <w:szCs w:val="20"/>
                <w:u w:val="single"/>
              </w:rPr>
              <w:t>Shine Academy</w:t>
            </w:r>
            <w:r w:rsidRPr="001A75D0">
              <w:rPr>
                <w:rFonts w:ascii="Tahoma" w:hAnsi="Tahoma" w:cs="Tahoma"/>
                <w:b/>
                <w:bCs/>
                <w:sz w:val="20"/>
                <w:szCs w:val="20"/>
              </w:rPr>
              <w:t xml:space="preserve">:  </w:t>
            </w:r>
            <w:r w:rsidRPr="001A75D0">
              <w:rPr>
                <w:rFonts w:ascii="Tahoma" w:hAnsi="Tahoma" w:cs="Tahoma"/>
                <w:sz w:val="20"/>
                <w:szCs w:val="20"/>
              </w:rPr>
              <w:t xml:space="preserve">The Call for Submissions is now open for the </w:t>
            </w:r>
            <w:r w:rsidRPr="001A75D0">
              <w:rPr>
                <w:rFonts w:ascii="Tahoma" w:hAnsi="Tahoma" w:cs="Tahoma"/>
                <w:sz w:val="20"/>
                <w:szCs w:val="20"/>
                <w:u w:val="single"/>
              </w:rPr>
              <w:t>2020 Shine Academy Innovations Conference from February 27-28, 2020</w:t>
            </w:r>
            <w:r w:rsidRPr="001A75D0">
              <w:rPr>
                <w:rFonts w:ascii="Tahoma" w:hAnsi="Tahoma" w:cs="Tahoma"/>
                <w:sz w:val="20"/>
                <w:szCs w:val="20"/>
              </w:rPr>
              <w:t xml:space="preserve">! A brief description of each of the submission types is included at the submission link below. </w:t>
            </w:r>
            <w:r w:rsidRPr="001A75D0">
              <w:rPr>
                <w:rFonts w:ascii="Tahoma" w:hAnsi="Tahoma" w:cs="Tahoma"/>
                <w:b/>
                <w:bCs/>
                <w:sz w:val="20"/>
                <w:szCs w:val="20"/>
              </w:rPr>
              <w:t>The deadline to submit is Monday, October 21st</w:t>
            </w:r>
            <w:r w:rsidRPr="001A75D0">
              <w:rPr>
                <w:rFonts w:ascii="Tahoma" w:hAnsi="Tahoma" w:cs="Tahoma"/>
                <w:sz w:val="20"/>
                <w:szCs w:val="20"/>
              </w:rPr>
              <w:t xml:space="preserve"> – no late submissions will be accepted. </w:t>
            </w:r>
            <w:hyperlink r:id="rId14" w:history="1">
              <w:r w:rsidRPr="00B65D27">
                <w:rPr>
                  <w:rStyle w:val="Hyperlink"/>
                  <w:rFonts w:ascii="Tahoma" w:hAnsi="Tahoma" w:cs="Tahoma"/>
                  <w:color w:val="3333FF"/>
                  <w:sz w:val="20"/>
                  <w:szCs w:val="20"/>
                </w:rPr>
                <w:t>The UT System Kenneth I. Shine, MD, Academy of Health Science Educati</w:t>
              </w:r>
              <w:r w:rsidRPr="00B65D27">
                <w:rPr>
                  <w:rStyle w:val="Hyperlink"/>
                  <w:rFonts w:ascii="Tahoma" w:hAnsi="Tahoma" w:cs="Tahoma"/>
                  <w:color w:val="3333FF"/>
                  <w:sz w:val="20"/>
                  <w:szCs w:val="20"/>
                </w:rPr>
                <w:t>o</w:t>
              </w:r>
              <w:r w:rsidRPr="00B65D27">
                <w:rPr>
                  <w:rStyle w:val="Hyperlink"/>
                  <w:rFonts w:ascii="Tahoma" w:hAnsi="Tahoma" w:cs="Tahoma"/>
                  <w:color w:val="3333FF"/>
                  <w:sz w:val="20"/>
                  <w:szCs w:val="20"/>
                </w:rPr>
                <w:t>n 2020 Annual Meeting - Proposal/Abstract Submission</w:t>
              </w:r>
            </w:hyperlink>
          </w:p>
          <w:p w14:paraId="7B5C82C1" w14:textId="0C3E9C39" w:rsidR="001A75D0" w:rsidRPr="001A75D0" w:rsidRDefault="001A75D0" w:rsidP="001A75D0">
            <w:pPr>
              <w:rPr>
                <w:rFonts w:ascii="Tahoma" w:hAnsi="Tahoma" w:cs="Tahoma"/>
                <w:sz w:val="20"/>
                <w:szCs w:val="20"/>
              </w:rPr>
            </w:pPr>
            <w:r w:rsidRPr="00B65D27">
              <w:rPr>
                <w:rFonts w:ascii="Tahoma" w:hAnsi="Tahoma" w:cs="Tahoma"/>
                <w:color w:val="0000FF"/>
                <w:sz w:val="20"/>
                <w:szCs w:val="20"/>
              </w:rPr>
              <w:br/>
            </w:r>
            <w:r w:rsidRPr="001A75D0">
              <w:rPr>
                <w:rFonts w:ascii="Tahoma" w:hAnsi="Tahoma" w:cs="Tahoma"/>
                <w:b/>
                <w:bCs/>
                <w:sz w:val="20"/>
                <w:szCs w:val="20"/>
                <w:u w:val="single"/>
              </w:rPr>
              <w:t>SGEA</w:t>
            </w:r>
            <w:r w:rsidRPr="001A75D0">
              <w:rPr>
                <w:rFonts w:ascii="Tahoma" w:hAnsi="Tahoma" w:cs="Tahoma"/>
                <w:b/>
                <w:bCs/>
                <w:sz w:val="20"/>
                <w:szCs w:val="20"/>
              </w:rPr>
              <w:t xml:space="preserve">:   </w:t>
            </w:r>
            <w:r w:rsidRPr="001A75D0">
              <w:rPr>
                <w:rFonts w:ascii="Tahoma" w:hAnsi="Tahoma" w:cs="Tahoma"/>
                <w:sz w:val="20"/>
                <w:szCs w:val="20"/>
              </w:rPr>
              <w:t xml:space="preserve">We invite you to submit proposals for oral presentations, interactive workshops, small group discussion, panel discussion, and posters for the </w:t>
            </w:r>
            <w:r w:rsidRPr="001A75D0">
              <w:rPr>
                <w:rFonts w:ascii="Tahoma" w:hAnsi="Tahoma" w:cs="Tahoma"/>
                <w:sz w:val="20"/>
                <w:szCs w:val="20"/>
                <w:u w:val="single"/>
              </w:rPr>
              <w:t>2020 Southern Group on Educational Affairs (SGEA) Annual Meeting</w:t>
            </w:r>
            <w:r w:rsidRPr="001A75D0">
              <w:rPr>
                <w:rFonts w:ascii="Tahoma" w:hAnsi="Tahoma" w:cs="Tahoma"/>
                <w:sz w:val="20"/>
                <w:szCs w:val="20"/>
              </w:rPr>
              <w:t xml:space="preserve"> from </w:t>
            </w:r>
            <w:r w:rsidRPr="001A75D0">
              <w:rPr>
                <w:rStyle w:val="Strong"/>
                <w:rFonts w:ascii="Tahoma" w:hAnsi="Tahoma" w:cs="Tahoma"/>
                <w:sz w:val="20"/>
                <w:szCs w:val="20"/>
              </w:rPr>
              <w:t>March 11-14, 2020 in Atlanta, Georgia</w:t>
            </w:r>
            <w:r w:rsidRPr="001A75D0">
              <w:rPr>
                <w:rFonts w:ascii="Tahoma" w:hAnsi="Tahoma" w:cs="Tahoma"/>
                <w:sz w:val="20"/>
                <w:szCs w:val="20"/>
              </w:rPr>
              <w:t xml:space="preserve">.  For more information about the meeting please visit the 2020 SGEA Annual Meeting's </w:t>
            </w:r>
            <w:hyperlink r:id="rId15" w:history="1">
              <w:r w:rsidRPr="001A75D0">
                <w:rPr>
                  <w:rStyle w:val="Hyperlink"/>
                  <w:rFonts w:ascii="Tahoma" w:hAnsi="Tahoma" w:cs="Tahoma"/>
                  <w:sz w:val="20"/>
                  <w:szCs w:val="20"/>
                </w:rPr>
                <w:t>website</w:t>
              </w:r>
            </w:hyperlink>
            <w:r w:rsidRPr="001A75D0">
              <w:rPr>
                <w:rFonts w:ascii="Tahoma" w:hAnsi="Tahoma" w:cs="Tahoma"/>
                <w:sz w:val="20"/>
                <w:szCs w:val="20"/>
              </w:rPr>
              <w:t>.</w:t>
            </w:r>
          </w:p>
          <w:p w14:paraId="35A8F572" w14:textId="77777777" w:rsidR="004F0D90" w:rsidRPr="004F0D90" w:rsidRDefault="004F0D90" w:rsidP="004F0D90">
            <w:pPr>
              <w:rPr>
                <w:rFonts w:ascii="Tahoma" w:hAnsi="Tahoma" w:cs="Tahoma"/>
                <w:sz w:val="20"/>
                <w:szCs w:val="20"/>
              </w:rPr>
            </w:pPr>
          </w:p>
          <w:p w14:paraId="2DDCEFF4" w14:textId="77777777" w:rsidR="004F0D90" w:rsidRPr="004F0D90" w:rsidRDefault="004F0D90" w:rsidP="004F0D90">
            <w:pPr>
              <w:rPr>
                <w:rFonts w:ascii="Tahoma" w:hAnsi="Tahoma" w:cs="Tahoma"/>
                <w:sz w:val="20"/>
                <w:szCs w:val="20"/>
              </w:rPr>
            </w:pPr>
          </w:p>
          <w:p w14:paraId="0FEE3FCE" w14:textId="77777777" w:rsidR="004F0D90" w:rsidRPr="004F0D90" w:rsidRDefault="004F0D90" w:rsidP="004F0D90">
            <w:pPr>
              <w:rPr>
                <w:rFonts w:ascii="Tahoma" w:hAnsi="Tahoma" w:cs="Tahoma"/>
                <w:sz w:val="20"/>
                <w:szCs w:val="20"/>
              </w:rPr>
            </w:pPr>
          </w:p>
          <w:p w14:paraId="28753E0C" w14:textId="77777777" w:rsidR="004F0D90" w:rsidRPr="004F0D90" w:rsidRDefault="004F0D90" w:rsidP="004F0D90">
            <w:pPr>
              <w:rPr>
                <w:rFonts w:ascii="Tahoma" w:hAnsi="Tahoma" w:cs="Tahoma"/>
                <w:sz w:val="20"/>
                <w:szCs w:val="20"/>
              </w:rPr>
            </w:pPr>
          </w:p>
          <w:p w14:paraId="34DA1E1D" w14:textId="77777777" w:rsidR="004F0D90" w:rsidRPr="004F0D90" w:rsidRDefault="004F0D90" w:rsidP="004F0D90">
            <w:pPr>
              <w:rPr>
                <w:rFonts w:ascii="Tahoma" w:hAnsi="Tahoma" w:cs="Tahoma"/>
                <w:sz w:val="20"/>
                <w:szCs w:val="20"/>
              </w:rPr>
            </w:pPr>
          </w:p>
          <w:p w14:paraId="2EC20A84" w14:textId="77777777" w:rsidR="004F0D90" w:rsidRPr="004F0D90" w:rsidRDefault="004F0D90" w:rsidP="004F0D90">
            <w:pPr>
              <w:rPr>
                <w:rFonts w:ascii="Tahoma" w:hAnsi="Tahoma" w:cs="Tahoma"/>
                <w:sz w:val="20"/>
                <w:szCs w:val="20"/>
              </w:rPr>
            </w:pPr>
          </w:p>
          <w:p w14:paraId="651A2478" w14:textId="77777777" w:rsidR="004F0D90" w:rsidRPr="004F0D90" w:rsidRDefault="004F0D90" w:rsidP="004F0D90">
            <w:pPr>
              <w:rPr>
                <w:rFonts w:ascii="Tahoma" w:hAnsi="Tahoma" w:cs="Tahoma"/>
                <w:sz w:val="20"/>
                <w:szCs w:val="20"/>
              </w:rPr>
            </w:pPr>
          </w:p>
          <w:p w14:paraId="36F60A7A" w14:textId="77777777" w:rsidR="004F0D90" w:rsidRPr="004F0D90" w:rsidRDefault="004F0D90" w:rsidP="004F0D90">
            <w:pPr>
              <w:rPr>
                <w:rFonts w:ascii="Tahoma" w:hAnsi="Tahoma" w:cs="Tahoma"/>
                <w:sz w:val="20"/>
                <w:szCs w:val="20"/>
              </w:rPr>
            </w:pPr>
          </w:p>
          <w:p w14:paraId="62ED5B37" w14:textId="77777777" w:rsidR="00936B3A" w:rsidRPr="003F0266" w:rsidRDefault="00936B3A" w:rsidP="008B6179">
            <w:pPr>
              <w:rPr>
                <w:rFonts w:ascii="Calibri Light" w:hAnsi="Calibri Light"/>
                <w:noProof/>
                <w:sz w:val="20"/>
              </w:rPr>
            </w:pPr>
          </w:p>
        </w:tc>
        <w:tc>
          <w:tcPr>
            <w:tcW w:w="6120" w:type="dxa"/>
            <w:gridSpan w:val="2"/>
          </w:tcPr>
          <w:p w14:paraId="04EE8F63" w14:textId="3ADE5891" w:rsidR="004C2D6D" w:rsidRPr="004C2D6D" w:rsidRDefault="004C2D6D" w:rsidP="004C2D6D">
            <w:pPr>
              <w:rPr>
                <w:rFonts w:ascii="Calibri Light" w:hAnsi="Calibri Light" w:cs="Calibri Light"/>
                <w:color w:val="000000"/>
                <w:sz w:val="21"/>
                <w:szCs w:val="21"/>
              </w:rPr>
            </w:pPr>
            <w:r>
              <w:rPr>
                <w:rFonts w:ascii="Calibri" w:hAnsi="Calibri" w:cs="Calibri"/>
                <w:b/>
                <w:bCs/>
                <w:color w:val="000000"/>
              </w:rPr>
              <w:t>Departmental dat</w:t>
            </w:r>
            <w:r w:rsidR="009B2F4C">
              <w:rPr>
                <w:rFonts w:ascii="Calibri" w:hAnsi="Calibri" w:cs="Calibri"/>
                <w:b/>
                <w:bCs/>
                <w:color w:val="000000"/>
              </w:rPr>
              <w:t>a</w:t>
            </w:r>
            <w:r>
              <w:rPr>
                <w:rFonts w:ascii="Calibri" w:hAnsi="Calibri" w:cs="Calibri"/>
                <w:b/>
                <w:bCs/>
                <w:color w:val="000000"/>
              </w:rPr>
              <w:t xml:space="preserve"> migrations from iSpace to SharePoint starting soon</w:t>
            </w:r>
            <w:r w:rsidR="00862FA0" w:rsidRPr="00862FA0">
              <w:rPr>
                <w:rFonts w:ascii="Calibri" w:hAnsi="Calibri" w:cs="Calibri"/>
                <w:b/>
                <w:bCs/>
                <w:color w:val="000000"/>
              </w:rPr>
              <w:t>:</w:t>
            </w:r>
            <w:r w:rsidR="008237B9">
              <w:rPr>
                <w:rFonts w:ascii="Calibri" w:hAnsi="Calibri" w:cs="Calibri"/>
                <w:b/>
                <w:bCs/>
                <w:color w:val="000000"/>
              </w:rPr>
              <w:t xml:space="preserve"> </w:t>
            </w:r>
            <w:r w:rsidRPr="004C2D6D">
              <w:rPr>
                <w:rFonts w:ascii="Calibri Light" w:hAnsi="Calibri Light" w:cs="Calibri Light"/>
                <w:color w:val="000000"/>
                <w:sz w:val="21"/>
                <w:szCs w:val="21"/>
              </w:rPr>
              <w:t>Data migration of the “Department” folders in iSpace to SharePoint will begin this month. This will be a gradual process and Information Services (IS) will reach out to each department prior to their migration to ensure everyone has the tools they need. Project completion is scheduled for Dec. 31. After migration, iSpace will remain available to IS for a limited time in a read-only capacity, to handle any migration-related issues. This means iSpace links won't break right away, but they will need to be updated to the SharePoint location by your web editor as soon as possible.</w:t>
            </w:r>
          </w:p>
          <w:p w14:paraId="4EFF8954" w14:textId="77777777" w:rsidR="004C2D6D" w:rsidRPr="004C2D6D" w:rsidRDefault="004C2D6D" w:rsidP="004C2D6D">
            <w:pPr>
              <w:rPr>
                <w:rFonts w:ascii="Calibri Light" w:hAnsi="Calibri Light" w:cs="Calibri Light"/>
                <w:color w:val="000000"/>
                <w:sz w:val="21"/>
                <w:szCs w:val="21"/>
              </w:rPr>
            </w:pPr>
            <w:r w:rsidRPr="004C2D6D">
              <w:rPr>
                <w:rFonts w:ascii="Calibri Light" w:hAnsi="Calibri Light" w:cs="Calibri Light"/>
                <w:color w:val="000000"/>
                <w:sz w:val="21"/>
                <w:szCs w:val="21"/>
              </w:rPr>
              <w:t> </w:t>
            </w:r>
          </w:p>
          <w:p w14:paraId="3C44367B" w14:textId="66A23B69" w:rsidR="004C2D6D" w:rsidRPr="004C2D6D" w:rsidRDefault="004C2D6D" w:rsidP="004C2D6D">
            <w:pPr>
              <w:rPr>
                <w:rFonts w:ascii="Calibri Light" w:hAnsi="Calibri Light" w:cs="Calibri Light"/>
                <w:color w:val="000000"/>
                <w:sz w:val="21"/>
                <w:szCs w:val="21"/>
              </w:rPr>
            </w:pPr>
            <w:r w:rsidRPr="004C2D6D">
              <w:rPr>
                <w:rFonts w:ascii="Calibri Light" w:hAnsi="Calibri Light" w:cs="Calibri Light"/>
                <w:color w:val="000000"/>
                <w:sz w:val="21"/>
                <w:szCs w:val="21"/>
              </w:rPr>
              <w:t>During this transition, designated departmental “</w:t>
            </w:r>
            <w:proofErr w:type="spellStart"/>
            <w:r w:rsidRPr="004C2D6D">
              <w:rPr>
                <w:rFonts w:ascii="Calibri Light" w:hAnsi="Calibri Light" w:cs="Calibri Light"/>
                <w:color w:val="000000"/>
                <w:sz w:val="21"/>
                <w:szCs w:val="21"/>
              </w:rPr>
              <w:t>Sharepoint</w:t>
            </w:r>
            <w:proofErr w:type="spellEnd"/>
            <w:r w:rsidRPr="004C2D6D">
              <w:rPr>
                <w:rFonts w:ascii="Calibri Light" w:hAnsi="Calibri Light" w:cs="Calibri Light"/>
                <w:color w:val="000000"/>
                <w:sz w:val="21"/>
                <w:szCs w:val="21"/>
              </w:rPr>
              <w:t xml:space="preserve"> Champions” will serve as the primary points of contact for the project team. For more information and a list of existing champions visit,</w:t>
            </w:r>
            <w:r w:rsidRPr="004C2D6D">
              <w:rPr>
                <w:rStyle w:val="apple-converted-space"/>
                <w:rFonts w:ascii="Calibri Light" w:hAnsi="Calibri Light" w:cs="Calibri Light"/>
                <w:color w:val="000000"/>
                <w:sz w:val="21"/>
                <w:szCs w:val="21"/>
              </w:rPr>
              <w:t> </w:t>
            </w:r>
            <w:hyperlink r:id="rId16" w:history="1">
              <w:r w:rsidR="004F0D90" w:rsidRPr="000667BB">
                <w:rPr>
                  <w:rStyle w:val="Hyperlink"/>
                  <w:rFonts w:ascii="Calibri Light" w:hAnsi="Calibri Light" w:cs="Calibri Light"/>
                  <w:sz w:val="21"/>
                  <w:szCs w:val="21"/>
                </w:rPr>
                <w:t>https://www.utmb.edu/o365/sharepoint/champions</w:t>
              </w:r>
            </w:hyperlink>
            <w:r w:rsidRPr="004C2D6D">
              <w:rPr>
                <w:rFonts w:ascii="Calibri Light" w:hAnsi="Calibri Light" w:cs="Calibri Light"/>
                <w:color w:val="000000"/>
                <w:sz w:val="21"/>
                <w:szCs w:val="21"/>
              </w:rPr>
              <w:t>. Individuals interested in becoming a SharePoint Champion should first secure approval from the head of their department before then emailing the SharePoint team at</w:t>
            </w:r>
            <w:r w:rsidRPr="004C2D6D">
              <w:rPr>
                <w:rStyle w:val="apple-converted-space"/>
                <w:rFonts w:ascii="Calibri Light" w:hAnsi="Calibri Light" w:cs="Calibri Light"/>
                <w:color w:val="000000"/>
                <w:sz w:val="21"/>
                <w:szCs w:val="21"/>
              </w:rPr>
              <w:t> </w:t>
            </w:r>
            <w:hyperlink r:id="rId17" w:history="1">
              <w:r w:rsidRPr="004C2D6D">
                <w:rPr>
                  <w:rStyle w:val="Hyperlink"/>
                  <w:rFonts w:ascii="Calibri Light" w:hAnsi="Calibri Light" w:cs="Calibri Light"/>
                  <w:color w:val="954F72"/>
                  <w:sz w:val="21"/>
                  <w:szCs w:val="21"/>
                </w:rPr>
                <w:t>spo@utmb.edu</w:t>
              </w:r>
            </w:hyperlink>
            <w:r w:rsidRPr="004C2D6D">
              <w:rPr>
                <w:rFonts w:ascii="Calibri Light" w:hAnsi="Calibri Light" w:cs="Calibri Light"/>
                <w:color w:val="000000"/>
                <w:sz w:val="21"/>
                <w:szCs w:val="21"/>
              </w:rPr>
              <w:t>. Include your request and the contact information for your department head. For more information on the migration project, please visit:</w:t>
            </w:r>
            <w:r w:rsidRPr="004C2D6D">
              <w:rPr>
                <w:rStyle w:val="apple-converted-space"/>
                <w:rFonts w:ascii="Calibri Light" w:hAnsi="Calibri Light" w:cs="Calibri Light"/>
                <w:color w:val="000000"/>
                <w:sz w:val="21"/>
                <w:szCs w:val="21"/>
              </w:rPr>
              <w:t> </w:t>
            </w:r>
            <w:hyperlink r:id="rId18" w:history="1">
              <w:r w:rsidRPr="004C2D6D">
                <w:rPr>
                  <w:rStyle w:val="Hyperlink"/>
                  <w:rFonts w:ascii="Calibri Light" w:hAnsi="Calibri Light" w:cs="Calibri Light"/>
                  <w:color w:val="954F72"/>
                  <w:sz w:val="21"/>
                  <w:szCs w:val="21"/>
                </w:rPr>
                <w:t>https://www.utmb.edu/o365/sharepoint/data-migration-faqs</w:t>
              </w:r>
            </w:hyperlink>
            <w:r w:rsidRPr="004C2D6D">
              <w:rPr>
                <w:rFonts w:ascii="Calibri Light" w:hAnsi="Calibri Light" w:cs="Calibri Light"/>
                <w:color w:val="000000"/>
                <w:sz w:val="21"/>
                <w:szCs w:val="21"/>
              </w:rPr>
              <w:t>.</w:t>
            </w:r>
          </w:p>
          <w:p w14:paraId="2ACAA974" w14:textId="77777777" w:rsidR="009B2F4C" w:rsidRDefault="00A07BDB" w:rsidP="009B2F4C">
            <w:r>
              <w:rPr>
                <w:rFonts w:asciiTheme="majorHAnsi" w:hAnsiTheme="majorHAnsi" w:cs="Arial"/>
                <w:b/>
                <w:color w:val="000000" w:themeColor="text1"/>
                <w:szCs w:val="20"/>
              </w:rPr>
              <w:br/>
            </w:r>
            <w:r w:rsidR="009B2F4C">
              <w:rPr>
                <w:rFonts w:asciiTheme="majorHAnsi" w:hAnsiTheme="majorHAnsi" w:cs="Arial"/>
                <w:b/>
                <w:color w:val="000000" w:themeColor="text1"/>
                <w:szCs w:val="20"/>
              </w:rPr>
              <w:t>UTMB faculty member honored with UT System STARs award</w:t>
            </w:r>
            <w:r>
              <w:rPr>
                <w:rFonts w:asciiTheme="majorHAnsi" w:hAnsiTheme="majorHAnsi" w:cs="Arial"/>
                <w:b/>
                <w:color w:val="000000" w:themeColor="text1"/>
                <w:szCs w:val="20"/>
              </w:rPr>
              <w:t>:</w:t>
            </w:r>
            <w:r w:rsidR="00687183">
              <w:rPr>
                <w:rFonts w:asciiTheme="majorHAnsi" w:hAnsiTheme="majorHAnsi" w:cs="Arial"/>
                <w:b/>
                <w:color w:val="000000" w:themeColor="text1"/>
                <w:szCs w:val="20"/>
              </w:rPr>
              <w:t xml:space="preserve"> </w:t>
            </w:r>
            <w:r w:rsidR="009B2F4C" w:rsidRPr="009B2F4C">
              <w:rPr>
                <w:rFonts w:ascii="Calibri Light" w:hAnsi="Calibri Light" w:cs="Calibri Light"/>
                <w:color w:val="000000"/>
                <w:sz w:val="21"/>
                <w:szCs w:val="21"/>
              </w:rPr>
              <w:t xml:space="preserve">Congratulations to </w:t>
            </w:r>
            <w:proofErr w:type="spellStart"/>
            <w:r w:rsidR="009B2F4C" w:rsidRPr="009B2F4C">
              <w:rPr>
                <w:rFonts w:ascii="Calibri Light" w:hAnsi="Calibri Light" w:cs="Calibri Light"/>
                <w:color w:val="000000"/>
                <w:sz w:val="21"/>
                <w:szCs w:val="21"/>
              </w:rPr>
              <w:t>Wenbo</w:t>
            </w:r>
            <w:proofErr w:type="spellEnd"/>
            <w:r w:rsidR="009B2F4C" w:rsidRPr="009B2F4C">
              <w:rPr>
                <w:rFonts w:ascii="Calibri Light" w:hAnsi="Calibri Light" w:cs="Calibri Light"/>
                <w:color w:val="000000"/>
                <w:sz w:val="21"/>
                <w:szCs w:val="21"/>
              </w:rPr>
              <w:t xml:space="preserve"> Zhang, PhD, professor in the Department of Ophthalmology and Visual Sciences. Dr. Zhang has been selected to receive a Faculty STARs Award, a prestigious honor from UT System that supports the recruitment and retention of outstanding faculty members to system institutions. Dr. Zhang has been a UTMB faculty member since 2011. His laboratory’s research focuses on understanding the mechanisms of retinal injury in conditions such as diabetic retinopathy, retinopathy of prematurity and glaucoma. We appreciate Dr. Zhang’s research contributions and wish him much continued success.</w:t>
            </w:r>
          </w:p>
          <w:p w14:paraId="4C8A6C1A" w14:textId="77777777" w:rsidR="00862FA0" w:rsidRDefault="00862FA0" w:rsidP="00A07BDB">
            <w:pPr>
              <w:rPr>
                <w:rFonts w:asciiTheme="majorHAnsi" w:hAnsiTheme="majorHAnsi" w:cs="Arial"/>
                <w:color w:val="FF0000"/>
                <w:szCs w:val="20"/>
              </w:rPr>
            </w:pPr>
          </w:p>
          <w:p w14:paraId="0180929B" w14:textId="77777777" w:rsidR="009B2F4C" w:rsidRPr="009B2F4C" w:rsidRDefault="009B2F4C" w:rsidP="009B2F4C">
            <w:pPr>
              <w:rPr>
                <w:rFonts w:ascii="Calibri Light" w:hAnsi="Calibri Light" w:cs="Calibri Light"/>
                <w:color w:val="000000"/>
                <w:sz w:val="21"/>
                <w:szCs w:val="21"/>
              </w:rPr>
            </w:pPr>
            <w:r>
              <w:rPr>
                <w:rFonts w:asciiTheme="majorHAnsi" w:hAnsiTheme="majorHAnsi" w:cstheme="majorHAnsi"/>
                <w:b/>
              </w:rPr>
              <w:t>Submit your questions for the Sept. 25 President’s Town Hall</w:t>
            </w:r>
            <w:r w:rsidR="00A424A6" w:rsidRPr="00A424A6">
              <w:t>: </w:t>
            </w:r>
            <w:r w:rsidRPr="009B2F4C">
              <w:rPr>
                <w:rFonts w:ascii="Calibri Light" w:hAnsi="Calibri Light" w:cs="Calibri Light"/>
                <w:color w:val="000000"/>
                <w:sz w:val="21"/>
                <w:szCs w:val="21"/>
              </w:rPr>
              <w:t>Dr. Ben G. Raimer, UTMB President ad interim, along with members of the executive leadership team</w:t>
            </w:r>
            <w:r w:rsidRPr="009B2F4C">
              <w:rPr>
                <w:rStyle w:val="apple-converted-space"/>
                <w:rFonts w:ascii="Calibri Light" w:hAnsi="Calibri Light" w:cs="Calibri Light"/>
                <w:color w:val="000000"/>
                <w:sz w:val="21"/>
                <w:szCs w:val="21"/>
              </w:rPr>
              <w:t> </w:t>
            </w:r>
            <w:r w:rsidRPr="009B2F4C">
              <w:rPr>
                <w:rFonts w:ascii="Calibri Light" w:hAnsi="Calibri Light" w:cs="Calibri Light"/>
                <w:color w:val="000000"/>
                <w:sz w:val="21"/>
                <w:szCs w:val="21"/>
              </w:rPr>
              <w:t>— </w:t>
            </w:r>
          </w:p>
          <w:p w14:paraId="3C85038C" w14:textId="77777777" w:rsidR="009B2F4C" w:rsidRPr="009B2F4C" w:rsidRDefault="009B2F4C" w:rsidP="009B2F4C">
            <w:pPr>
              <w:rPr>
                <w:rFonts w:ascii="Calibri Light" w:hAnsi="Calibri Light" w:cs="Calibri Light"/>
                <w:color w:val="000000"/>
                <w:sz w:val="21"/>
                <w:szCs w:val="21"/>
              </w:rPr>
            </w:pPr>
            <w:r w:rsidRPr="009B2F4C">
              <w:rPr>
                <w:rFonts w:ascii="Calibri Light" w:hAnsi="Calibri Light" w:cs="Calibri Light"/>
                <w:color w:val="000000"/>
                <w:sz w:val="21"/>
                <w:szCs w:val="21"/>
              </w:rPr>
              <w:t>including Cheryl Sadro, chief financial officer; Dr. Charles Mouton, executive vice president and provost and dean of the School of Medicine; and Dr. Tim Harlin, executive vice president and chief executive officer of the UTMB Health System—will touch on a variety of topics at the Sept. 25 event, including financial results, strategic plans and the vision going forward. To submit a question, visit</w:t>
            </w:r>
            <w:r w:rsidRPr="009B2F4C">
              <w:rPr>
                <w:rStyle w:val="apple-converted-space"/>
                <w:rFonts w:ascii="Calibri Light" w:hAnsi="Calibri Light" w:cs="Calibri Light"/>
                <w:color w:val="000000"/>
                <w:sz w:val="21"/>
                <w:szCs w:val="21"/>
              </w:rPr>
              <w:t> </w:t>
            </w:r>
            <w:hyperlink r:id="rId19" w:history="1">
              <w:r w:rsidRPr="009B2F4C">
                <w:rPr>
                  <w:rStyle w:val="Hyperlink"/>
                  <w:rFonts w:ascii="Calibri Light" w:hAnsi="Calibri Light" w:cs="Calibri Light"/>
                  <w:color w:val="954F72"/>
                  <w:sz w:val="21"/>
                  <w:szCs w:val="21"/>
                </w:rPr>
                <w:t>https://www.utmb.edu/eac/contact-us</w:t>
              </w:r>
            </w:hyperlink>
            <w:r w:rsidRPr="009B2F4C">
              <w:rPr>
                <w:rFonts w:ascii="Calibri Light" w:hAnsi="Calibri Light" w:cs="Calibri Light"/>
                <w:color w:val="000000"/>
                <w:sz w:val="21"/>
                <w:szCs w:val="21"/>
              </w:rPr>
              <w:t>. For event information and online viewing options, visit</w:t>
            </w:r>
            <w:r w:rsidRPr="009B2F4C">
              <w:rPr>
                <w:rStyle w:val="apple-converted-space"/>
                <w:rFonts w:ascii="Calibri Light" w:hAnsi="Calibri Light" w:cs="Calibri Light"/>
                <w:color w:val="000000"/>
                <w:sz w:val="21"/>
                <w:szCs w:val="21"/>
              </w:rPr>
              <w:t> </w:t>
            </w:r>
            <w:hyperlink r:id="rId20" w:history="1">
              <w:r w:rsidRPr="009B2F4C">
                <w:rPr>
                  <w:rStyle w:val="Hyperlink"/>
                  <w:rFonts w:ascii="Calibri Light" w:hAnsi="Calibri Light" w:cs="Calibri Light"/>
                  <w:color w:val="954F72"/>
                  <w:sz w:val="21"/>
                  <w:szCs w:val="21"/>
                </w:rPr>
                <w:t>https://www.utmb.edu/president/town-hall</w:t>
              </w:r>
            </w:hyperlink>
            <w:r w:rsidRPr="009B2F4C">
              <w:rPr>
                <w:rFonts w:ascii="Calibri Light" w:hAnsi="Calibri Light" w:cs="Calibri Light"/>
                <w:color w:val="000000"/>
                <w:sz w:val="21"/>
                <w:szCs w:val="21"/>
              </w:rPr>
              <w:t>.</w:t>
            </w:r>
          </w:p>
          <w:p w14:paraId="67EB6949" w14:textId="193781F0" w:rsidR="00A424A6" w:rsidRPr="00A424A6" w:rsidRDefault="00A424A6" w:rsidP="00A424A6"/>
          <w:p w14:paraId="33D5B003" w14:textId="588E7394" w:rsidR="005340BB" w:rsidRPr="00A424A6" w:rsidRDefault="005340BB" w:rsidP="00A424A6"/>
        </w:tc>
      </w:tr>
      <w:tr w:rsidR="009C2829" w14:paraId="10CA5146"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D82B7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1">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2">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3">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4">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1849C7" w14:paraId="37678722" w14:textId="77777777" w:rsidTr="007A0E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13"/>
        </w:trPr>
        <w:tc>
          <w:tcPr>
            <w:tcW w:w="5153" w:type="dxa"/>
            <w:gridSpan w:val="3"/>
            <w:vMerge w:val="restart"/>
            <w:tcBorders>
              <w:top w:val="single" w:sz="8" w:space="0" w:color="auto"/>
              <w:left w:val="single" w:sz="8" w:space="0" w:color="auto"/>
              <w:right w:val="single" w:sz="4" w:space="0" w:color="auto"/>
            </w:tcBorders>
          </w:tcPr>
          <w:p w14:paraId="0BAADE70" w14:textId="1A6750D4" w:rsidR="00D66DB1" w:rsidRDefault="009B2F4C" w:rsidP="00D66DB1">
            <w:pPr>
              <w:spacing w:line="253" w:lineRule="atLeast"/>
              <w:rPr>
                <w:rFonts w:ascii="Calibri Light" w:hAnsi="Calibri Light" w:cs="Calibri Light"/>
                <w:color w:val="000000"/>
                <w:sz w:val="21"/>
                <w:szCs w:val="21"/>
              </w:rPr>
            </w:pPr>
            <w:bookmarkStart w:id="0" w:name="_GoBack"/>
            <w:r>
              <w:rPr>
                <w:rFonts w:asciiTheme="majorHAnsi" w:hAnsiTheme="majorHAnsi"/>
                <w:noProof/>
                <w:sz w:val="20"/>
              </w:rPr>
              <w:drawing>
                <wp:anchor distT="0" distB="0" distL="114300" distR="114300" simplePos="0" relativeHeight="251794944" behindDoc="1" locked="0" layoutInCell="1" allowOverlap="1" wp14:anchorId="44E5249E" wp14:editId="0CAF2FBE">
                  <wp:simplePos x="0" y="0"/>
                  <wp:positionH relativeFrom="column">
                    <wp:posOffset>-635</wp:posOffset>
                  </wp:positionH>
                  <wp:positionV relativeFrom="paragraph">
                    <wp:posOffset>104716</wp:posOffset>
                  </wp:positionV>
                  <wp:extent cx="266700" cy="227330"/>
                  <wp:effectExtent l="0" t="0" r="0" b="1270"/>
                  <wp:wrapTight wrapText="bothSides">
                    <wp:wrapPolygon edited="0">
                      <wp:start x="4114" y="0"/>
                      <wp:lineTo x="0" y="4827"/>
                      <wp:lineTo x="0" y="7240"/>
                      <wp:lineTo x="6171" y="19307"/>
                      <wp:lineTo x="8229" y="20514"/>
                      <wp:lineTo x="12343" y="20514"/>
                      <wp:lineTo x="20571" y="7240"/>
                      <wp:lineTo x="20571" y="4827"/>
                      <wp:lineTo x="16457" y="0"/>
                      <wp:lineTo x="4114"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1">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p>
          <w:p w14:paraId="1ED361D5" w14:textId="77777777" w:rsidR="009B2F4C" w:rsidRPr="009B2F4C" w:rsidRDefault="009B2F4C" w:rsidP="009B2F4C">
            <w:pPr>
              <w:rPr>
                <w:rFonts w:ascii="Calibri Light" w:hAnsi="Calibri Light" w:cs="Calibri Light"/>
                <w:sz w:val="21"/>
                <w:szCs w:val="21"/>
              </w:rPr>
            </w:pPr>
            <w:r>
              <w:rPr>
                <w:rFonts w:asciiTheme="majorHAnsi" w:hAnsiTheme="majorHAnsi" w:cstheme="majorHAnsi"/>
                <w:b/>
              </w:rPr>
              <w:t>Reminder—The Joint Commission is coming</w:t>
            </w:r>
            <w:r w:rsidR="00687183" w:rsidRPr="00A424A6">
              <w:t>: </w:t>
            </w:r>
            <w:r w:rsidRPr="009B2F4C">
              <w:rPr>
                <w:rFonts w:ascii="Calibri Light" w:hAnsi="Calibri Light" w:cs="Calibri Light"/>
                <w:color w:val="000000"/>
                <w:sz w:val="21"/>
                <w:szCs w:val="21"/>
              </w:rPr>
              <w:t>UTMB is in the window for a three-day Joint Commission extension survey for the Clear Lake Campus (hospital and clinics) and the League City Campus ICU. The survey window began in mid-July and will last approximately six months. Whether it is focusing on prevention, communication, processes, documentation, or ensuring pathways are clear in case of emergency, we must always be alert for the safety of our patients and staff. Please take a moment today to review your area to address any low-hanging fruit, such as ensuring oxygen is properly stored and labeled, ensuring fire extinguisher cabinets and/or fire alarm pull stations are not blocked, eliminating hallway clutter, ensuring wheeled equipment is properly stored when not in use, and properly securing medications. Staff should be familiar with and be able to speak to our policies and procedures. If you have questions about Joint Commission standards, please contact Janet DuBois, associate director of accreditation. For more information on Joint Commission Accreditation preparedness in your area, please visit </w:t>
            </w:r>
            <w:hyperlink r:id="rId25" w:history="1">
              <w:r w:rsidRPr="009B2F4C">
                <w:rPr>
                  <w:rStyle w:val="Hyperlink"/>
                  <w:rFonts w:ascii="Calibri Light" w:hAnsi="Calibri Light" w:cs="Calibri Light"/>
                  <w:color w:val="954F72"/>
                  <w:sz w:val="21"/>
                  <w:szCs w:val="21"/>
                </w:rPr>
                <w:t>http://intranet.utmb.edu/qhs/the-joint-commission</w:t>
              </w:r>
            </w:hyperlink>
            <w:r w:rsidRPr="009B2F4C">
              <w:rPr>
                <w:rFonts w:ascii="Calibri Light" w:hAnsi="Calibri Light" w:cs="Calibri Light"/>
                <w:color w:val="000000"/>
                <w:sz w:val="21"/>
                <w:szCs w:val="21"/>
              </w:rPr>
              <w:t>.</w:t>
            </w:r>
          </w:p>
          <w:p w14:paraId="397AB352" w14:textId="4A970624" w:rsidR="00C72809" w:rsidRPr="00246667" w:rsidRDefault="00C72809" w:rsidP="00246667">
            <w:pPr>
              <w:rPr>
                <w:rFonts w:ascii="Calibri" w:hAnsi="Calibri" w:cs="Calibri"/>
                <w:color w:val="000000"/>
                <w:sz w:val="22"/>
                <w:szCs w:val="22"/>
              </w:rPr>
            </w:pPr>
          </w:p>
        </w:tc>
        <w:tc>
          <w:tcPr>
            <w:tcW w:w="6120" w:type="dxa"/>
            <w:gridSpan w:val="2"/>
            <w:tcBorders>
              <w:left w:val="single" w:sz="4" w:space="0" w:color="auto"/>
              <w:right w:val="single" w:sz="8" w:space="0" w:color="auto"/>
            </w:tcBorders>
            <w:shd w:val="clear" w:color="auto" w:fill="FFFFFF" w:themeFill="background1"/>
          </w:tcPr>
          <w:p w14:paraId="18380013" w14:textId="4EECB276" w:rsidR="00F3323B" w:rsidRPr="00B65D27" w:rsidRDefault="00F3323B" w:rsidP="009B2F4C">
            <w:pPr>
              <w:spacing w:line="253" w:lineRule="atLeast"/>
              <w:rPr>
                <w:rFonts w:ascii="Calibri Light" w:hAnsi="Calibri Light" w:cs="Arial"/>
                <w:bCs/>
                <w:color w:val="000000"/>
                <w:sz w:val="20"/>
                <w:szCs w:val="20"/>
              </w:rPr>
            </w:pPr>
          </w:p>
        </w:tc>
      </w:tr>
      <w:bookmarkEnd w:id="0"/>
      <w:tr w:rsidR="001849C7" w14:paraId="09FE0D10" w14:textId="77777777" w:rsidTr="00C728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41"/>
        </w:trPr>
        <w:tc>
          <w:tcPr>
            <w:tcW w:w="5153" w:type="dxa"/>
            <w:gridSpan w:val="3"/>
            <w:vMerge/>
            <w:tcBorders>
              <w:left w:val="single" w:sz="8" w:space="0" w:color="auto"/>
              <w:right w:val="single" w:sz="4" w:space="0" w:color="auto"/>
            </w:tcBorders>
          </w:tcPr>
          <w:p w14:paraId="19B7FFF7" w14:textId="77777777" w:rsidR="001849C7" w:rsidRDefault="001849C7" w:rsidP="00A83199">
            <w:pPr>
              <w:rPr>
                <w:rFonts w:asciiTheme="majorHAnsi" w:hAnsiTheme="majorHAnsi" w:cs="Arial"/>
                <w:b/>
                <w:bCs/>
                <w:szCs w:val="20"/>
              </w:rPr>
            </w:pPr>
          </w:p>
        </w:tc>
        <w:tc>
          <w:tcPr>
            <w:tcW w:w="6120" w:type="dxa"/>
            <w:gridSpan w:val="2"/>
            <w:tcBorders>
              <w:left w:val="single" w:sz="4" w:space="0" w:color="auto"/>
              <w:right w:val="single" w:sz="8" w:space="0" w:color="auto"/>
            </w:tcBorders>
            <w:shd w:val="clear" w:color="auto" w:fill="D9D9D9" w:themeFill="background1" w:themeFillShade="D9"/>
          </w:tcPr>
          <w:p w14:paraId="29F3D34D" w14:textId="69873FBB" w:rsidR="001849C7" w:rsidRPr="00925479" w:rsidRDefault="00925479" w:rsidP="00FE2716">
            <w:r>
              <w:rPr>
                <w:rFonts w:asciiTheme="majorHAnsi" w:hAnsiTheme="majorHAnsi"/>
                <w:b/>
                <w:color w:val="FF0000"/>
                <w:sz w:val="28"/>
              </w:rPr>
              <w:t>DID YOU KNOW?</w:t>
            </w:r>
            <w:r>
              <w:br/>
            </w:r>
            <w:r w:rsidR="004C2D6D" w:rsidRPr="004C2D6D">
              <w:rPr>
                <w:rFonts w:ascii="Calibri Light" w:hAnsi="Calibri Light" w:cs="Calibri Light"/>
                <w:color w:val="000000"/>
                <w:sz w:val="21"/>
                <w:szCs w:val="21"/>
              </w:rPr>
              <w:t>The UTMB Moody Medical Library houses the Truman G. Blocker, Jr., MD History of Medicine Collections, which is one of the largest and most significant collections in the history of biomedical sciences in the southern United States. In addition to 20,000 rare book titles that cover topics such as occupational medicine, immunology and more, the collection contains 10,000 photographs, 6,000 portraits and 5,400 hospital postcards. Approximately 2,000 medical artifacts such as microscopes, surgical instruments, medals and other pieces of related memorabilia can also be found in the facility. For more information about this collection or other UTMB archives,</w:t>
            </w:r>
            <w:r w:rsidR="004C2D6D">
              <w:rPr>
                <w:rFonts w:ascii="Calibri Light" w:hAnsi="Calibri Light" w:cs="Calibri Light"/>
                <w:color w:val="000000"/>
                <w:sz w:val="21"/>
                <w:szCs w:val="21"/>
              </w:rPr>
              <w:t xml:space="preserve"> </w:t>
            </w:r>
            <w:r w:rsidR="004C2D6D" w:rsidRPr="004C2D6D">
              <w:rPr>
                <w:rFonts w:ascii="Calibri Light" w:hAnsi="Calibri Light" w:cs="Calibri Light"/>
                <w:color w:val="000000"/>
                <w:sz w:val="21"/>
                <w:szCs w:val="21"/>
              </w:rPr>
              <w:t>visit</w:t>
            </w:r>
            <w:r w:rsidR="004C2D6D">
              <w:rPr>
                <w:rFonts w:ascii="Calibri Light" w:hAnsi="Calibri Light" w:cs="Calibri Light"/>
                <w:color w:val="000000"/>
                <w:sz w:val="18"/>
                <w:szCs w:val="18"/>
              </w:rPr>
              <w:br/>
            </w:r>
            <w:r w:rsidR="004C2D6D" w:rsidRPr="004C2D6D">
              <w:rPr>
                <w:rStyle w:val="apple-converted-space"/>
                <w:rFonts w:ascii="Calibri Light" w:hAnsi="Calibri Light" w:cs="Calibri Light"/>
                <w:color w:val="000000"/>
                <w:sz w:val="21"/>
                <w:szCs w:val="21"/>
              </w:rPr>
              <w:t> </w:t>
            </w:r>
            <w:hyperlink r:id="rId26" w:history="1">
              <w:r w:rsidR="004C2D6D" w:rsidRPr="007A0E20">
                <w:rPr>
                  <w:rStyle w:val="Hyperlink"/>
                  <w:rFonts w:ascii="Calibri Light" w:hAnsi="Calibri Light" w:cs="Calibri Light"/>
                  <w:color w:val="954F72"/>
                  <w:sz w:val="20"/>
                  <w:szCs w:val="20"/>
                </w:rPr>
                <w:t>https://www.utmb.edu/ar/Blocker%20History%20of%20Medicine/default.asp</w:t>
              </w:r>
            </w:hyperlink>
            <w:r w:rsidR="004C2D6D" w:rsidRPr="007A0E20">
              <w:rPr>
                <w:rFonts w:ascii="Calibri Light" w:hAnsi="Calibri Light" w:cs="Calibri Light"/>
                <w:color w:val="000000"/>
                <w:sz w:val="20"/>
                <w:szCs w:val="20"/>
              </w:rPr>
              <w:t>.</w:t>
            </w:r>
          </w:p>
        </w:tc>
      </w:tr>
    </w:tbl>
    <w:p w14:paraId="7247DB5A" w14:textId="5B37D8B4" w:rsidR="008F7AD8" w:rsidRPr="00DC69BA" w:rsidRDefault="008F7AD8" w:rsidP="00B65D27">
      <w:pPr>
        <w:rPr>
          <w:rFonts w:asciiTheme="majorHAnsi" w:hAnsiTheme="majorHAnsi"/>
          <w:sz w:val="20"/>
        </w:rPr>
      </w:pPr>
    </w:p>
    <w:sectPr w:rsidR="008F7AD8" w:rsidRPr="00DC69BA" w:rsidSect="003352C1">
      <w:headerReference w:type="even" r:id="rId27"/>
      <w:footerReference w:type="first" r:id="rId28"/>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C362F" w14:textId="77777777" w:rsidR="009A7532" w:rsidRDefault="009A7532" w:rsidP="00874B86">
      <w:r>
        <w:separator/>
      </w:r>
    </w:p>
  </w:endnote>
  <w:endnote w:type="continuationSeparator" w:id="0">
    <w:p w14:paraId="4073AEC9" w14:textId="77777777" w:rsidR="009A7532" w:rsidRDefault="009A7532"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charset w:val="00"/>
    <w:family w:val="roman"/>
    <w:pitch w:val="variable"/>
    <w:sig w:usb0="60000287"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6024BA" w14:textId="77777777" w:rsidR="009A7532" w:rsidRDefault="009A7532" w:rsidP="00874B86">
      <w:r>
        <w:separator/>
      </w:r>
    </w:p>
  </w:footnote>
  <w:footnote w:type="continuationSeparator" w:id="0">
    <w:p w14:paraId="218F2445" w14:textId="77777777" w:rsidR="009A7532" w:rsidRDefault="009A7532"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4E67" w14:textId="77777777" w:rsidR="00C46906" w:rsidRDefault="007A0E20">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E5192"/>
    <w:multiLevelType w:val="multilevel"/>
    <w:tmpl w:val="2A6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6D5204"/>
    <w:multiLevelType w:val="hybridMultilevel"/>
    <w:tmpl w:val="66FE9E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F2B6F"/>
    <w:multiLevelType w:val="hybridMultilevel"/>
    <w:tmpl w:val="0046C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E770F"/>
    <w:multiLevelType w:val="hybridMultilevel"/>
    <w:tmpl w:val="B6489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DD2268"/>
    <w:multiLevelType w:val="hybridMultilevel"/>
    <w:tmpl w:val="37286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7F25A4"/>
    <w:multiLevelType w:val="hybridMultilevel"/>
    <w:tmpl w:val="6DD4EB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287AF4"/>
    <w:multiLevelType w:val="multilevel"/>
    <w:tmpl w:val="646A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F6571F"/>
    <w:multiLevelType w:val="multilevel"/>
    <w:tmpl w:val="1068E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4D1DC4"/>
    <w:multiLevelType w:val="multilevel"/>
    <w:tmpl w:val="567E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9F1A43"/>
    <w:multiLevelType w:val="multilevel"/>
    <w:tmpl w:val="84CE31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9B50EA"/>
    <w:multiLevelType w:val="hybridMultilevel"/>
    <w:tmpl w:val="EE143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EB5B6B"/>
    <w:multiLevelType w:val="multilevel"/>
    <w:tmpl w:val="AE9A0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F9495A"/>
    <w:multiLevelType w:val="multilevel"/>
    <w:tmpl w:val="84FAF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3E1755"/>
    <w:multiLevelType w:val="hybridMultilevel"/>
    <w:tmpl w:val="74346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AC55C56"/>
    <w:multiLevelType w:val="hybridMultilevel"/>
    <w:tmpl w:val="3A16C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E55CBC"/>
    <w:multiLevelType w:val="multilevel"/>
    <w:tmpl w:val="C478D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74273A"/>
    <w:multiLevelType w:val="hybridMultilevel"/>
    <w:tmpl w:val="2E24A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4B632B"/>
    <w:multiLevelType w:val="hybridMultilevel"/>
    <w:tmpl w:val="8C24D2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4A61C22"/>
    <w:multiLevelType w:val="hybridMultilevel"/>
    <w:tmpl w:val="FF32DE0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A0947F7"/>
    <w:multiLevelType w:val="hybridMultilevel"/>
    <w:tmpl w:val="1CC4E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F6286C"/>
    <w:multiLevelType w:val="multilevel"/>
    <w:tmpl w:val="C7E4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0764E12"/>
    <w:multiLevelType w:val="hybridMultilevel"/>
    <w:tmpl w:val="02EED332"/>
    <w:lvl w:ilvl="0" w:tplc="A9EA2720">
      <w:start w:val="1"/>
      <w:numFmt w:val="decimal"/>
      <w:lvlText w:val="%1."/>
      <w:lvlJc w:val="left"/>
      <w:pPr>
        <w:ind w:left="720" w:hanging="360"/>
      </w:pPr>
      <w:rPr>
        <w:rFonts w:ascii="Calibri Light" w:hAnsi="Calibri Light" w:cs="Calibri Light" w:hint="default"/>
        <w:b w:val="0"/>
        <w:i w:val="0"/>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BF72A6"/>
    <w:multiLevelType w:val="hybridMultilevel"/>
    <w:tmpl w:val="124AF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745ABA"/>
    <w:multiLevelType w:val="multilevel"/>
    <w:tmpl w:val="BF30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A16145A"/>
    <w:multiLevelType w:val="hybridMultilevel"/>
    <w:tmpl w:val="CC0688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A26785D"/>
    <w:multiLevelType w:val="hybridMultilevel"/>
    <w:tmpl w:val="C796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CD0380"/>
    <w:multiLevelType w:val="multilevel"/>
    <w:tmpl w:val="0682177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7" w15:restartNumberingAfterBreak="0">
    <w:nsid w:val="76904C25"/>
    <w:multiLevelType w:val="multilevel"/>
    <w:tmpl w:val="C2305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CED5485"/>
    <w:multiLevelType w:val="multilevel"/>
    <w:tmpl w:val="5434C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DF622C9"/>
    <w:multiLevelType w:val="multilevel"/>
    <w:tmpl w:val="82268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8"/>
  </w:num>
  <w:num w:numId="3">
    <w:abstractNumId w:val="28"/>
  </w:num>
  <w:num w:numId="4">
    <w:abstractNumId w:val="5"/>
  </w:num>
  <w:num w:numId="5">
    <w:abstractNumId w:val="1"/>
  </w:num>
  <w:num w:numId="6">
    <w:abstractNumId w:val="2"/>
  </w:num>
  <w:num w:numId="7">
    <w:abstractNumId w:val="26"/>
  </w:num>
  <w:num w:numId="8">
    <w:abstractNumId w:val="10"/>
  </w:num>
  <w:num w:numId="9">
    <w:abstractNumId w:val="0"/>
  </w:num>
  <w:num w:numId="10">
    <w:abstractNumId w:val="4"/>
  </w:num>
  <w:num w:numId="11">
    <w:abstractNumId w:val="13"/>
  </w:num>
  <w:num w:numId="12">
    <w:abstractNumId w:val="3"/>
  </w:num>
  <w:num w:numId="13">
    <w:abstractNumId w:val="25"/>
  </w:num>
  <w:num w:numId="14">
    <w:abstractNumId w:val="22"/>
  </w:num>
  <w:num w:numId="15">
    <w:abstractNumId w:val="7"/>
  </w:num>
  <w:num w:numId="16">
    <w:abstractNumId w:val="27"/>
  </w:num>
  <w:num w:numId="17">
    <w:abstractNumId w:val="11"/>
  </w:num>
  <w:num w:numId="18">
    <w:abstractNumId w:val="20"/>
  </w:num>
  <w:num w:numId="19">
    <w:abstractNumId w:val="29"/>
  </w:num>
  <w:num w:numId="20">
    <w:abstractNumId w:val="15"/>
  </w:num>
  <w:num w:numId="21">
    <w:abstractNumId w:val="8"/>
  </w:num>
  <w:num w:numId="22">
    <w:abstractNumId w:val="12"/>
  </w:num>
  <w:num w:numId="23">
    <w:abstractNumId w:val="23"/>
  </w:num>
  <w:num w:numId="24">
    <w:abstractNumId w:val="6"/>
  </w:num>
  <w:num w:numId="25">
    <w:abstractNumId w:val="24"/>
  </w:num>
  <w:num w:numId="26">
    <w:abstractNumId w:val="17"/>
  </w:num>
  <w:num w:numId="27">
    <w:abstractNumId w:val="14"/>
  </w:num>
  <w:num w:numId="28">
    <w:abstractNumId w:val="16"/>
  </w:num>
  <w:num w:numId="29">
    <w:abstractNumId w:val="19"/>
  </w:num>
  <w:num w:numId="30">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373A"/>
    <w:rsid w:val="000257FB"/>
    <w:rsid w:val="00026B3C"/>
    <w:rsid w:val="000317BD"/>
    <w:rsid w:val="00033AC2"/>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611D"/>
    <w:rsid w:val="000966FD"/>
    <w:rsid w:val="000A26D9"/>
    <w:rsid w:val="000A297A"/>
    <w:rsid w:val="000A36BE"/>
    <w:rsid w:val="000A508E"/>
    <w:rsid w:val="000B2BB1"/>
    <w:rsid w:val="000B381B"/>
    <w:rsid w:val="000B3FC8"/>
    <w:rsid w:val="000B6351"/>
    <w:rsid w:val="000B666C"/>
    <w:rsid w:val="000B7007"/>
    <w:rsid w:val="000B73A7"/>
    <w:rsid w:val="000C1FC9"/>
    <w:rsid w:val="000C69D6"/>
    <w:rsid w:val="000D61E4"/>
    <w:rsid w:val="000D665C"/>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7586"/>
    <w:rsid w:val="0012322A"/>
    <w:rsid w:val="001276F3"/>
    <w:rsid w:val="001325DC"/>
    <w:rsid w:val="001365AE"/>
    <w:rsid w:val="00151100"/>
    <w:rsid w:val="00153DDE"/>
    <w:rsid w:val="0016087C"/>
    <w:rsid w:val="00161A12"/>
    <w:rsid w:val="00166476"/>
    <w:rsid w:val="001767B8"/>
    <w:rsid w:val="001838A0"/>
    <w:rsid w:val="00183D7B"/>
    <w:rsid w:val="001849C7"/>
    <w:rsid w:val="00190040"/>
    <w:rsid w:val="001A2490"/>
    <w:rsid w:val="001A349F"/>
    <w:rsid w:val="001A64DA"/>
    <w:rsid w:val="001A6D43"/>
    <w:rsid w:val="001A7128"/>
    <w:rsid w:val="001A732C"/>
    <w:rsid w:val="001A75D0"/>
    <w:rsid w:val="001B0BAD"/>
    <w:rsid w:val="001B5AE8"/>
    <w:rsid w:val="001B7C99"/>
    <w:rsid w:val="001C1D3C"/>
    <w:rsid w:val="001C4A7F"/>
    <w:rsid w:val="001D239E"/>
    <w:rsid w:val="001E1077"/>
    <w:rsid w:val="001E24E2"/>
    <w:rsid w:val="001E36E7"/>
    <w:rsid w:val="001E3AE0"/>
    <w:rsid w:val="001E558C"/>
    <w:rsid w:val="001E6192"/>
    <w:rsid w:val="001E7922"/>
    <w:rsid w:val="001F26BB"/>
    <w:rsid w:val="001F63BC"/>
    <w:rsid w:val="002029B1"/>
    <w:rsid w:val="00202B35"/>
    <w:rsid w:val="00202D78"/>
    <w:rsid w:val="0020359C"/>
    <w:rsid w:val="00206437"/>
    <w:rsid w:val="00206C2F"/>
    <w:rsid w:val="00207565"/>
    <w:rsid w:val="00211C98"/>
    <w:rsid w:val="00212566"/>
    <w:rsid w:val="00214F6F"/>
    <w:rsid w:val="00216EE9"/>
    <w:rsid w:val="002219BD"/>
    <w:rsid w:val="0022457F"/>
    <w:rsid w:val="00224D1C"/>
    <w:rsid w:val="0022573B"/>
    <w:rsid w:val="002345F2"/>
    <w:rsid w:val="0024033D"/>
    <w:rsid w:val="00241155"/>
    <w:rsid w:val="00243ACB"/>
    <w:rsid w:val="00244756"/>
    <w:rsid w:val="00245011"/>
    <w:rsid w:val="00246667"/>
    <w:rsid w:val="002471F2"/>
    <w:rsid w:val="00252100"/>
    <w:rsid w:val="002522D8"/>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F312B"/>
    <w:rsid w:val="002F3332"/>
    <w:rsid w:val="002F5710"/>
    <w:rsid w:val="003131EE"/>
    <w:rsid w:val="003136F1"/>
    <w:rsid w:val="00314842"/>
    <w:rsid w:val="00315952"/>
    <w:rsid w:val="00317E2B"/>
    <w:rsid w:val="00321AF8"/>
    <w:rsid w:val="003224F1"/>
    <w:rsid w:val="00324F34"/>
    <w:rsid w:val="00326BE4"/>
    <w:rsid w:val="0033116D"/>
    <w:rsid w:val="00332E95"/>
    <w:rsid w:val="003352C1"/>
    <w:rsid w:val="00336E1A"/>
    <w:rsid w:val="00337455"/>
    <w:rsid w:val="0034257F"/>
    <w:rsid w:val="00342A6C"/>
    <w:rsid w:val="003442B5"/>
    <w:rsid w:val="00353BB0"/>
    <w:rsid w:val="00356428"/>
    <w:rsid w:val="00356E78"/>
    <w:rsid w:val="00360B73"/>
    <w:rsid w:val="0036309E"/>
    <w:rsid w:val="0036546F"/>
    <w:rsid w:val="00366EDC"/>
    <w:rsid w:val="00381C8B"/>
    <w:rsid w:val="00383F66"/>
    <w:rsid w:val="00385514"/>
    <w:rsid w:val="003929D4"/>
    <w:rsid w:val="003949F5"/>
    <w:rsid w:val="003960FE"/>
    <w:rsid w:val="003A09D9"/>
    <w:rsid w:val="003A164D"/>
    <w:rsid w:val="003A20EF"/>
    <w:rsid w:val="003A3D5E"/>
    <w:rsid w:val="003A4577"/>
    <w:rsid w:val="003B1F2B"/>
    <w:rsid w:val="003B75F3"/>
    <w:rsid w:val="003C139A"/>
    <w:rsid w:val="003C153E"/>
    <w:rsid w:val="003C4C01"/>
    <w:rsid w:val="003C4E41"/>
    <w:rsid w:val="003C7954"/>
    <w:rsid w:val="003C7C60"/>
    <w:rsid w:val="003D0B4E"/>
    <w:rsid w:val="003D338D"/>
    <w:rsid w:val="003D7706"/>
    <w:rsid w:val="003D7E2A"/>
    <w:rsid w:val="003E061E"/>
    <w:rsid w:val="003E3FC0"/>
    <w:rsid w:val="003E5BB0"/>
    <w:rsid w:val="003F0266"/>
    <w:rsid w:val="003F3914"/>
    <w:rsid w:val="003F3EE7"/>
    <w:rsid w:val="003F73A9"/>
    <w:rsid w:val="004039AA"/>
    <w:rsid w:val="00406830"/>
    <w:rsid w:val="00410334"/>
    <w:rsid w:val="00415311"/>
    <w:rsid w:val="00420426"/>
    <w:rsid w:val="00423432"/>
    <w:rsid w:val="004236F0"/>
    <w:rsid w:val="004253A9"/>
    <w:rsid w:val="00427614"/>
    <w:rsid w:val="0042789B"/>
    <w:rsid w:val="00433851"/>
    <w:rsid w:val="004344E8"/>
    <w:rsid w:val="004373C5"/>
    <w:rsid w:val="00443032"/>
    <w:rsid w:val="004442B2"/>
    <w:rsid w:val="00452691"/>
    <w:rsid w:val="00456E37"/>
    <w:rsid w:val="004575A3"/>
    <w:rsid w:val="0046357C"/>
    <w:rsid w:val="00463E09"/>
    <w:rsid w:val="00463F9C"/>
    <w:rsid w:val="00466810"/>
    <w:rsid w:val="004708B0"/>
    <w:rsid w:val="0047101D"/>
    <w:rsid w:val="004769D2"/>
    <w:rsid w:val="0048017F"/>
    <w:rsid w:val="004858C4"/>
    <w:rsid w:val="00486177"/>
    <w:rsid w:val="0049117B"/>
    <w:rsid w:val="004938E0"/>
    <w:rsid w:val="00495294"/>
    <w:rsid w:val="004952C9"/>
    <w:rsid w:val="00496356"/>
    <w:rsid w:val="004A2F43"/>
    <w:rsid w:val="004A48A1"/>
    <w:rsid w:val="004A6B9E"/>
    <w:rsid w:val="004A7BEA"/>
    <w:rsid w:val="004B3A59"/>
    <w:rsid w:val="004C1619"/>
    <w:rsid w:val="004C2D6D"/>
    <w:rsid w:val="004C3912"/>
    <w:rsid w:val="004C3BE1"/>
    <w:rsid w:val="004C4313"/>
    <w:rsid w:val="004C7065"/>
    <w:rsid w:val="004D233B"/>
    <w:rsid w:val="004D2C88"/>
    <w:rsid w:val="004D4424"/>
    <w:rsid w:val="004F0D90"/>
    <w:rsid w:val="004F5E00"/>
    <w:rsid w:val="004F74F1"/>
    <w:rsid w:val="004F7EC6"/>
    <w:rsid w:val="0050013D"/>
    <w:rsid w:val="00502D6C"/>
    <w:rsid w:val="0050368C"/>
    <w:rsid w:val="005060DE"/>
    <w:rsid w:val="005101E3"/>
    <w:rsid w:val="0051366B"/>
    <w:rsid w:val="00514572"/>
    <w:rsid w:val="00516278"/>
    <w:rsid w:val="0052069E"/>
    <w:rsid w:val="00521FFF"/>
    <w:rsid w:val="00524DCF"/>
    <w:rsid w:val="0052538F"/>
    <w:rsid w:val="00526B9C"/>
    <w:rsid w:val="00532D16"/>
    <w:rsid w:val="005340BB"/>
    <w:rsid w:val="0053543B"/>
    <w:rsid w:val="00536B2A"/>
    <w:rsid w:val="00543D38"/>
    <w:rsid w:val="00544157"/>
    <w:rsid w:val="005458B9"/>
    <w:rsid w:val="005464D9"/>
    <w:rsid w:val="0055137B"/>
    <w:rsid w:val="005529B6"/>
    <w:rsid w:val="00554E79"/>
    <w:rsid w:val="005600FC"/>
    <w:rsid w:val="005637B8"/>
    <w:rsid w:val="0057109E"/>
    <w:rsid w:val="0058060F"/>
    <w:rsid w:val="00580D7A"/>
    <w:rsid w:val="005847FF"/>
    <w:rsid w:val="00585FEB"/>
    <w:rsid w:val="00586787"/>
    <w:rsid w:val="00587911"/>
    <w:rsid w:val="005962F1"/>
    <w:rsid w:val="00596875"/>
    <w:rsid w:val="0059768F"/>
    <w:rsid w:val="005A3178"/>
    <w:rsid w:val="005A3B2E"/>
    <w:rsid w:val="005A3FB9"/>
    <w:rsid w:val="005B1203"/>
    <w:rsid w:val="005B396A"/>
    <w:rsid w:val="005B5CE0"/>
    <w:rsid w:val="005B6BDD"/>
    <w:rsid w:val="005C0421"/>
    <w:rsid w:val="005C1179"/>
    <w:rsid w:val="005C327A"/>
    <w:rsid w:val="005C3769"/>
    <w:rsid w:val="005C40E5"/>
    <w:rsid w:val="005C4502"/>
    <w:rsid w:val="005C542D"/>
    <w:rsid w:val="005C6EEC"/>
    <w:rsid w:val="005D134B"/>
    <w:rsid w:val="005D156A"/>
    <w:rsid w:val="005D163A"/>
    <w:rsid w:val="005D215D"/>
    <w:rsid w:val="005D238F"/>
    <w:rsid w:val="005D27C3"/>
    <w:rsid w:val="005D63D2"/>
    <w:rsid w:val="005D7C91"/>
    <w:rsid w:val="005E1601"/>
    <w:rsid w:val="005E2DA1"/>
    <w:rsid w:val="005E5DD1"/>
    <w:rsid w:val="005E618F"/>
    <w:rsid w:val="005E7BE5"/>
    <w:rsid w:val="005F6B08"/>
    <w:rsid w:val="005F6DE6"/>
    <w:rsid w:val="005F7DDF"/>
    <w:rsid w:val="0060605B"/>
    <w:rsid w:val="0060696E"/>
    <w:rsid w:val="00607FE9"/>
    <w:rsid w:val="00610861"/>
    <w:rsid w:val="00613206"/>
    <w:rsid w:val="00615E49"/>
    <w:rsid w:val="006221D7"/>
    <w:rsid w:val="00623744"/>
    <w:rsid w:val="006435A0"/>
    <w:rsid w:val="0064541C"/>
    <w:rsid w:val="00652FB7"/>
    <w:rsid w:val="00655499"/>
    <w:rsid w:val="006609CA"/>
    <w:rsid w:val="00662EE7"/>
    <w:rsid w:val="00662FE8"/>
    <w:rsid w:val="006700CB"/>
    <w:rsid w:val="006764F6"/>
    <w:rsid w:val="006804EC"/>
    <w:rsid w:val="00680E61"/>
    <w:rsid w:val="00682DCE"/>
    <w:rsid w:val="00687183"/>
    <w:rsid w:val="00694829"/>
    <w:rsid w:val="006959E7"/>
    <w:rsid w:val="0069634D"/>
    <w:rsid w:val="006A140E"/>
    <w:rsid w:val="006A7BC7"/>
    <w:rsid w:val="006B1031"/>
    <w:rsid w:val="006B1B4F"/>
    <w:rsid w:val="006B44B9"/>
    <w:rsid w:val="006B5C62"/>
    <w:rsid w:val="006B68AF"/>
    <w:rsid w:val="006D30D7"/>
    <w:rsid w:val="006E0BE0"/>
    <w:rsid w:val="006E1D9C"/>
    <w:rsid w:val="006E6A62"/>
    <w:rsid w:val="006F28BD"/>
    <w:rsid w:val="006F5026"/>
    <w:rsid w:val="006F56B1"/>
    <w:rsid w:val="006F7641"/>
    <w:rsid w:val="00701024"/>
    <w:rsid w:val="007021E5"/>
    <w:rsid w:val="007073E8"/>
    <w:rsid w:val="0071465A"/>
    <w:rsid w:val="007150CA"/>
    <w:rsid w:val="00721CC0"/>
    <w:rsid w:val="00721CF2"/>
    <w:rsid w:val="00722C34"/>
    <w:rsid w:val="007238D7"/>
    <w:rsid w:val="007252A6"/>
    <w:rsid w:val="00727536"/>
    <w:rsid w:val="00727C45"/>
    <w:rsid w:val="00732060"/>
    <w:rsid w:val="00733319"/>
    <w:rsid w:val="00733AEA"/>
    <w:rsid w:val="00737032"/>
    <w:rsid w:val="0073723F"/>
    <w:rsid w:val="00742B27"/>
    <w:rsid w:val="00747AAD"/>
    <w:rsid w:val="007511E9"/>
    <w:rsid w:val="007616DD"/>
    <w:rsid w:val="00763339"/>
    <w:rsid w:val="007704B6"/>
    <w:rsid w:val="00770893"/>
    <w:rsid w:val="007727F9"/>
    <w:rsid w:val="00772C83"/>
    <w:rsid w:val="007741A7"/>
    <w:rsid w:val="00774466"/>
    <w:rsid w:val="00777A9D"/>
    <w:rsid w:val="0078324C"/>
    <w:rsid w:val="00787883"/>
    <w:rsid w:val="00790A71"/>
    <w:rsid w:val="0079222C"/>
    <w:rsid w:val="00793B02"/>
    <w:rsid w:val="007A00A3"/>
    <w:rsid w:val="007A0E20"/>
    <w:rsid w:val="007A132B"/>
    <w:rsid w:val="007A1EB2"/>
    <w:rsid w:val="007A4DB1"/>
    <w:rsid w:val="007A6F4E"/>
    <w:rsid w:val="007A7C5B"/>
    <w:rsid w:val="007B196E"/>
    <w:rsid w:val="007B7890"/>
    <w:rsid w:val="007D16A8"/>
    <w:rsid w:val="007D38E8"/>
    <w:rsid w:val="007D3EB3"/>
    <w:rsid w:val="007D73C2"/>
    <w:rsid w:val="007E09F3"/>
    <w:rsid w:val="007E1186"/>
    <w:rsid w:val="007E5EBB"/>
    <w:rsid w:val="007F5801"/>
    <w:rsid w:val="007F6F0B"/>
    <w:rsid w:val="007F788A"/>
    <w:rsid w:val="008032C3"/>
    <w:rsid w:val="00803F67"/>
    <w:rsid w:val="00804F92"/>
    <w:rsid w:val="0080543C"/>
    <w:rsid w:val="00814D06"/>
    <w:rsid w:val="00816D2E"/>
    <w:rsid w:val="00817D05"/>
    <w:rsid w:val="0082303B"/>
    <w:rsid w:val="0082346E"/>
    <w:rsid w:val="008237B9"/>
    <w:rsid w:val="00824F3C"/>
    <w:rsid w:val="00825D37"/>
    <w:rsid w:val="00831B07"/>
    <w:rsid w:val="008325B7"/>
    <w:rsid w:val="00832E75"/>
    <w:rsid w:val="0083344D"/>
    <w:rsid w:val="00833D36"/>
    <w:rsid w:val="00837050"/>
    <w:rsid w:val="00844A10"/>
    <w:rsid w:val="00845B26"/>
    <w:rsid w:val="00850C4A"/>
    <w:rsid w:val="008531B5"/>
    <w:rsid w:val="00856916"/>
    <w:rsid w:val="00862FA0"/>
    <w:rsid w:val="00866EB6"/>
    <w:rsid w:val="00867EEA"/>
    <w:rsid w:val="00871049"/>
    <w:rsid w:val="008719B8"/>
    <w:rsid w:val="0087261D"/>
    <w:rsid w:val="00873A0F"/>
    <w:rsid w:val="00874B86"/>
    <w:rsid w:val="00877A5B"/>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918"/>
    <w:rsid w:val="008B79C3"/>
    <w:rsid w:val="008C17A5"/>
    <w:rsid w:val="008D56B1"/>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65D7"/>
    <w:rsid w:val="00973A6A"/>
    <w:rsid w:val="00974732"/>
    <w:rsid w:val="00975BF5"/>
    <w:rsid w:val="00976EAF"/>
    <w:rsid w:val="0098127F"/>
    <w:rsid w:val="00981815"/>
    <w:rsid w:val="00986848"/>
    <w:rsid w:val="009877C0"/>
    <w:rsid w:val="00987A4A"/>
    <w:rsid w:val="00990EE4"/>
    <w:rsid w:val="009931E9"/>
    <w:rsid w:val="00996440"/>
    <w:rsid w:val="009A02B0"/>
    <w:rsid w:val="009A0A77"/>
    <w:rsid w:val="009A1428"/>
    <w:rsid w:val="009A3B49"/>
    <w:rsid w:val="009A52F8"/>
    <w:rsid w:val="009A6512"/>
    <w:rsid w:val="009A6C2B"/>
    <w:rsid w:val="009A7532"/>
    <w:rsid w:val="009B091C"/>
    <w:rsid w:val="009B2F4C"/>
    <w:rsid w:val="009B6D01"/>
    <w:rsid w:val="009C134C"/>
    <w:rsid w:val="009C2829"/>
    <w:rsid w:val="009C2B17"/>
    <w:rsid w:val="009C65BC"/>
    <w:rsid w:val="009C6717"/>
    <w:rsid w:val="009D081A"/>
    <w:rsid w:val="009D2F90"/>
    <w:rsid w:val="009D36E9"/>
    <w:rsid w:val="009D5189"/>
    <w:rsid w:val="009D55B1"/>
    <w:rsid w:val="009D7EFD"/>
    <w:rsid w:val="009E0224"/>
    <w:rsid w:val="009E1548"/>
    <w:rsid w:val="009E4D05"/>
    <w:rsid w:val="009E5FAD"/>
    <w:rsid w:val="009F0787"/>
    <w:rsid w:val="009F19C8"/>
    <w:rsid w:val="009F504E"/>
    <w:rsid w:val="009F6435"/>
    <w:rsid w:val="009F7C23"/>
    <w:rsid w:val="00A03D9D"/>
    <w:rsid w:val="00A07BDB"/>
    <w:rsid w:val="00A109FA"/>
    <w:rsid w:val="00A1295B"/>
    <w:rsid w:val="00A14C8D"/>
    <w:rsid w:val="00A211B2"/>
    <w:rsid w:val="00A2200E"/>
    <w:rsid w:val="00A24C8F"/>
    <w:rsid w:val="00A301CE"/>
    <w:rsid w:val="00A31966"/>
    <w:rsid w:val="00A33081"/>
    <w:rsid w:val="00A34F69"/>
    <w:rsid w:val="00A424A6"/>
    <w:rsid w:val="00A44121"/>
    <w:rsid w:val="00A454B2"/>
    <w:rsid w:val="00A6456D"/>
    <w:rsid w:val="00A73B89"/>
    <w:rsid w:val="00A76BDE"/>
    <w:rsid w:val="00A7783B"/>
    <w:rsid w:val="00A83199"/>
    <w:rsid w:val="00A84CDE"/>
    <w:rsid w:val="00A86EA8"/>
    <w:rsid w:val="00A86FEA"/>
    <w:rsid w:val="00A90DF3"/>
    <w:rsid w:val="00A91F98"/>
    <w:rsid w:val="00A92F52"/>
    <w:rsid w:val="00A94E3B"/>
    <w:rsid w:val="00A95999"/>
    <w:rsid w:val="00A963F9"/>
    <w:rsid w:val="00A972A5"/>
    <w:rsid w:val="00AA3BCC"/>
    <w:rsid w:val="00AA3DAA"/>
    <w:rsid w:val="00AA6C7F"/>
    <w:rsid w:val="00AB5B90"/>
    <w:rsid w:val="00AB6E66"/>
    <w:rsid w:val="00AC13F3"/>
    <w:rsid w:val="00AC6DF5"/>
    <w:rsid w:val="00AD0ECC"/>
    <w:rsid w:val="00AD1520"/>
    <w:rsid w:val="00AD6899"/>
    <w:rsid w:val="00AD7F67"/>
    <w:rsid w:val="00AE0318"/>
    <w:rsid w:val="00AE03F6"/>
    <w:rsid w:val="00AE72FD"/>
    <w:rsid w:val="00AF1114"/>
    <w:rsid w:val="00AF2AA4"/>
    <w:rsid w:val="00AF5DE4"/>
    <w:rsid w:val="00AF61B3"/>
    <w:rsid w:val="00B00381"/>
    <w:rsid w:val="00B00E72"/>
    <w:rsid w:val="00B03D08"/>
    <w:rsid w:val="00B059DD"/>
    <w:rsid w:val="00B14985"/>
    <w:rsid w:val="00B20F58"/>
    <w:rsid w:val="00B21C31"/>
    <w:rsid w:val="00B22864"/>
    <w:rsid w:val="00B23755"/>
    <w:rsid w:val="00B25A59"/>
    <w:rsid w:val="00B26D15"/>
    <w:rsid w:val="00B32644"/>
    <w:rsid w:val="00B3449F"/>
    <w:rsid w:val="00B34C60"/>
    <w:rsid w:val="00B4271F"/>
    <w:rsid w:val="00B42916"/>
    <w:rsid w:val="00B4556F"/>
    <w:rsid w:val="00B45886"/>
    <w:rsid w:val="00B45EDC"/>
    <w:rsid w:val="00B4699F"/>
    <w:rsid w:val="00B472C9"/>
    <w:rsid w:val="00B47774"/>
    <w:rsid w:val="00B5094E"/>
    <w:rsid w:val="00B5142B"/>
    <w:rsid w:val="00B52756"/>
    <w:rsid w:val="00B568B4"/>
    <w:rsid w:val="00B57173"/>
    <w:rsid w:val="00B6331C"/>
    <w:rsid w:val="00B65D27"/>
    <w:rsid w:val="00B7091D"/>
    <w:rsid w:val="00B70F09"/>
    <w:rsid w:val="00B756E4"/>
    <w:rsid w:val="00B75953"/>
    <w:rsid w:val="00B761DE"/>
    <w:rsid w:val="00B765E4"/>
    <w:rsid w:val="00B76E50"/>
    <w:rsid w:val="00B8641A"/>
    <w:rsid w:val="00B876FB"/>
    <w:rsid w:val="00B92A82"/>
    <w:rsid w:val="00B93038"/>
    <w:rsid w:val="00B93AD2"/>
    <w:rsid w:val="00BA124E"/>
    <w:rsid w:val="00BA160D"/>
    <w:rsid w:val="00BA429D"/>
    <w:rsid w:val="00BA4D87"/>
    <w:rsid w:val="00BC607D"/>
    <w:rsid w:val="00BD1CFF"/>
    <w:rsid w:val="00BD2F35"/>
    <w:rsid w:val="00BD6F11"/>
    <w:rsid w:val="00BD7F52"/>
    <w:rsid w:val="00BE01D0"/>
    <w:rsid w:val="00BE1CC6"/>
    <w:rsid w:val="00BE3394"/>
    <w:rsid w:val="00BF4E49"/>
    <w:rsid w:val="00C00795"/>
    <w:rsid w:val="00C078FA"/>
    <w:rsid w:val="00C07E58"/>
    <w:rsid w:val="00C108DA"/>
    <w:rsid w:val="00C1171D"/>
    <w:rsid w:val="00C11D6F"/>
    <w:rsid w:val="00C1383C"/>
    <w:rsid w:val="00C13F74"/>
    <w:rsid w:val="00C175F9"/>
    <w:rsid w:val="00C20030"/>
    <w:rsid w:val="00C23385"/>
    <w:rsid w:val="00C25165"/>
    <w:rsid w:val="00C26580"/>
    <w:rsid w:val="00C270F3"/>
    <w:rsid w:val="00C30B6C"/>
    <w:rsid w:val="00C3166B"/>
    <w:rsid w:val="00C400DB"/>
    <w:rsid w:val="00C4125A"/>
    <w:rsid w:val="00C434B9"/>
    <w:rsid w:val="00C46906"/>
    <w:rsid w:val="00C505C4"/>
    <w:rsid w:val="00C50B15"/>
    <w:rsid w:val="00C53DFD"/>
    <w:rsid w:val="00C545D1"/>
    <w:rsid w:val="00C60C5A"/>
    <w:rsid w:val="00C61C42"/>
    <w:rsid w:val="00C70AA9"/>
    <w:rsid w:val="00C726B4"/>
    <w:rsid w:val="00C7271C"/>
    <w:rsid w:val="00C72809"/>
    <w:rsid w:val="00C74D16"/>
    <w:rsid w:val="00C77746"/>
    <w:rsid w:val="00C80144"/>
    <w:rsid w:val="00C8425F"/>
    <w:rsid w:val="00C91ADD"/>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D1B15"/>
    <w:rsid w:val="00CD2AEC"/>
    <w:rsid w:val="00CD37C6"/>
    <w:rsid w:val="00CD66E7"/>
    <w:rsid w:val="00CD7A13"/>
    <w:rsid w:val="00CD7D72"/>
    <w:rsid w:val="00CE352E"/>
    <w:rsid w:val="00CE4BF1"/>
    <w:rsid w:val="00CF123A"/>
    <w:rsid w:val="00CF39F4"/>
    <w:rsid w:val="00CF43EA"/>
    <w:rsid w:val="00CF651B"/>
    <w:rsid w:val="00D03499"/>
    <w:rsid w:val="00D03E1F"/>
    <w:rsid w:val="00D05E81"/>
    <w:rsid w:val="00D06680"/>
    <w:rsid w:val="00D078F8"/>
    <w:rsid w:val="00D12C2F"/>
    <w:rsid w:val="00D20A45"/>
    <w:rsid w:val="00D22049"/>
    <w:rsid w:val="00D24421"/>
    <w:rsid w:val="00D24B33"/>
    <w:rsid w:val="00D318CA"/>
    <w:rsid w:val="00D31D6A"/>
    <w:rsid w:val="00D42AB7"/>
    <w:rsid w:val="00D42C21"/>
    <w:rsid w:val="00D43E7F"/>
    <w:rsid w:val="00D505A2"/>
    <w:rsid w:val="00D56CE7"/>
    <w:rsid w:val="00D57FE0"/>
    <w:rsid w:val="00D64C4C"/>
    <w:rsid w:val="00D65042"/>
    <w:rsid w:val="00D66DB1"/>
    <w:rsid w:val="00D67FAD"/>
    <w:rsid w:val="00D7039E"/>
    <w:rsid w:val="00D74A7C"/>
    <w:rsid w:val="00D85DA7"/>
    <w:rsid w:val="00D903E8"/>
    <w:rsid w:val="00D915F2"/>
    <w:rsid w:val="00D97BA9"/>
    <w:rsid w:val="00DA23AB"/>
    <w:rsid w:val="00DA307E"/>
    <w:rsid w:val="00DA638A"/>
    <w:rsid w:val="00DA76D0"/>
    <w:rsid w:val="00DA7742"/>
    <w:rsid w:val="00DB76ED"/>
    <w:rsid w:val="00DC1983"/>
    <w:rsid w:val="00DC4754"/>
    <w:rsid w:val="00DC69BA"/>
    <w:rsid w:val="00DD0F9F"/>
    <w:rsid w:val="00DD3522"/>
    <w:rsid w:val="00DD47A2"/>
    <w:rsid w:val="00DD551B"/>
    <w:rsid w:val="00DD5CA2"/>
    <w:rsid w:val="00DD739E"/>
    <w:rsid w:val="00DD741B"/>
    <w:rsid w:val="00DE0391"/>
    <w:rsid w:val="00DE2079"/>
    <w:rsid w:val="00DE2631"/>
    <w:rsid w:val="00DF0D21"/>
    <w:rsid w:val="00DF1970"/>
    <w:rsid w:val="00DF3D5F"/>
    <w:rsid w:val="00DF616F"/>
    <w:rsid w:val="00DF677D"/>
    <w:rsid w:val="00E0041B"/>
    <w:rsid w:val="00E00956"/>
    <w:rsid w:val="00E02442"/>
    <w:rsid w:val="00E02826"/>
    <w:rsid w:val="00E03985"/>
    <w:rsid w:val="00E04ECE"/>
    <w:rsid w:val="00E11899"/>
    <w:rsid w:val="00E12CC3"/>
    <w:rsid w:val="00E1568E"/>
    <w:rsid w:val="00E16AA8"/>
    <w:rsid w:val="00E17888"/>
    <w:rsid w:val="00E22481"/>
    <w:rsid w:val="00E2372A"/>
    <w:rsid w:val="00E30C47"/>
    <w:rsid w:val="00E355E0"/>
    <w:rsid w:val="00E35816"/>
    <w:rsid w:val="00E43487"/>
    <w:rsid w:val="00E44B9E"/>
    <w:rsid w:val="00E44ED1"/>
    <w:rsid w:val="00E603DE"/>
    <w:rsid w:val="00E625F4"/>
    <w:rsid w:val="00E76215"/>
    <w:rsid w:val="00E840C8"/>
    <w:rsid w:val="00E868C2"/>
    <w:rsid w:val="00E87236"/>
    <w:rsid w:val="00E87D19"/>
    <w:rsid w:val="00EA0165"/>
    <w:rsid w:val="00EB7D23"/>
    <w:rsid w:val="00EC490B"/>
    <w:rsid w:val="00ED2858"/>
    <w:rsid w:val="00ED5A3B"/>
    <w:rsid w:val="00ED5C1C"/>
    <w:rsid w:val="00ED6E29"/>
    <w:rsid w:val="00EE0C3F"/>
    <w:rsid w:val="00EE26E9"/>
    <w:rsid w:val="00EE3904"/>
    <w:rsid w:val="00EE3938"/>
    <w:rsid w:val="00EE4C13"/>
    <w:rsid w:val="00EE7B1F"/>
    <w:rsid w:val="00EF27D0"/>
    <w:rsid w:val="00EF556C"/>
    <w:rsid w:val="00F00004"/>
    <w:rsid w:val="00F0451E"/>
    <w:rsid w:val="00F0562E"/>
    <w:rsid w:val="00F060B5"/>
    <w:rsid w:val="00F106B3"/>
    <w:rsid w:val="00F11ACA"/>
    <w:rsid w:val="00F13FE9"/>
    <w:rsid w:val="00F20F49"/>
    <w:rsid w:val="00F21CCC"/>
    <w:rsid w:val="00F245FF"/>
    <w:rsid w:val="00F31573"/>
    <w:rsid w:val="00F3323B"/>
    <w:rsid w:val="00F340EF"/>
    <w:rsid w:val="00F40105"/>
    <w:rsid w:val="00F42BB0"/>
    <w:rsid w:val="00F42E58"/>
    <w:rsid w:val="00F43BDA"/>
    <w:rsid w:val="00F446B2"/>
    <w:rsid w:val="00F46838"/>
    <w:rsid w:val="00F46FF8"/>
    <w:rsid w:val="00F5234B"/>
    <w:rsid w:val="00F55E5D"/>
    <w:rsid w:val="00F610ED"/>
    <w:rsid w:val="00F74874"/>
    <w:rsid w:val="00F75CAB"/>
    <w:rsid w:val="00F80E1B"/>
    <w:rsid w:val="00F8146E"/>
    <w:rsid w:val="00F816C2"/>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2881"/>
    <w:rsid w:val="00FC304A"/>
    <w:rsid w:val="00FC39CB"/>
    <w:rsid w:val="00FC3DF3"/>
    <w:rsid w:val="00FC47C0"/>
    <w:rsid w:val="00FC68C0"/>
    <w:rsid w:val="00FC6987"/>
    <w:rsid w:val="00FD7386"/>
    <w:rsid w:val="00FE271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F0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character" w:customStyle="1" w:styleId="UnresolvedMention">
    <w:name w:val="Unresolved Mention"/>
    <w:basedOn w:val="DefaultParagraphFont"/>
    <w:uiPriority w:val="99"/>
    <w:rsid w:val="000B3FC8"/>
    <w:rPr>
      <w:color w:val="605E5C"/>
      <w:shd w:val="clear" w:color="auto" w:fill="E1DFDD"/>
    </w:rPr>
  </w:style>
  <w:style w:type="paragraph" w:customStyle="1" w:styleId="xmsonormal">
    <w:name w:val="x_msonormal"/>
    <w:basedOn w:val="Normal"/>
    <w:uiPriority w:val="99"/>
    <w:rsid w:val="004F0D90"/>
    <w:rPr>
      <w:rFonts w:ascii="Calibri" w:eastAsiaTheme="minorHAnsi" w:hAnsi="Calibri"/>
      <w:sz w:val="22"/>
      <w:szCs w:val="22"/>
    </w:rPr>
  </w:style>
  <w:style w:type="paragraph" w:customStyle="1" w:styleId="xmsolistparagraph">
    <w:name w:val="x_msolistparagraph"/>
    <w:basedOn w:val="Normal"/>
    <w:uiPriority w:val="99"/>
    <w:rsid w:val="004F0D90"/>
    <w:pPr>
      <w:ind w:left="720"/>
    </w:pPr>
    <w:rPr>
      <w:rFonts w:ascii="Calibri" w:eastAsiaTheme="minorHAnsi" w:hAnsi="Calibri"/>
      <w:sz w:val="22"/>
      <w:szCs w:val="22"/>
    </w:rPr>
  </w:style>
  <w:style w:type="character" w:styleId="Strong">
    <w:name w:val="Strong"/>
    <w:basedOn w:val="DefaultParagraphFont"/>
    <w:uiPriority w:val="22"/>
    <w:qFormat/>
    <w:rsid w:val="001A75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4959024">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61874549">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5340630">
      <w:bodyDiv w:val="1"/>
      <w:marLeft w:val="0"/>
      <w:marRight w:val="0"/>
      <w:marTop w:val="0"/>
      <w:marBottom w:val="0"/>
      <w:divBdr>
        <w:top w:val="none" w:sz="0" w:space="0" w:color="auto"/>
        <w:left w:val="none" w:sz="0" w:space="0" w:color="auto"/>
        <w:bottom w:val="none" w:sz="0" w:space="0" w:color="auto"/>
        <w:right w:val="none" w:sz="0" w:space="0" w:color="auto"/>
      </w:divBdr>
    </w:div>
    <w:div w:id="215944215">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34972960">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027741">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13416483">
      <w:bodyDiv w:val="1"/>
      <w:marLeft w:val="0"/>
      <w:marRight w:val="0"/>
      <w:marTop w:val="0"/>
      <w:marBottom w:val="0"/>
      <w:divBdr>
        <w:top w:val="none" w:sz="0" w:space="0" w:color="auto"/>
        <w:left w:val="none" w:sz="0" w:space="0" w:color="auto"/>
        <w:bottom w:val="none" w:sz="0" w:space="0" w:color="auto"/>
        <w:right w:val="none" w:sz="0" w:space="0" w:color="auto"/>
      </w:divBdr>
    </w:div>
    <w:div w:id="323704635">
      <w:bodyDiv w:val="1"/>
      <w:marLeft w:val="0"/>
      <w:marRight w:val="0"/>
      <w:marTop w:val="0"/>
      <w:marBottom w:val="0"/>
      <w:divBdr>
        <w:top w:val="none" w:sz="0" w:space="0" w:color="auto"/>
        <w:left w:val="none" w:sz="0" w:space="0" w:color="auto"/>
        <w:bottom w:val="none" w:sz="0" w:space="0" w:color="auto"/>
        <w:right w:val="none" w:sz="0" w:space="0" w:color="auto"/>
      </w:divBdr>
    </w:div>
    <w:div w:id="329218950">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96979300">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00812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92647354">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9223469">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44947553">
      <w:bodyDiv w:val="1"/>
      <w:marLeft w:val="0"/>
      <w:marRight w:val="0"/>
      <w:marTop w:val="0"/>
      <w:marBottom w:val="0"/>
      <w:divBdr>
        <w:top w:val="none" w:sz="0" w:space="0" w:color="auto"/>
        <w:left w:val="none" w:sz="0" w:space="0" w:color="auto"/>
        <w:bottom w:val="none" w:sz="0" w:space="0" w:color="auto"/>
        <w:right w:val="none" w:sz="0" w:space="0" w:color="auto"/>
      </w:divBdr>
    </w:div>
    <w:div w:id="545338994">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46857047">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83480239">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535422">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2623038">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2035004">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68958323">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665318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5503184">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3336443">
      <w:bodyDiv w:val="1"/>
      <w:marLeft w:val="0"/>
      <w:marRight w:val="0"/>
      <w:marTop w:val="0"/>
      <w:marBottom w:val="0"/>
      <w:divBdr>
        <w:top w:val="none" w:sz="0" w:space="0" w:color="auto"/>
        <w:left w:val="none" w:sz="0" w:space="0" w:color="auto"/>
        <w:bottom w:val="none" w:sz="0" w:space="0" w:color="auto"/>
        <w:right w:val="none" w:sz="0" w:space="0" w:color="auto"/>
      </w:divBdr>
    </w:div>
    <w:div w:id="1353416518">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4136745">
      <w:bodyDiv w:val="1"/>
      <w:marLeft w:val="0"/>
      <w:marRight w:val="0"/>
      <w:marTop w:val="0"/>
      <w:marBottom w:val="0"/>
      <w:divBdr>
        <w:top w:val="none" w:sz="0" w:space="0" w:color="auto"/>
        <w:left w:val="none" w:sz="0" w:space="0" w:color="auto"/>
        <w:bottom w:val="none" w:sz="0" w:space="0" w:color="auto"/>
        <w:right w:val="none" w:sz="0" w:space="0" w:color="auto"/>
      </w:divBdr>
    </w:div>
    <w:div w:id="1369991899">
      <w:bodyDiv w:val="1"/>
      <w:marLeft w:val="0"/>
      <w:marRight w:val="0"/>
      <w:marTop w:val="0"/>
      <w:marBottom w:val="0"/>
      <w:divBdr>
        <w:top w:val="none" w:sz="0" w:space="0" w:color="auto"/>
        <w:left w:val="none" w:sz="0" w:space="0" w:color="auto"/>
        <w:bottom w:val="none" w:sz="0" w:space="0" w:color="auto"/>
        <w:right w:val="none" w:sz="0" w:space="0" w:color="auto"/>
      </w:divBdr>
    </w:div>
    <w:div w:id="1374230051">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7159306">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504699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6888354">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3994794">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77673543">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454953">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08390">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7311892">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https://som.utmb.edu/student-affairs/academic-support-and-career-counseling/welcome-to-student-affairs" TargetMode="External"/><Relationship Id="rId18" Type="http://schemas.openxmlformats.org/officeDocument/2006/relationships/hyperlink" Target="https://www.utmb.edu/o365/sharepoint/data-migration-faqs" TargetMode="External"/><Relationship Id="rId26" Type="http://schemas.openxmlformats.org/officeDocument/2006/relationships/hyperlink" Target="https://www.utmb.edu/ar/Blocker%20History%20of%20Medicine/default.asp"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spo@utmb.edu" TargetMode="External"/><Relationship Id="rId25" Type="http://schemas.openxmlformats.org/officeDocument/2006/relationships/hyperlink" Target="http://intranet.utmb.edu/qhs/the-joint-commission" TargetMode="External"/><Relationship Id="rId2" Type="http://schemas.openxmlformats.org/officeDocument/2006/relationships/numbering" Target="numbering.xml"/><Relationship Id="rId16" Type="http://schemas.openxmlformats.org/officeDocument/2006/relationships/hyperlink" Target="https://www.utmb.edu/o365/sharepoint/champions" TargetMode="External"/><Relationship Id="rId20" Type="http://schemas.openxmlformats.org/officeDocument/2006/relationships/hyperlink" Target="https://www.utmb.edu/president/town-hal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yperlink" Target="https://nam03.safelinks.protection.outlook.com/?url=https%3A%2F%2Fmed.emory.edu%2Feducation%2Fcme%2Fsgea%2F&amp;data=02%7C01%7Cerbuck%40utmb.edu%7C6f1a66b8eb394f031e0508d73201cbe5%7C7bef256d85db4526a72d31aea2546852%7C0%7C1%7C637032855603431625&amp;sdata=9SBXJHACi1sJ%2F%2F%2BCC4xttYns%2B8FxItzUu8UuiedKIOo%3D&amp;reserved=0" TargetMode="External"/><Relationship Id="rId23" Type="http://schemas.openxmlformats.org/officeDocument/2006/relationships/image" Target="media/image6.png"/><Relationship Id="rId28"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s://www.utmb.edu/eac/contact-us" TargetMode="Externa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s://nam03.safelinks.protection.outlook.com/?url=https%3A%2F%2Fredcap.utmb.edu%2Fsurveys%2F%3Fs%3DDHDY8CTLK7&amp;data=02%7C01%7Cerbuck%40utmb.edu%7C07403da701434454a31f08d7355e4d5f%7C7bef256d85db4526a72d31aea2546852%7C0%7C0%7C637036551458475999&amp;sdata=52%2BQMzN1HJNHRtKPewId3mBJzkQf2MwzUv5QyeIa0Gs%3D&amp;reserved=0" TargetMode="External"/><Relationship Id="rId22" Type="http://schemas.openxmlformats.org/officeDocument/2006/relationships/image" Target="media/image5.png"/><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A996E-2065-4706-9F50-B4F22F03D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1157</Words>
  <Characters>6596</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7738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UTMB</cp:lastModifiedBy>
  <cp:revision>2</cp:revision>
  <cp:lastPrinted>2018-11-30T17:27:00Z</cp:lastPrinted>
  <dcterms:created xsi:type="dcterms:W3CDTF">2019-09-16T20:10:00Z</dcterms:created>
  <dcterms:modified xsi:type="dcterms:W3CDTF">2019-09-16T20:10:00Z</dcterms:modified>
</cp:coreProperties>
</file>