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971821"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971821"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0ED11A5E" w:rsidR="009C2829" w:rsidRPr="000257FB" w:rsidRDefault="00536BAB" w:rsidP="007073E8">
            <w:pPr>
              <w:pStyle w:val="Header"/>
              <w:jc w:val="center"/>
              <w:rPr>
                <w:rFonts w:asciiTheme="majorHAnsi" w:hAnsiTheme="majorHAnsi"/>
                <w:b/>
              </w:rPr>
            </w:pPr>
            <w:r>
              <w:rPr>
                <w:rFonts w:asciiTheme="majorHAnsi" w:hAnsiTheme="majorHAnsi"/>
                <w:b/>
                <w:sz w:val="22"/>
              </w:rPr>
              <w:t>Oct. 10</w:t>
            </w:r>
            <w:r w:rsidR="0074526C">
              <w:rPr>
                <w:rFonts w:asciiTheme="majorHAnsi" w:hAnsiTheme="majorHAnsi"/>
                <w:b/>
                <w:sz w:val="22"/>
              </w:rPr>
              <w:t>, 2019</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566905A4" w:rsidR="009C2829" w:rsidRPr="00EB637B" w:rsidRDefault="009C2829" w:rsidP="00EB637B">
            <w:pPr>
              <w:spacing w:before="120"/>
              <w:rPr>
                <w:rFonts w:asciiTheme="majorHAnsi" w:hAnsiTheme="majorHAnsi"/>
                <w:b/>
                <w:sz w:val="28"/>
                <w:szCs w:val="28"/>
              </w:rPr>
            </w:pPr>
            <w:r w:rsidRPr="00EB637B">
              <w:rPr>
                <w:rFonts w:asciiTheme="majorHAnsi" w:hAnsiTheme="majorHAnsi"/>
                <w:b/>
                <w:noProof/>
                <w:sz w:val="28"/>
                <w:szCs w:val="28"/>
              </w:rPr>
              <w:drawing>
                <wp:anchor distT="0" distB="0" distL="114300" distR="114300" simplePos="0" relativeHeight="251652096"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00EB637B" w:rsidRPr="00EB637B">
              <w:rPr>
                <w:rFonts w:asciiTheme="majorHAnsi" w:hAnsiTheme="majorHAnsi"/>
                <w:b/>
                <w:sz w:val="28"/>
                <w:szCs w:val="28"/>
              </w:rPr>
              <w:t xml:space="preserve">Academic Affairs Department </w:t>
            </w:r>
            <w:r w:rsidRPr="00EB637B">
              <w:rPr>
                <w:rFonts w:asciiTheme="majorHAnsi" w:hAnsiTheme="majorHAnsi"/>
                <w:b/>
                <w:sz w:val="28"/>
                <w:szCs w:val="28"/>
              </w:rPr>
              <w:t>N</w:t>
            </w:r>
            <w:r w:rsidR="00EB637B" w:rsidRPr="00EB637B">
              <w:rPr>
                <w:rFonts w:asciiTheme="majorHAnsi" w:hAnsiTheme="majorHAnsi"/>
                <w:b/>
                <w:sz w:val="28"/>
                <w:szCs w:val="28"/>
              </w:rPr>
              <w:t>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77777777" w:rsidR="00936B3A" w:rsidRDefault="00936B3A" w:rsidP="003F0266">
            <w:pPr>
              <w:rPr>
                <w:rFonts w:ascii="Calibri Light" w:hAnsi="Calibri Light"/>
                <w:noProof/>
                <w:sz w:val="20"/>
              </w:rPr>
            </w:pPr>
          </w:p>
          <w:p w14:paraId="4CA262B4" w14:textId="77777777" w:rsidR="00EB637B" w:rsidRDefault="00EB637B" w:rsidP="00EB637B">
            <w:pPr>
              <w:rPr>
                <w:rFonts w:ascii="Tahoma" w:hAnsi="Tahoma" w:cs="Tahoma"/>
                <w:b/>
                <w:noProof/>
                <w:color w:val="984806" w:themeColor="accent6" w:themeShade="80"/>
                <w:sz w:val="20"/>
                <w:u w:val="single"/>
              </w:rPr>
            </w:pPr>
            <w:r>
              <w:rPr>
                <w:rFonts w:ascii="Tahoma" w:hAnsi="Tahoma" w:cs="Tahoma"/>
                <w:b/>
                <w:noProof/>
                <w:color w:val="984806" w:themeColor="accent6" w:themeShade="80"/>
                <w:sz w:val="20"/>
                <w:u w:val="single"/>
              </w:rPr>
              <w:t>Office of Educational Development</w:t>
            </w:r>
          </w:p>
          <w:p w14:paraId="0CB169DD" w14:textId="77777777" w:rsidR="00EB637B" w:rsidRPr="00346E4F" w:rsidRDefault="00EB637B" w:rsidP="00EB637B">
            <w:pPr>
              <w:rPr>
                <w:rFonts w:ascii="Tahoma" w:hAnsi="Tahoma" w:cs="Tahoma"/>
                <w:b/>
                <w:noProof/>
                <w:color w:val="984806" w:themeColor="accent6" w:themeShade="80"/>
                <w:sz w:val="16"/>
                <w:szCs w:val="16"/>
                <w:u w:val="single"/>
              </w:rPr>
            </w:pPr>
          </w:p>
          <w:p w14:paraId="0D36E7EE" w14:textId="77777777" w:rsidR="00EB637B" w:rsidRPr="00802116" w:rsidRDefault="00EB637B" w:rsidP="00EB637B">
            <w:pPr>
              <w:rPr>
                <w:rFonts w:ascii="Tahoma" w:eastAsia="Calibri" w:hAnsi="Tahoma" w:cs="Tahoma"/>
                <w:sz w:val="20"/>
                <w:szCs w:val="20"/>
              </w:rPr>
            </w:pPr>
            <w:r w:rsidRPr="00802116">
              <w:rPr>
                <w:rFonts w:ascii="Tahoma" w:eastAsia="Calibri" w:hAnsi="Tahoma" w:cs="Tahoma"/>
                <w:sz w:val="20"/>
                <w:szCs w:val="20"/>
              </w:rPr>
              <w:t>The Office of Educational Development would like to remind you that there is still time to register for the upcoming Teaching Skills Workshop:</w:t>
            </w:r>
          </w:p>
          <w:p w14:paraId="0E6C421F" w14:textId="77777777" w:rsidR="00EB637B" w:rsidRPr="00802116" w:rsidRDefault="00EB637B" w:rsidP="00EB637B">
            <w:pPr>
              <w:rPr>
                <w:rFonts w:ascii="Tahoma" w:eastAsia="Calibri" w:hAnsi="Tahoma" w:cs="Tahoma"/>
                <w:sz w:val="16"/>
                <w:szCs w:val="16"/>
              </w:rPr>
            </w:pPr>
          </w:p>
          <w:p w14:paraId="6A315CA0" w14:textId="77777777" w:rsidR="00EB637B" w:rsidRPr="00802116" w:rsidRDefault="00EB637B" w:rsidP="00EB637B">
            <w:pPr>
              <w:rPr>
                <w:rFonts w:ascii="Tahoma" w:eastAsia="Calibri" w:hAnsi="Tahoma" w:cs="Tahoma"/>
                <w:b/>
                <w:bCs/>
                <w:sz w:val="20"/>
                <w:szCs w:val="20"/>
              </w:rPr>
            </w:pPr>
            <w:r w:rsidRPr="00802116">
              <w:rPr>
                <w:rFonts w:ascii="Tahoma" w:eastAsia="Calibri" w:hAnsi="Tahoma" w:cs="Tahoma"/>
                <w:b/>
                <w:bCs/>
                <w:sz w:val="20"/>
                <w:szCs w:val="20"/>
              </w:rPr>
              <w:t>Incorporating Debriefing into Learning Activities</w:t>
            </w:r>
          </w:p>
          <w:p w14:paraId="02BB5D44" w14:textId="77777777" w:rsidR="00EB637B" w:rsidRPr="00802116" w:rsidRDefault="00EB637B" w:rsidP="00EB637B">
            <w:pPr>
              <w:rPr>
                <w:rFonts w:ascii="Tahoma" w:eastAsia="Calibri" w:hAnsi="Tahoma" w:cs="Tahoma"/>
                <w:sz w:val="20"/>
                <w:szCs w:val="20"/>
              </w:rPr>
            </w:pPr>
            <w:r w:rsidRPr="00802116">
              <w:rPr>
                <w:rFonts w:ascii="Tahoma" w:eastAsia="Calibri" w:hAnsi="Tahoma" w:cs="Tahoma"/>
                <w:sz w:val="20"/>
                <w:szCs w:val="20"/>
              </w:rPr>
              <w:t>Choose a Session!</w:t>
            </w:r>
          </w:p>
          <w:p w14:paraId="68F5A5D5" w14:textId="77777777" w:rsidR="00EB637B" w:rsidRPr="00802116" w:rsidRDefault="00EB637B" w:rsidP="00EB637B">
            <w:pPr>
              <w:rPr>
                <w:rFonts w:ascii="Tahoma" w:eastAsia="Calibri" w:hAnsi="Tahoma" w:cs="Tahoma"/>
                <w:sz w:val="20"/>
                <w:szCs w:val="20"/>
              </w:rPr>
            </w:pPr>
            <w:r w:rsidRPr="00802116">
              <w:rPr>
                <w:rFonts w:ascii="Tahoma" w:eastAsia="Calibri" w:hAnsi="Tahoma" w:cs="Tahoma"/>
                <w:sz w:val="20"/>
                <w:szCs w:val="20"/>
              </w:rPr>
              <w:t> Monday, October 14, 2019 12:00pm to 1:00 pm</w:t>
            </w:r>
          </w:p>
          <w:p w14:paraId="32E7DC0F" w14:textId="77777777" w:rsidR="00EB637B" w:rsidRPr="00802116" w:rsidRDefault="00EB637B" w:rsidP="00EB637B">
            <w:pPr>
              <w:rPr>
                <w:rFonts w:ascii="Tahoma" w:eastAsia="Calibri" w:hAnsi="Tahoma" w:cs="Tahoma"/>
                <w:sz w:val="20"/>
                <w:szCs w:val="20"/>
              </w:rPr>
            </w:pPr>
            <w:r>
              <w:rPr>
                <w:rFonts w:ascii="Tahoma" w:eastAsia="Calibri" w:hAnsi="Tahoma" w:cs="Tahoma"/>
                <w:sz w:val="20"/>
                <w:szCs w:val="20"/>
              </w:rPr>
              <w:t xml:space="preserve"> </w:t>
            </w:r>
            <w:r w:rsidRPr="00802116">
              <w:rPr>
                <w:rFonts w:ascii="Tahoma" w:eastAsia="Calibri" w:hAnsi="Tahoma" w:cs="Tahoma"/>
                <w:sz w:val="20"/>
                <w:szCs w:val="20"/>
              </w:rPr>
              <w:t>Tuesday, October 15, 2019  4:00 pm to 5:00 pm</w:t>
            </w:r>
          </w:p>
          <w:p w14:paraId="03F209B7" w14:textId="77777777" w:rsidR="00EB637B" w:rsidRPr="00802116" w:rsidRDefault="00EB637B" w:rsidP="00EB637B">
            <w:pPr>
              <w:rPr>
                <w:rFonts w:ascii="Tahoma" w:eastAsia="Calibri" w:hAnsi="Tahoma" w:cs="Tahoma"/>
                <w:sz w:val="16"/>
                <w:szCs w:val="16"/>
              </w:rPr>
            </w:pPr>
            <w:r w:rsidRPr="00802116">
              <w:rPr>
                <w:rFonts w:ascii="Tahoma" w:eastAsia="Calibri" w:hAnsi="Tahoma" w:cs="Tahoma"/>
                <w:sz w:val="20"/>
                <w:szCs w:val="20"/>
              </w:rPr>
              <w:t> </w:t>
            </w:r>
          </w:p>
          <w:p w14:paraId="776B51EC" w14:textId="77777777" w:rsidR="00EB637B" w:rsidRPr="00802116" w:rsidRDefault="00EB637B" w:rsidP="00EB637B">
            <w:pPr>
              <w:rPr>
                <w:rFonts w:ascii="Tahoma" w:eastAsia="Calibri" w:hAnsi="Tahoma" w:cs="Tahoma"/>
                <w:sz w:val="20"/>
                <w:szCs w:val="20"/>
              </w:rPr>
            </w:pPr>
            <w:r w:rsidRPr="00802116">
              <w:rPr>
                <w:rFonts w:ascii="Tahoma" w:eastAsia="Calibri" w:hAnsi="Tahoma" w:cs="Tahoma"/>
                <w:sz w:val="20"/>
                <w:szCs w:val="20"/>
              </w:rPr>
              <w:t>Location:  Mary Moody Northen Building</w:t>
            </w:r>
          </w:p>
          <w:p w14:paraId="6B32BD86" w14:textId="77777777" w:rsidR="00EB637B" w:rsidRPr="00802116" w:rsidRDefault="00EB637B" w:rsidP="00EB637B">
            <w:pPr>
              <w:rPr>
                <w:rFonts w:ascii="Tahoma" w:eastAsia="Calibri" w:hAnsi="Tahoma" w:cs="Tahoma"/>
                <w:sz w:val="20"/>
                <w:szCs w:val="20"/>
              </w:rPr>
            </w:pPr>
            <w:r w:rsidRPr="00802116">
              <w:rPr>
                <w:rFonts w:ascii="Tahoma" w:eastAsia="Calibri" w:hAnsi="Tahoma" w:cs="Tahoma"/>
                <w:sz w:val="20"/>
                <w:szCs w:val="20"/>
              </w:rPr>
              <w:t xml:space="preserve">MMN Room 1.102       </w:t>
            </w:r>
          </w:p>
          <w:p w14:paraId="149DA203" w14:textId="77777777" w:rsidR="00EB637B" w:rsidRPr="00802116" w:rsidRDefault="00EB637B" w:rsidP="00EB637B">
            <w:pPr>
              <w:rPr>
                <w:rFonts w:ascii="Tahoma" w:eastAsia="Calibri" w:hAnsi="Tahoma" w:cs="Tahoma"/>
                <w:sz w:val="16"/>
                <w:szCs w:val="16"/>
              </w:rPr>
            </w:pPr>
          </w:p>
          <w:p w14:paraId="7E5D08F4" w14:textId="77777777" w:rsidR="00EB637B" w:rsidRPr="00802116" w:rsidRDefault="00EB637B" w:rsidP="00EB637B">
            <w:pPr>
              <w:rPr>
                <w:rFonts w:ascii="Tahoma" w:eastAsia="Calibri" w:hAnsi="Tahoma" w:cs="Tahoma"/>
                <w:sz w:val="20"/>
                <w:szCs w:val="20"/>
              </w:rPr>
            </w:pPr>
            <w:r w:rsidRPr="00802116">
              <w:rPr>
                <w:rFonts w:ascii="Tahoma" w:eastAsia="Calibri" w:hAnsi="Tahoma" w:cs="Tahoma"/>
                <w:sz w:val="20"/>
                <w:szCs w:val="20"/>
              </w:rPr>
              <w:t xml:space="preserve">Register today by clicking this link:  </w:t>
            </w:r>
            <w:hyperlink r:id="rId16" w:history="1">
              <w:r w:rsidRPr="00802116">
                <w:rPr>
                  <w:rFonts w:ascii="Tahoma" w:eastAsia="Calibri" w:hAnsi="Tahoma" w:cs="Tahoma"/>
                  <w:color w:val="0563C1"/>
                  <w:sz w:val="20"/>
                  <w:szCs w:val="20"/>
                  <w:u w:val="single"/>
                </w:rPr>
                <w:t>https://forms.gle/AvLXaKKCFgznScB88</w:t>
              </w:r>
            </w:hyperlink>
          </w:p>
          <w:p w14:paraId="522D7DDD" w14:textId="77777777" w:rsidR="00EB637B" w:rsidRPr="00802116" w:rsidRDefault="00EB637B" w:rsidP="00EB637B">
            <w:pPr>
              <w:rPr>
                <w:rFonts w:ascii="Tahoma" w:eastAsia="Calibri" w:hAnsi="Tahoma" w:cs="Tahoma"/>
                <w:sz w:val="16"/>
                <w:szCs w:val="16"/>
              </w:rPr>
            </w:pPr>
          </w:p>
          <w:p w14:paraId="36425FA0" w14:textId="77777777" w:rsidR="00EB637B" w:rsidRPr="00802116" w:rsidRDefault="00EB637B" w:rsidP="00EB637B">
            <w:pPr>
              <w:rPr>
                <w:rFonts w:ascii="Tahoma" w:eastAsia="Calibri" w:hAnsi="Tahoma" w:cs="Tahoma"/>
                <w:b/>
                <w:bCs/>
                <w:sz w:val="20"/>
                <w:szCs w:val="20"/>
              </w:rPr>
            </w:pPr>
            <w:r w:rsidRPr="00802116">
              <w:rPr>
                <w:rFonts w:ascii="Tahoma" w:eastAsia="Calibri" w:hAnsi="Tahoma" w:cs="Tahoma"/>
                <w:b/>
                <w:bCs/>
                <w:sz w:val="20"/>
                <w:szCs w:val="20"/>
              </w:rPr>
              <w:t xml:space="preserve">Workshop objectives </w:t>
            </w:r>
          </w:p>
          <w:p w14:paraId="2B5B5CE3" w14:textId="77777777" w:rsidR="00EB637B" w:rsidRPr="00802116" w:rsidRDefault="00EB637B" w:rsidP="00EB637B">
            <w:pPr>
              <w:rPr>
                <w:rFonts w:ascii="Tahoma" w:eastAsia="Calibri" w:hAnsi="Tahoma" w:cs="Tahoma"/>
                <w:sz w:val="20"/>
                <w:szCs w:val="20"/>
              </w:rPr>
            </w:pPr>
            <w:r w:rsidRPr="00802116">
              <w:rPr>
                <w:rFonts w:ascii="Tahoma" w:eastAsia="Calibri" w:hAnsi="Tahoma" w:cs="Tahoma"/>
                <w:sz w:val="20"/>
                <w:szCs w:val="20"/>
              </w:rPr>
              <w:t> At the conclusion of the workshop, participants will be able to:</w:t>
            </w:r>
          </w:p>
          <w:p w14:paraId="6B07292F" w14:textId="46A3F521" w:rsidR="00EB637B" w:rsidRPr="00802116" w:rsidRDefault="00EB637B" w:rsidP="00EB637B">
            <w:pPr>
              <w:pStyle w:val="ListParagraph"/>
              <w:numPr>
                <w:ilvl w:val="0"/>
                <w:numId w:val="31"/>
              </w:numPr>
              <w:rPr>
                <w:rFonts w:ascii="Tahoma" w:eastAsia="Calibri" w:hAnsi="Tahoma" w:cs="Tahoma"/>
                <w:sz w:val="20"/>
                <w:szCs w:val="20"/>
              </w:rPr>
            </w:pPr>
            <w:r w:rsidRPr="00802116">
              <w:rPr>
                <w:rFonts w:ascii="Tahoma" w:eastAsia="Calibri" w:hAnsi="Tahoma" w:cs="Tahoma"/>
                <w:sz w:val="20"/>
                <w:szCs w:val="20"/>
              </w:rPr>
              <w:t>Identify when t</w:t>
            </w:r>
            <w:r w:rsidR="00431A62">
              <w:rPr>
                <w:rFonts w:ascii="Tahoma" w:eastAsia="Calibri" w:hAnsi="Tahoma" w:cs="Tahoma"/>
                <w:sz w:val="20"/>
                <w:szCs w:val="20"/>
              </w:rPr>
              <w:t>o</w:t>
            </w:r>
            <w:r w:rsidRPr="00802116">
              <w:rPr>
                <w:rFonts w:ascii="Tahoma" w:eastAsia="Calibri" w:hAnsi="Tahoma" w:cs="Tahoma"/>
                <w:sz w:val="20"/>
                <w:szCs w:val="20"/>
              </w:rPr>
              <w:t xml:space="preserve"> use debriefing, including what works, what does not work, </w:t>
            </w:r>
            <w:r>
              <w:rPr>
                <w:rFonts w:ascii="Tahoma" w:eastAsia="Calibri" w:hAnsi="Tahoma" w:cs="Tahoma"/>
                <w:sz w:val="20"/>
                <w:szCs w:val="20"/>
              </w:rPr>
              <w:t>and any other attendee concern</w:t>
            </w:r>
          </w:p>
          <w:p w14:paraId="0CC3DD2C" w14:textId="77777777" w:rsidR="00EB637B" w:rsidRPr="00802116" w:rsidRDefault="00EB637B" w:rsidP="00EB637B">
            <w:pPr>
              <w:pStyle w:val="ListParagraph"/>
              <w:numPr>
                <w:ilvl w:val="0"/>
                <w:numId w:val="31"/>
              </w:numPr>
              <w:rPr>
                <w:rFonts w:ascii="Tahoma" w:eastAsia="Calibri" w:hAnsi="Tahoma" w:cs="Tahoma"/>
                <w:sz w:val="20"/>
                <w:szCs w:val="20"/>
              </w:rPr>
            </w:pPr>
            <w:r w:rsidRPr="00802116">
              <w:rPr>
                <w:rFonts w:ascii="Tahoma" w:eastAsia="Calibri" w:hAnsi="Tahoma" w:cs="Tahoma"/>
                <w:sz w:val="20"/>
                <w:szCs w:val="20"/>
              </w:rPr>
              <w:t>Differ</w:t>
            </w:r>
            <w:r>
              <w:rPr>
                <w:rFonts w:ascii="Tahoma" w:eastAsia="Calibri" w:hAnsi="Tahoma" w:cs="Tahoma"/>
                <w:sz w:val="20"/>
                <w:szCs w:val="20"/>
              </w:rPr>
              <w:t>entiate feedback and debriefing</w:t>
            </w:r>
          </w:p>
          <w:p w14:paraId="5108A671" w14:textId="77777777" w:rsidR="00EB637B" w:rsidRPr="00802116" w:rsidRDefault="00EB637B" w:rsidP="00EB637B">
            <w:pPr>
              <w:pStyle w:val="ListParagraph"/>
              <w:numPr>
                <w:ilvl w:val="0"/>
                <w:numId w:val="31"/>
              </w:numPr>
              <w:rPr>
                <w:rFonts w:ascii="Tahoma" w:eastAsia="Calibri" w:hAnsi="Tahoma" w:cs="Tahoma"/>
                <w:sz w:val="20"/>
                <w:szCs w:val="20"/>
              </w:rPr>
            </w:pPr>
            <w:r w:rsidRPr="00802116">
              <w:rPr>
                <w:rFonts w:ascii="Tahoma" w:eastAsia="Calibri" w:hAnsi="Tahoma" w:cs="Tahoma"/>
                <w:sz w:val="20"/>
                <w:szCs w:val="20"/>
              </w:rPr>
              <w:t>Explore</w:t>
            </w:r>
            <w:r>
              <w:rPr>
                <w:rFonts w:ascii="Tahoma" w:eastAsia="Calibri" w:hAnsi="Tahoma" w:cs="Tahoma"/>
                <w:sz w:val="20"/>
                <w:szCs w:val="20"/>
              </w:rPr>
              <w:t xml:space="preserve"> best practices for debriefing</w:t>
            </w:r>
          </w:p>
          <w:p w14:paraId="53E62580" w14:textId="77777777" w:rsidR="00EB637B" w:rsidRPr="00802116" w:rsidRDefault="00EB637B" w:rsidP="00EB637B">
            <w:pPr>
              <w:pStyle w:val="ListParagraph"/>
              <w:numPr>
                <w:ilvl w:val="0"/>
                <w:numId w:val="31"/>
              </w:numPr>
              <w:rPr>
                <w:rFonts w:ascii="Tahoma" w:eastAsia="Calibri" w:hAnsi="Tahoma" w:cs="Tahoma"/>
                <w:sz w:val="20"/>
                <w:szCs w:val="20"/>
              </w:rPr>
            </w:pPr>
            <w:r w:rsidRPr="00802116">
              <w:rPr>
                <w:rFonts w:ascii="Tahoma" w:eastAsia="Calibri" w:hAnsi="Tahoma" w:cs="Tahoma"/>
                <w:sz w:val="20"/>
                <w:szCs w:val="20"/>
              </w:rPr>
              <w:t>Devise a take-away idea to impleme</w:t>
            </w:r>
            <w:r>
              <w:rPr>
                <w:rFonts w:ascii="Tahoma" w:eastAsia="Calibri" w:hAnsi="Tahoma" w:cs="Tahoma"/>
                <w:sz w:val="20"/>
                <w:szCs w:val="20"/>
              </w:rPr>
              <w:t>nt in the participant’s setting</w:t>
            </w:r>
          </w:p>
          <w:p w14:paraId="3F398148" w14:textId="77777777" w:rsidR="00EB637B" w:rsidRPr="00802116" w:rsidRDefault="00EB637B" w:rsidP="00EB637B">
            <w:pPr>
              <w:ind w:left="720" w:hanging="360"/>
              <w:rPr>
                <w:rFonts w:ascii="Tahoma" w:eastAsia="Calibri" w:hAnsi="Tahoma" w:cs="Tahoma"/>
                <w:sz w:val="16"/>
                <w:szCs w:val="16"/>
              </w:rPr>
            </w:pPr>
            <w:r w:rsidRPr="00802116">
              <w:rPr>
                <w:rFonts w:ascii="Tahoma" w:eastAsia="Calibri" w:hAnsi="Tahoma" w:cs="Tahoma"/>
                <w:sz w:val="20"/>
                <w:szCs w:val="20"/>
              </w:rPr>
              <w:t> </w:t>
            </w:r>
          </w:p>
          <w:p w14:paraId="1C218292" w14:textId="77777777" w:rsidR="00EB637B" w:rsidRPr="00802116" w:rsidRDefault="00EB637B" w:rsidP="00EB637B">
            <w:pPr>
              <w:rPr>
                <w:rFonts w:ascii="Tahoma" w:eastAsia="Calibri" w:hAnsi="Tahoma" w:cs="Tahoma"/>
                <w:sz w:val="20"/>
                <w:szCs w:val="20"/>
              </w:rPr>
            </w:pPr>
            <w:r w:rsidRPr="00802116">
              <w:rPr>
                <w:rFonts w:ascii="Tahoma" w:eastAsia="Calibri" w:hAnsi="Tahoma" w:cs="Tahoma"/>
                <w:b/>
                <w:bCs/>
                <w:sz w:val="20"/>
                <w:szCs w:val="20"/>
              </w:rPr>
              <w:t>Presenters:</w:t>
            </w:r>
            <w:r w:rsidRPr="00802116">
              <w:rPr>
                <w:rFonts w:ascii="Tahoma" w:eastAsia="Calibri" w:hAnsi="Tahoma" w:cs="Tahoma"/>
                <w:sz w:val="20"/>
                <w:szCs w:val="20"/>
              </w:rPr>
              <w:t xml:space="preserve"> </w:t>
            </w:r>
          </w:p>
          <w:p w14:paraId="4C9AE598" w14:textId="77777777" w:rsidR="00EB637B" w:rsidRPr="00802116" w:rsidRDefault="00EB637B" w:rsidP="00EB637B">
            <w:pPr>
              <w:rPr>
                <w:rFonts w:ascii="Tahoma" w:eastAsia="Calibri" w:hAnsi="Tahoma" w:cs="Tahoma"/>
                <w:sz w:val="20"/>
                <w:szCs w:val="20"/>
              </w:rPr>
            </w:pPr>
            <w:r w:rsidRPr="00802116">
              <w:rPr>
                <w:rFonts w:ascii="Tahoma" w:eastAsia="Calibri" w:hAnsi="Tahoma" w:cs="Tahoma"/>
                <w:sz w:val="20"/>
                <w:szCs w:val="20"/>
              </w:rPr>
              <w:t>Suzanne Alton, DNP, APRN, FNP-BC</w:t>
            </w:r>
          </w:p>
          <w:p w14:paraId="6D66C7CA" w14:textId="77777777" w:rsidR="00EB637B" w:rsidRDefault="00EB637B" w:rsidP="00EB637B">
            <w:pPr>
              <w:rPr>
                <w:rFonts w:ascii="Tahoma" w:eastAsia="Calibri" w:hAnsi="Tahoma" w:cs="Tahoma"/>
                <w:sz w:val="20"/>
                <w:szCs w:val="20"/>
              </w:rPr>
            </w:pPr>
            <w:r w:rsidRPr="00802116">
              <w:rPr>
                <w:rFonts w:ascii="Tahoma" w:eastAsia="Calibri" w:hAnsi="Tahoma" w:cs="Tahoma"/>
                <w:sz w:val="20"/>
                <w:szCs w:val="20"/>
              </w:rPr>
              <w:t>Cliff Snyder, MPAS, PA-C</w:t>
            </w:r>
          </w:p>
          <w:p w14:paraId="0458609F" w14:textId="77777777" w:rsidR="00EB637B" w:rsidRPr="00802116" w:rsidRDefault="00EB637B" w:rsidP="00EB637B">
            <w:pPr>
              <w:rPr>
                <w:rFonts w:ascii="Tahoma" w:eastAsia="Calibri" w:hAnsi="Tahoma" w:cs="Tahoma"/>
                <w:sz w:val="20"/>
                <w:szCs w:val="20"/>
              </w:rPr>
            </w:pPr>
          </w:p>
          <w:p w14:paraId="4C2920A7" w14:textId="71180BB9" w:rsidR="00AE0D71" w:rsidRDefault="00CA3164" w:rsidP="00EB637B">
            <w:pPr>
              <w:rPr>
                <w:rFonts w:ascii="Tahoma" w:hAnsi="Tahoma" w:cs="Tahoma"/>
                <w:b/>
                <w:color w:val="984806" w:themeColor="accent6" w:themeShade="80"/>
                <w:sz w:val="20"/>
                <w:szCs w:val="20"/>
                <w:u w:val="single"/>
              </w:rPr>
            </w:pPr>
            <w:r>
              <w:rPr>
                <w:rFonts w:ascii="Tahoma" w:hAnsi="Tahoma" w:cs="Tahoma"/>
                <w:b/>
                <w:noProof/>
                <w:color w:val="984806" w:themeColor="accent6" w:themeShade="80"/>
                <w:sz w:val="20"/>
                <w:u w:val="single"/>
              </w:rPr>
              <w:t>Academic Affairs</w:t>
            </w:r>
          </w:p>
          <w:p w14:paraId="60D68766" w14:textId="77777777" w:rsidR="00AE0D71" w:rsidRDefault="00AE0D71" w:rsidP="00EB637B">
            <w:pPr>
              <w:rPr>
                <w:rFonts w:ascii="Tahoma" w:hAnsi="Tahoma" w:cs="Tahoma"/>
                <w:b/>
                <w:color w:val="984806" w:themeColor="accent6" w:themeShade="80"/>
                <w:sz w:val="20"/>
                <w:szCs w:val="20"/>
                <w:u w:val="single"/>
              </w:rPr>
            </w:pPr>
          </w:p>
          <w:p w14:paraId="21154101" w14:textId="0178B9ED" w:rsidR="00AE0D71" w:rsidRDefault="00CA3164" w:rsidP="00CA3164">
            <w:pPr>
              <w:jc w:val="center"/>
              <w:rPr>
                <w:rFonts w:ascii="Tahoma" w:hAnsi="Tahoma" w:cs="Tahoma"/>
                <w:b/>
                <w:color w:val="984806" w:themeColor="accent6" w:themeShade="80"/>
                <w:sz w:val="20"/>
                <w:szCs w:val="20"/>
                <w:u w:val="single"/>
              </w:rPr>
            </w:pPr>
            <w:r>
              <w:rPr>
                <w:noProof/>
              </w:rPr>
              <w:drawing>
                <wp:inline distT="0" distB="0" distL="0" distR="0" wp14:anchorId="0F8162D6" wp14:editId="58259F35">
                  <wp:extent cx="1371600" cy="126908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4893" cy="1281383"/>
                          </a:xfrm>
                          <a:prstGeom prst="rect">
                            <a:avLst/>
                          </a:prstGeom>
                        </pic:spPr>
                      </pic:pic>
                    </a:graphicData>
                  </a:graphic>
                </wp:inline>
              </w:drawing>
            </w:r>
          </w:p>
          <w:p w14:paraId="476B7AE3" w14:textId="77777777" w:rsidR="00AE0D71" w:rsidRDefault="00AE0D71" w:rsidP="00EB637B">
            <w:pPr>
              <w:rPr>
                <w:rFonts w:ascii="Tahoma" w:hAnsi="Tahoma" w:cs="Tahoma"/>
                <w:b/>
                <w:color w:val="984806" w:themeColor="accent6" w:themeShade="80"/>
                <w:sz w:val="20"/>
                <w:szCs w:val="20"/>
                <w:u w:val="single"/>
              </w:rPr>
            </w:pPr>
          </w:p>
          <w:p w14:paraId="010CDFBE" w14:textId="33DF23A1" w:rsidR="00CA3164" w:rsidRDefault="00CA3164" w:rsidP="00CA3164">
            <w:pPr>
              <w:rPr>
                <w:rFonts w:ascii="Tahoma" w:hAnsi="Tahoma" w:cs="Tahoma"/>
                <w:sz w:val="20"/>
                <w:szCs w:val="20"/>
              </w:rPr>
            </w:pPr>
            <w:r w:rsidRPr="00CA3164">
              <w:rPr>
                <w:rFonts w:ascii="Tahoma" w:hAnsi="Tahoma" w:cs="Tahoma"/>
                <w:sz w:val="20"/>
                <w:szCs w:val="20"/>
              </w:rPr>
              <w:t xml:space="preserve">Would you like to recognize and </w:t>
            </w:r>
            <w:r w:rsidRPr="00CA3164">
              <w:rPr>
                <w:rFonts w:ascii="Tahoma" w:hAnsi="Tahoma" w:cs="Tahoma"/>
                <w:sz w:val="20"/>
                <w:szCs w:val="20"/>
              </w:rPr>
              <w:t>honor a colleague for a job well done</w:t>
            </w:r>
            <w:r w:rsidRPr="00CA3164">
              <w:rPr>
                <w:rFonts w:ascii="Tahoma" w:hAnsi="Tahoma" w:cs="Tahoma"/>
                <w:sz w:val="20"/>
                <w:szCs w:val="20"/>
              </w:rPr>
              <w:t xml:space="preserve">?  </w:t>
            </w:r>
            <w:r>
              <w:rPr>
                <w:rFonts w:ascii="Tahoma" w:hAnsi="Tahoma" w:cs="Tahoma"/>
                <w:sz w:val="20"/>
                <w:szCs w:val="20"/>
              </w:rPr>
              <w:t>This is a perfect opportunity to utilize the AAA Award!</w:t>
            </w:r>
            <w:r w:rsidRPr="00CA3164">
              <w:rPr>
                <w:rFonts w:ascii="Tahoma" w:hAnsi="Tahoma" w:cs="Tahoma"/>
                <w:sz w:val="20"/>
                <w:szCs w:val="20"/>
              </w:rPr>
              <w:t>  It can be found on our wonderful School of Medicine Academic Affa</w:t>
            </w:r>
            <w:r>
              <w:rPr>
                <w:rFonts w:ascii="Tahoma" w:hAnsi="Tahoma" w:cs="Tahoma"/>
                <w:sz w:val="20"/>
                <w:szCs w:val="20"/>
              </w:rPr>
              <w:t>irs - Employee Resources Portal:</w:t>
            </w:r>
          </w:p>
          <w:p w14:paraId="179A3F3B" w14:textId="77777777" w:rsidR="00CA3164" w:rsidRPr="00CA3164" w:rsidRDefault="00CA3164" w:rsidP="00CA3164">
            <w:pPr>
              <w:rPr>
                <w:rFonts w:ascii="Tahoma" w:hAnsi="Tahoma" w:cs="Tahoma"/>
                <w:b/>
                <w:color w:val="984806" w:themeColor="accent6" w:themeShade="80"/>
                <w:sz w:val="20"/>
                <w:szCs w:val="20"/>
                <w:u w:val="single"/>
              </w:rPr>
            </w:pPr>
          </w:p>
          <w:p w14:paraId="65F01C9E" w14:textId="77777777" w:rsidR="00CA3164" w:rsidRPr="00CA3164" w:rsidRDefault="00CA3164" w:rsidP="00CA3164">
            <w:pPr>
              <w:rPr>
                <w:rFonts w:ascii="Tahoma" w:hAnsi="Tahoma" w:cs="Tahoma"/>
                <w:b/>
                <w:color w:val="984806" w:themeColor="accent6" w:themeShade="80"/>
                <w:sz w:val="20"/>
                <w:szCs w:val="20"/>
                <w:u w:val="single"/>
              </w:rPr>
            </w:pPr>
            <w:hyperlink r:id="rId18" w:history="1">
              <w:r w:rsidRPr="00CA3164">
                <w:rPr>
                  <w:rStyle w:val="Hyperlink"/>
                  <w:rFonts w:ascii="Tahoma" w:hAnsi="Tahoma" w:cs="Tahoma"/>
                  <w:b/>
                  <w:sz w:val="20"/>
                  <w:szCs w:val="20"/>
                </w:rPr>
                <w:t>https://www.utmb.edu/meded/EmpResPort/</w:t>
              </w:r>
            </w:hyperlink>
          </w:p>
          <w:p w14:paraId="3439711C" w14:textId="77777777" w:rsidR="00CA3164" w:rsidRDefault="00CA3164" w:rsidP="00CA3164">
            <w:pPr>
              <w:jc w:val="center"/>
              <w:rPr>
                <w:rFonts w:ascii="Tahoma" w:hAnsi="Tahoma" w:cs="Tahoma"/>
                <w:sz w:val="20"/>
                <w:szCs w:val="20"/>
              </w:rPr>
            </w:pPr>
          </w:p>
          <w:p w14:paraId="160DF85E" w14:textId="77777777" w:rsidR="00CA3164" w:rsidRDefault="00CA3164" w:rsidP="00CA3164">
            <w:pPr>
              <w:jc w:val="center"/>
              <w:rPr>
                <w:rFonts w:ascii="Tahoma" w:hAnsi="Tahoma" w:cs="Tahoma"/>
                <w:sz w:val="20"/>
                <w:szCs w:val="20"/>
              </w:rPr>
            </w:pPr>
            <w:r w:rsidRPr="00CA3164">
              <w:rPr>
                <w:rFonts w:ascii="Tahoma" w:hAnsi="Tahoma" w:cs="Tahoma"/>
                <w:sz w:val="20"/>
                <w:szCs w:val="20"/>
              </w:rPr>
              <w:t>(which also has a ton</w:t>
            </w:r>
            <w:r>
              <w:rPr>
                <w:rFonts w:ascii="Tahoma" w:hAnsi="Tahoma" w:cs="Tahoma"/>
                <w:sz w:val="20"/>
                <w:szCs w:val="20"/>
              </w:rPr>
              <w:t xml:space="preserve"> </w:t>
            </w:r>
            <w:r w:rsidRPr="00CA3164">
              <w:rPr>
                <w:rFonts w:ascii="Tahoma" w:hAnsi="Tahoma" w:cs="Tahoma"/>
                <w:sz w:val="20"/>
                <w:szCs w:val="20"/>
              </w:rPr>
              <w:t>of</w:t>
            </w:r>
          </w:p>
          <w:p w14:paraId="696C70BF" w14:textId="13786F69" w:rsidR="00AE0D71" w:rsidRDefault="00CA3164" w:rsidP="00CA3164">
            <w:pPr>
              <w:jc w:val="center"/>
              <w:rPr>
                <w:rFonts w:ascii="Tahoma" w:hAnsi="Tahoma" w:cs="Tahoma"/>
                <w:b/>
                <w:color w:val="984806" w:themeColor="accent6" w:themeShade="80"/>
                <w:sz w:val="20"/>
                <w:szCs w:val="20"/>
                <w:u w:val="single"/>
              </w:rPr>
            </w:pPr>
            <w:r w:rsidRPr="00CA3164">
              <w:rPr>
                <w:rFonts w:ascii="Tahoma" w:hAnsi="Tahoma" w:cs="Tahoma"/>
                <w:sz w:val="20"/>
                <w:szCs w:val="20"/>
              </w:rPr>
              <w:t xml:space="preserve"> </w:t>
            </w:r>
            <w:r>
              <w:rPr>
                <w:rFonts w:ascii="Tahoma" w:hAnsi="Tahoma" w:cs="Tahoma"/>
                <w:sz w:val="20"/>
                <w:szCs w:val="20"/>
              </w:rPr>
              <w:t>wonde</w:t>
            </w:r>
            <w:bookmarkStart w:id="0" w:name="_GoBack"/>
            <w:bookmarkEnd w:id="0"/>
            <w:r>
              <w:rPr>
                <w:rFonts w:ascii="Tahoma" w:hAnsi="Tahoma" w:cs="Tahoma"/>
                <w:sz w:val="20"/>
                <w:szCs w:val="20"/>
              </w:rPr>
              <w:t>rful relevant information!)</w:t>
            </w:r>
          </w:p>
          <w:p w14:paraId="11CFAF80" w14:textId="77777777" w:rsidR="00AE0D71" w:rsidRDefault="00AE0D71" w:rsidP="00EB637B">
            <w:pPr>
              <w:rPr>
                <w:rFonts w:ascii="Tahoma" w:hAnsi="Tahoma" w:cs="Tahoma"/>
                <w:b/>
                <w:color w:val="984806" w:themeColor="accent6" w:themeShade="80"/>
                <w:sz w:val="20"/>
                <w:szCs w:val="20"/>
                <w:u w:val="single"/>
              </w:rPr>
            </w:pPr>
          </w:p>
          <w:p w14:paraId="02311D51" w14:textId="5338296E" w:rsidR="00EB637B" w:rsidRPr="00E73888" w:rsidRDefault="00EB637B" w:rsidP="00EB637B">
            <w:pPr>
              <w:rPr>
                <w:rFonts w:ascii="Tahoma" w:hAnsi="Tahoma" w:cs="Tahoma"/>
                <w:b/>
                <w:color w:val="984806" w:themeColor="accent6" w:themeShade="80"/>
                <w:sz w:val="20"/>
                <w:szCs w:val="20"/>
                <w:u w:val="single"/>
              </w:rPr>
            </w:pPr>
            <w:r w:rsidRPr="00E73888">
              <w:rPr>
                <w:rFonts w:ascii="Tahoma" w:hAnsi="Tahoma" w:cs="Tahoma"/>
                <w:b/>
                <w:color w:val="984806" w:themeColor="accent6" w:themeShade="80"/>
                <w:sz w:val="20"/>
                <w:szCs w:val="20"/>
                <w:u w:val="single"/>
              </w:rPr>
              <w:t>Employee Spotlight</w:t>
            </w:r>
          </w:p>
          <w:p w14:paraId="313E52DD" w14:textId="5257D1C4" w:rsidR="00EB637B" w:rsidRPr="002B3270" w:rsidRDefault="00EB637B" w:rsidP="00EB637B">
            <w:pPr>
              <w:rPr>
                <w:rFonts w:ascii="Tahoma" w:hAnsi="Tahoma" w:cs="Tahoma"/>
                <w:b/>
                <w:noProof/>
                <w:sz w:val="16"/>
                <w:szCs w:val="16"/>
              </w:rPr>
            </w:pPr>
          </w:p>
          <w:p w14:paraId="602B6549" w14:textId="17D3F20E" w:rsidR="00AE0D71" w:rsidRDefault="00AE0D71" w:rsidP="00AE0D71">
            <w:pPr>
              <w:rPr>
                <w:rFonts w:ascii="Tahoma" w:hAnsi="Tahoma" w:cs="Tahoma"/>
                <w:b/>
                <w:noProof/>
                <w:sz w:val="20"/>
                <w:szCs w:val="20"/>
              </w:rPr>
            </w:pPr>
            <w:r>
              <w:rPr>
                <w:rFonts w:ascii="Tahoma" w:hAnsi="Tahoma" w:cs="Tahoma"/>
                <w:b/>
                <w:noProof/>
                <w:sz w:val="20"/>
                <w:szCs w:val="20"/>
              </w:rPr>
              <w:t>Becca Guler</w:t>
            </w:r>
          </w:p>
          <w:p w14:paraId="29188246" w14:textId="077EE42C" w:rsidR="00EB637B" w:rsidRDefault="00EB637B" w:rsidP="00AE0D71">
            <w:pPr>
              <w:rPr>
                <w:rFonts w:ascii="Tahoma" w:hAnsi="Tahoma" w:cs="Tahoma"/>
                <w:noProof/>
                <w:sz w:val="20"/>
              </w:rPr>
            </w:pPr>
            <w:r>
              <w:rPr>
                <w:rFonts w:ascii="Tahoma" w:hAnsi="Tahoma" w:cs="Tahoma"/>
                <w:noProof/>
                <w:sz w:val="20"/>
                <w:szCs w:val="20"/>
              </w:rPr>
              <w:t xml:space="preserve">- </w:t>
            </w:r>
            <w:r>
              <w:rPr>
                <w:rFonts w:ascii="Tahoma" w:hAnsi="Tahoma" w:cs="Tahoma"/>
                <w:noProof/>
                <w:sz w:val="20"/>
              </w:rPr>
              <w:t xml:space="preserve"> </w:t>
            </w:r>
            <w:r w:rsidR="00AE0D71">
              <w:rPr>
                <w:rFonts w:ascii="Tahoma" w:hAnsi="Tahoma" w:cs="Tahoma"/>
                <w:noProof/>
                <w:sz w:val="20"/>
              </w:rPr>
              <w:t>Learning Specialist</w:t>
            </w:r>
          </w:p>
          <w:p w14:paraId="2C4A8821" w14:textId="5D8B9F57" w:rsidR="00EB637B" w:rsidRDefault="00AE0D71" w:rsidP="00AE0D71">
            <w:pPr>
              <w:tabs>
                <w:tab w:val="left" w:pos="3345"/>
              </w:tabs>
              <w:ind w:left="162"/>
              <w:rPr>
                <w:rFonts w:ascii="Tahoma" w:hAnsi="Tahoma" w:cs="Tahoma"/>
                <w:noProof/>
                <w:sz w:val="20"/>
              </w:rPr>
            </w:pPr>
            <w:r>
              <w:rPr>
                <w:rFonts w:ascii="Tahoma" w:hAnsi="Tahoma" w:cs="Tahoma"/>
                <w:noProof/>
                <w:sz w:val="20"/>
              </w:rPr>
              <w:t xml:space="preserve">Academic Support &amp; Career Counseling, </w:t>
            </w:r>
            <w:r w:rsidR="00EB637B">
              <w:rPr>
                <w:rFonts w:ascii="Tahoma" w:hAnsi="Tahoma" w:cs="Tahoma"/>
                <w:noProof/>
                <w:sz w:val="20"/>
              </w:rPr>
              <w:t>Office of Student Affairs &amp; Admissions</w:t>
            </w:r>
          </w:p>
          <w:p w14:paraId="5498E48A" w14:textId="438D770D" w:rsidR="00AE0D71" w:rsidRDefault="00AE0D71" w:rsidP="00AE0D71">
            <w:pPr>
              <w:tabs>
                <w:tab w:val="left" w:pos="3345"/>
              </w:tabs>
              <w:ind w:left="162"/>
              <w:rPr>
                <w:rFonts w:ascii="Tahoma" w:hAnsi="Tahoma" w:cs="Tahoma"/>
                <w:noProof/>
                <w:sz w:val="20"/>
              </w:rPr>
            </w:pPr>
          </w:p>
          <w:p w14:paraId="64210803" w14:textId="2DEC4CC7" w:rsidR="00EB637B" w:rsidRPr="002B3270" w:rsidRDefault="00431A62" w:rsidP="00431A62">
            <w:pPr>
              <w:tabs>
                <w:tab w:val="left" w:pos="3345"/>
              </w:tabs>
              <w:ind w:left="432"/>
              <w:jc w:val="both"/>
              <w:rPr>
                <w:rFonts w:ascii="Tahoma" w:hAnsi="Tahoma" w:cs="Tahoma"/>
                <w:noProof/>
                <w:sz w:val="16"/>
                <w:szCs w:val="16"/>
              </w:rPr>
            </w:pPr>
            <w:r>
              <w:rPr>
                <w:noProof/>
              </w:rPr>
              <w:drawing>
                <wp:inline distT="0" distB="0" distL="0" distR="0" wp14:anchorId="2A816887" wp14:editId="0442A319">
                  <wp:extent cx="2574383"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4451" cy="3507595"/>
                          </a:xfrm>
                          <a:prstGeom prst="rect">
                            <a:avLst/>
                          </a:prstGeom>
                        </pic:spPr>
                      </pic:pic>
                    </a:graphicData>
                  </a:graphic>
                </wp:inline>
              </w:drawing>
            </w:r>
          </w:p>
          <w:p w14:paraId="623D3B4C" w14:textId="7FFA47AA" w:rsidR="00EB637B" w:rsidRPr="00B911BE" w:rsidRDefault="00AE0D71" w:rsidP="00EB637B">
            <w:pPr>
              <w:tabs>
                <w:tab w:val="left" w:pos="3345"/>
              </w:tabs>
              <w:ind w:left="-108"/>
              <w:jc w:val="center"/>
              <w:rPr>
                <w:rFonts w:ascii="Tahoma" w:hAnsi="Tahoma" w:cs="Tahoma"/>
                <w:noProof/>
                <w:sz w:val="16"/>
                <w:szCs w:val="16"/>
              </w:rPr>
            </w:pPr>
            <w:r w:rsidRPr="006278E2">
              <w:rPr>
                <w:rFonts w:ascii="Tahoma" w:hAnsi="Tahoma" w:cs="Tahoma"/>
                <w:noProof/>
                <w:color w:val="111111"/>
                <w:szCs w:val="20"/>
              </w:rPr>
              <mc:AlternateContent>
                <mc:Choice Requires="wps">
                  <w:drawing>
                    <wp:anchor distT="45720" distB="45720" distL="114300" distR="114300" simplePos="0" relativeHeight="251663360" behindDoc="0" locked="0" layoutInCell="1" allowOverlap="1" wp14:anchorId="7339D57B" wp14:editId="5E9F7ABA">
                      <wp:simplePos x="0" y="0"/>
                      <wp:positionH relativeFrom="margin">
                        <wp:posOffset>-65405</wp:posOffset>
                      </wp:positionH>
                      <wp:positionV relativeFrom="paragraph">
                        <wp:posOffset>227330</wp:posOffset>
                      </wp:positionV>
                      <wp:extent cx="3315335" cy="26289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628900"/>
                              </a:xfrm>
                              <a:prstGeom prst="rect">
                                <a:avLst/>
                              </a:prstGeom>
                              <a:solidFill>
                                <a:srgbClr val="4F81BD">
                                  <a:lumMod val="20000"/>
                                  <a:lumOff val="80000"/>
                                </a:srgbClr>
                              </a:solidFill>
                              <a:ln w="9525">
                                <a:solidFill>
                                  <a:srgbClr val="000000"/>
                                </a:solidFill>
                                <a:miter lim="800000"/>
                                <a:headEnd/>
                                <a:tailEnd/>
                              </a:ln>
                            </wps:spPr>
                            <wps:txbx>
                              <w:txbxContent>
                                <w:p w14:paraId="47EB69FD" w14:textId="77777777" w:rsidR="00EB637B" w:rsidRDefault="00EB637B" w:rsidP="00EB637B">
                                  <w:pPr>
                                    <w:rPr>
                                      <w:rFonts w:ascii="Tahoma" w:hAnsi="Tahoma" w:cs="Tahoma"/>
                                      <w:b/>
                                      <w:sz w:val="20"/>
                                      <w:szCs w:val="20"/>
                                    </w:rPr>
                                  </w:pPr>
                                  <w:r w:rsidRPr="00DC620A">
                                    <w:rPr>
                                      <w:rFonts w:ascii="Tahoma" w:hAnsi="Tahoma" w:cs="Tahoma"/>
                                      <w:b/>
                                      <w:sz w:val="20"/>
                                      <w:szCs w:val="20"/>
                                    </w:rPr>
                                    <w:t>What are some of your work responsibilities?</w:t>
                                  </w:r>
                                </w:p>
                                <w:p w14:paraId="233CC486" w14:textId="00A05CAA" w:rsidR="00EB637B" w:rsidRDefault="00AE0D71" w:rsidP="00AE0D71">
                                  <w:pPr>
                                    <w:autoSpaceDE w:val="0"/>
                                    <w:autoSpaceDN w:val="0"/>
                                    <w:adjustRightInd w:val="0"/>
                                    <w:rPr>
                                      <w:rFonts w:ascii="Tahoma" w:eastAsiaTheme="minorEastAsia" w:hAnsi="Tahoma" w:cs="Tahoma"/>
                                      <w:color w:val="111111"/>
                                      <w:sz w:val="20"/>
                                      <w:szCs w:val="20"/>
                                    </w:rPr>
                                  </w:pPr>
                                  <w:r w:rsidRPr="00AE0D71">
                                    <w:rPr>
                                      <w:rFonts w:ascii="Tahoma" w:eastAsiaTheme="minorEastAsia" w:hAnsi="Tahoma" w:cs="Tahoma"/>
                                      <w:color w:val="111111"/>
                                      <w:sz w:val="20"/>
                                      <w:szCs w:val="20"/>
                                    </w:rPr>
                                    <w:t>Analyze how students are learning, test taking and managing time and determine with the student what adjustments will</w:t>
                                  </w:r>
                                  <w:r>
                                    <w:rPr>
                                      <w:rFonts w:ascii="Tahoma" w:eastAsiaTheme="minorEastAsia" w:hAnsi="Tahoma" w:cs="Tahoma"/>
                                      <w:color w:val="111111"/>
                                      <w:sz w:val="20"/>
                                      <w:szCs w:val="20"/>
                                    </w:rPr>
                                    <w:t xml:space="preserve"> </w:t>
                                  </w:r>
                                  <w:r w:rsidRPr="00AE0D71">
                                    <w:rPr>
                                      <w:rFonts w:ascii="Tahoma" w:eastAsiaTheme="minorEastAsia" w:hAnsi="Tahoma" w:cs="Tahoma"/>
                                      <w:color w:val="111111"/>
                                      <w:sz w:val="20"/>
                                      <w:szCs w:val="20"/>
                                    </w:rPr>
                                    <w:t>provide success.</w:t>
                                  </w:r>
                                </w:p>
                                <w:p w14:paraId="65B0D779" w14:textId="77777777" w:rsidR="00492A72" w:rsidRPr="00BF54E5" w:rsidRDefault="00492A72" w:rsidP="00AE0D71">
                                  <w:pPr>
                                    <w:autoSpaceDE w:val="0"/>
                                    <w:autoSpaceDN w:val="0"/>
                                    <w:adjustRightInd w:val="0"/>
                                    <w:rPr>
                                      <w:rFonts w:ascii="Tahoma" w:eastAsiaTheme="minorEastAsia" w:hAnsi="Tahoma" w:cs="Tahoma"/>
                                      <w:color w:val="111111"/>
                                      <w:sz w:val="16"/>
                                      <w:szCs w:val="16"/>
                                    </w:rPr>
                                  </w:pPr>
                                </w:p>
                                <w:p w14:paraId="6D4C14E1" w14:textId="77777777" w:rsidR="00EB637B" w:rsidRPr="00961648" w:rsidRDefault="00EB637B" w:rsidP="00EB637B">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4AFFCB4B" w14:textId="0F630B30" w:rsidR="00EB637B" w:rsidRPr="00B52D49" w:rsidRDefault="00AE0D71" w:rsidP="00AE0D71">
                                  <w:pPr>
                                    <w:autoSpaceDE w:val="0"/>
                                    <w:autoSpaceDN w:val="0"/>
                                    <w:adjustRightInd w:val="0"/>
                                    <w:rPr>
                                      <w:rFonts w:ascii="Tahoma" w:eastAsiaTheme="minorEastAsia" w:hAnsi="Tahoma" w:cs="Tahoma"/>
                                      <w:color w:val="111111"/>
                                      <w:sz w:val="16"/>
                                      <w:szCs w:val="16"/>
                                    </w:rPr>
                                  </w:pPr>
                                  <w:r w:rsidRPr="00AE0D71">
                                    <w:rPr>
                                      <w:rFonts w:ascii="Tahoma" w:eastAsiaTheme="minorEastAsia" w:hAnsi="Tahoma" w:cs="Tahoma"/>
                                      <w:color w:val="111111"/>
                                      <w:sz w:val="20"/>
                                      <w:szCs w:val="20"/>
                                    </w:rPr>
                                    <w:t>At UTMB since Sept 3, previously with UH-Clear Lake 4 years as Learning Specialist. Taught English for Academic Purposes</w:t>
                                  </w:r>
                                  <w:r w:rsidR="00492A72">
                                    <w:rPr>
                                      <w:rFonts w:ascii="Tahoma" w:eastAsiaTheme="minorEastAsia" w:hAnsi="Tahoma" w:cs="Tahoma"/>
                                      <w:color w:val="111111"/>
                                      <w:sz w:val="20"/>
                                      <w:szCs w:val="20"/>
                                    </w:rPr>
                                    <w:t xml:space="preserve"> </w:t>
                                  </w:r>
                                  <w:r w:rsidRPr="00AE0D71">
                                    <w:rPr>
                                      <w:rFonts w:ascii="Tahoma" w:eastAsiaTheme="minorEastAsia" w:hAnsi="Tahoma" w:cs="Tahoma"/>
                                      <w:color w:val="111111"/>
                                      <w:sz w:val="20"/>
                                      <w:szCs w:val="20"/>
                                    </w:rPr>
                                    <w:t>(ESL with university prep) to international undergraduates and graduates for first 14 years of career, including 3 years in</w:t>
                                  </w:r>
                                  <w:r w:rsidR="00492A72">
                                    <w:rPr>
                                      <w:rFonts w:ascii="Tahoma" w:eastAsiaTheme="minorEastAsia" w:hAnsi="Tahoma" w:cs="Tahoma"/>
                                      <w:color w:val="111111"/>
                                      <w:sz w:val="20"/>
                                      <w:szCs w:val="20"/>
                                    </w:rPr>
                                    <w:t xml:space="preserve"> </w:t>
                                  </w:r>
                                  <w:r w:rsidRPr="00AE0D71">
                                    <w:rPr>
                                      <w:rFonts w:ascii="Tahoma" w:eastAsiaTheme="minorEastAsia" w:hAnsi="Tahoma" w:cs="Tahoma"/>
                                      <w:color w:val="111111"/>
                                      <w:sz w:val="20"/>
                                      <w:szCs w:val="20"/>
                                    </w:rPr>
                                    <w:t>Turkey and 2 semesters in India. My son is 13 and my mother lives with us at our home in Seabrook.</w:t>
                                  </w:r>
                                </w:p>
                                <w:p w14:paraId="15F686AB" w14:textId="77777777" w:rsidR="00492A72" w:rsidRDefault="00492A72" w:rsidP="00EB637B">
                                  <w:pPr>
                                    <w:autoSpaceDE w:val="0"/>
                                    <w:autoSpaceDN w:val="0"/>
                                    <w:adjustRightInd w:val="0"/>
                                    <w:rPr>
                                      <w:rFonts w:ascii="Tahoma" w:hAnsi="Tahoma" w:cs="Tahoma"/>
                                      <w:b/>
                                      <w:color w:val="000000" w:themeColor="text1"/>
                                      <w:sz w:val="20"/>
                                      <w:szCs w:val="20"/>
                                    </w:rPr>
                                  </w:pPr>
                                </w:p>
                                <w:p w14:paraId="4C472F26" w14:textId="27342184" w:rsidR="00492A72" w:rsidRPr="00961648" w:rsidRDefault="00EB637B" w:rsidP="00EB637B">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38E40529" w14:textId="48DA15CE" w:rsidR="00EB637B" w:rsidRPr="00290C5B" w:rsidRDefault="00AE0D71" w:rsidP="00AE0D71">
                                  <w:pPr>
                                    <w:autoSpaceDE w:val="0"/>
                                    <w:autoSpaceDN w:val="0"/>
                                    <w:adjustRightInd w:val="0"/>
                                    <w:rPr>
                                      <w:rFonts w:ascii="Tahoma" w:hAnsi="Tahoma" w:cs="Tahoma"/>
                                      <w:color w:val="000000" w:themeColor="text1"/>
                                      <w:sz w:val="20"/>
                                      <w:szCs w:val="20"/>
                                    </w:rPr>
                                  </w:pPr>
                                  <w:r w:rsidRPr="00AE0D71">
                                    <w:rPr>
                                      <w:rFonts w:ascii="Tahoma" w:eastAsiaTheme="minorEastAsia" w:hAnsi="Tahoma" w:cs="Tahoma"/>
                                      <w:color w:val="111111"/>
                                      <w:sz w:val="20"/>
                                      <w:szCs w:val="20"/>
                                    </w:rPr>
                                    <w:t>I make a line of natural bath and body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D57B" id="_x0000_s1028" type="#_x0000_t202" style="position:absolute;left:0;text-align:left;margin-left:-5.15pt;margin-top:17.9pt;width:261.05pt;height:20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" fillcolor="#dce6f2">
                      <v:textbox>
                        <w:txbxContent>
                          <w:p w14:paraId="47EB69FD" w14:textId="77777777" w:rsidR="00EB637B" w:rsidRDefault="00EB637B" w:rsidP="00EB637B">
                            <w:pPr>
                              <w:rPr>
                                <w:rFonts w:ascii="Tahoma" w:hAnsi="Tahoma" w:cs="Tahoma"/>
                                <w:b/>
                                <w:sz w:val="20"/>
                                <w:szCs w:val="20"/>
                              </w:rPr>
                            </w:pPr>
                            <w:r w:rsidRPr="00DC620A">
                              <w:rPr>
                                <w:rFonts w:ascii="Tahoma" w:hAnsi="Tahoma" w:cs="Tahoma"/>
                                <w:b/>
                                <w:sz w:val="20"/>
                                <w:szCs w:val="20"/>
                              </w:rPr>
                              <w:t>What are some of your work responsibilities?</w:t>
                            </w:r>
                          </w:p>
                          <w:p w14:paraId="233CC486" w14:textId="00A05CAA" w:rsidR="00EB637B" w:rsidRDefault="00AE0D71" w:rsidP="00AE0D71">
                            <w:pPr>
                              <w:autoSpaceDE w:val="0"/>
                              <w:autoSpaceDN w:val="0"/>
                              <w:adjustRightInd w:val="0"/>
                              <w:rPr>
                                <w:rFonts w:ascii="Tahoma" w:eastAsiaTheme="minorEastAsia" w:hAnsi="Tahoma" w:cs="Tahoma"/>
                                <w:color w:val="111111"/>
                                <w:sz w:val="20"/>
                                <w:szCs w:val="20"/>
                              </w:rPr>
                            </w:pPr>
                            <w:r w:rsidRPr="00AE0D71">
                              <w:rPr>
                                <w:rFonts w:ascii="Tahoma" w:eastAsiaTheme="minorEastAsia" w:hAnsi="Tahoma" w:cs="Tahoma"/>
                                <w:color w:val="111111"/>
                                <w:sz w:val="20"/>
                                <w:szCs w:val="20"/>
                              </w:rPr>
                              <w:t>Analyze how students are learning, test taking and managing time and determine with the student what adjustments will</w:t>
                            </w:r>
                            <w:r>
                              <w:rPr>
                                <w:rFonts w:ascii="Tahoma" w:eastAsiaTheme="minorEastAsia" w:hAnsi="Tahoma" w:cs="Tahoma"/>
                                <w:color w:val="111111"/>
                                <w:sz w:val="20"/>
                                <w:szCs w:val="20"/>
                              </w:rPr>
                              <w:t xml:space="preserve"> </w:t>
                            </w:r>
                            <w:r w:rsidRPr="00AE0D71">
                              <w:rPr>
                                <w:rFonts w:ascii="Tahoma" w:eastAsiaTheme="minorEastAsia" w:hAnsi="Tahoma" w:cs="Tahoma"/>
                                <w:color w:val="111111"/>
                                <w:sz w:val="20"/>
                                <w:szCs w:val="20"/>
                              </w:rPr>
                              <w:t>provide success.</w:t>
                            </w:r>
                          </w:p>
                          <w:p w14:paraId="65B0D779" w14:textId="77777777" w:rsidR="00492A72" w:rsidRPr="00BF54E5" w:rsidRDefault="00492A72" w:rsidP="00AE0D71">
                            <w:pPr>
                              <w:autoSpaceDE w:val="0"/>
                              <w:autoSpaceDN w:val="0"/>
                              <w:adjustRightInd w:val="0"/>
                              <w:rPr>
                                <w:rFonts w:ascii="Tahoma" w:eastAsiaTheme="minorEastAsia" w:hAnsi="Tahoma" w:cs="Tahoma"/>
                                <w:color w:val="111111"/>
                                <w:sz w:val="16"/>
                                <w:szCs w:val="16"/>
                              </w:rPr>
                            </w:pPr>
                          </w:p>
                          <w:p w14:paraId="6D4C14E1" w14:textId="77777777" w:rsidR="00EB637B" w:rsidRPr="00961648" w:rsidRDefault="00EB637B" w:rsidP="00EB637B">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4AFFCB4B" w14:textId="0F630B30" w:rsidR="00EB637B" w:rsidRPr="00B52D49" w:rsidRDefault="00AE0D71" w:rsidP="00AE0D71">
                            <w:pPr>
                              <w:autoSpaceDE w:val="0"/>
                              <w:autoSpaceDN w:val="0"/>
                              <w:adjustRightInd w:val="0"/>
                              <w:rPr>
                                <w:rFonts w:ascii="Tahoma" w:eastAsiaTheme="minorEastAsia" w:hAnsi="Tahoma" w:cs="Tahoma"/>
                                <w:color w:val="111111"/>
                                <w:sz w:val="16"/>
                                <w:szCs w:val="16"/>
                              </w:rPr>
                            </w:pPr>
                            <w:r w:rsidRPr="00AE0D71">
                              <w:rPr>
                                <w:rFonts w:ascii="Tahoma" w:eastAsiaTheme="minorEastAsia" w:hAnsi="Tahoma" w:cs="Tahoma"/>
                                <w:color w:val="111111"/>
                                <w:sz w:val="20"/>
                                <w:szCs w:val="20"/>
                              </w:rPr>
                              <w:t>At UTMB since Sept 3, previously with UH-Clear Lake 4 years as Learning Specialist. Taught English for Academic Purposes</w:t>
                            </w:r>
                            <w:r w:rsidR="00492A72">
                              <w:rPr>
                                <w:rFonts w:ascii="Tahoma" w:eastAsiaTheme="minorEastAsia" w:hAnsi="Tahoma" w:cs="Tahoma"/>
                                <w:color w:val="111111"/>
                                <w:sz w:val="20"/>
                                <w:szCs w:val="20"/>
                              </w:rPr>
                              <w:t xml:space="preserve"> </w:t>
                            </w:r>
                            <w:r w:rsidRPr="00AE0D71">
                              <w:rPr>
                                <w:rFonts w:ascii="Tahoma" w:eastAsiaTheme="minorEastAsia" w:hAnsi="Tahoma" w:cs="Tahoma"/>
                                <w:color w:val="111111"/>
                                <w:sz w:val="20"/>
                                <w:szCs w:val="20"/>
                              </w:rPr>
                              <w:t>(ESL with university prep) to international undergraduates and graduates for first 14 years of career, including 3 years in</w:t>
                            </w:r>
                            <w:r w:rsidR="00492A72">
                              <w:rPr>
                                <w:rFonts w:ascii="Tahoma" w:eastAsiaTheme="minorEastAsia" w:hAnsi="Tahoma" w:cs="Tahoma"/>
                                <w:color w:val="111111"/>
                                <w:sz w:val="20"/>
                                <w:szCs w:val="20"/>
                              </w:rPr>
                              <w:t xml:space="preserve"> </w:t>
                            </w:r>
                            <w:r w:rsidRPr="00AE0D71">
                              <w:rPr>
                                <w:rFonts w:ascii="Tahoma" w:eastAsiaTheme="minorEastAsia" w:hAnsi="Tahoma" w:cs="Tahoma"/>
                                <w:color w:val="111111"/>
                                <w:sz w:val="20"/>
                                <w:szCs w:val="20"/>
                              </w:rPr>
                              <w:t>Turkey and 2 semesters in India. My son is 13 and my mother lives with us at our home in Seabrook.</w:t>
                            </w:r>
                          </w:p>
                          <w:p w14:paraId="15F686AB" w14:textId="77777777" w:rsidR="00492A72" w:rsidRDefault="00492A72" w:rsidP="00EB637B">
                            <w:pPr>
                              <w:autoSpaceDE w:val="0"/>
                              <w:autoSpaceDN w:val="0"/>
                              <w:adjustRightInd w:val="0"/>
                              <w:rPr>
                                <w:rFonts w:ascii="Tahoma" w:hAnsi="Tahoma" w:cs="Tahoma"/>
                                <w:b/>
                                <w:color w:val="000000" w:themeColor="text1"/>
                                <w:sz w:val="20"/>
                                <w:szCs w:val="20"/>
                              </w:rPr>
                            </w:pPr>
                          </w:p>
                          <w:p w14:paraId="4C472F26" w14:textId="27342184" w:rsidR="00492A72" w:rsidRPr="00961648" w:rsidRDefault="00EB637B" w:rsidP="00EB637B">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38E40529" w14:textId="48DA15CE" w:rsidR="00EB637B" w:rsidRPr="00290C5B" w:rsidRDefault="00AE0D71" w:rsidP="00AE0D71">
                            <w:pPr>
                              <w:autoSpaceDE w:val="0"/>
                              <w:autoSpaceDN w:val="0"/>
                              <w:adjustRightInd w:val="0"/>
                              <w:rPr>
                                <w:rFonts w:ascii="Tahoma" w:hAnsi="Tahoma" w:cs="Tahoma"/>
                                <w:color w:val="000000" w:themeColor="text1"/>
                                <w:sz w:val="20"/>
                                <w:szCs w:val="20"/>
                              </w:rPr>
                            </w:pPr>
                            <w:r w:rsidRPr="00AE0D71">
                              <w:rPr>
                                <w:rFonts w:ascii="Tahoma" w:eastAsiaTheme="minorEastAsia" w:hAnsi="Tahoma" w:cs="Tahoma"/>
                                <w:color w:val="111111"/>
                                <w:sz w:val="20"/>
                                <w:szCs w:val="20"/>
                              </w:rPr>
                              <w:t>I make a line of natural bath and body products.</w:t>
                            </w:r>
                          </w:p>
                        </w:txbxContent>
                      </v:textbox>
                      <w10:wrap type="square" anchorx="margin"/>
                    </v:shape>
                  </w:pict>
                </mc:Fallback>
              </mc:AlternateContent>
            </w:r>
          </w:p>
          <w:p w14:paraId="62ED5B37" w14:textId="01E9C369" w:rsidR="00936B3A" w:rsidRPr="003F0266" w:rsidRDefault="00936B3A" w:rsidP="008B6179">
            <w:pP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1D9A22B8" w14:textId="77777777" w:rsidR="00B87467" w:rsidRDefault="00B87467" w:rsidP="00B87467">
            <w:pPr>
              <w:rPr>
                <w:rFonts w:asciiTheme="majorHAnsi" w:hAnsiTheme="majorHAnsi" w:cstheme="majorHAnsi"/>
                <w:b/>
                <w:bCs/>
                <w:color w:val="000000"/>
              </w:rPr>
            </w:pPr>
          </w:p>
          <w:p w14:paraId="50CB3B2C" w14:textId="4FDC95CD" w:rsidR="00B87467" w:rsidRPr="00E021BC" w:rsidRDefault="007B0157" w:rsidP="00B87467">
            <w:pPr>
              <w:rPr>
                <w:rStyle w:val="apple-converted-space"/>
                <w:rFonts w:asciiTheme="majorHAnsi" w:hAnsiTheme="majorHAnsi" w:cstheme="majorHAnsi"/>
                <w:color w:val="000000"/>
              </w:rPr>
            </w:pPr>
            <w:r>
              <w:rPr>
                <w:rFonts w:asciiTheme="majorHAnsi" w:hAnsiTheme="majorHAnsi" w:cstheme="majorHAnsi"/>
                <w:b/>
                <w:bCs/>
                <w:color w:val="000000"/>
              </w:rPr>
              <w:t>Celebration to mark 50</w:t>
            </w:r>
            <w:r w:rsidRPr="007B0157">
              <w:rPr>
                <w:rFonts w:asciiTheme="majorHAnsi" w:hAnsiTheme="majorHAnsi" w:cstheme="majorHAnsi"/>
                <w:b/>
                <w:bCs/>
                <w:color w:val="000000"/>
              </w:rPr>
              <w:t>th</w:t>
            </w:r>
            <w:r>
              <w:rPr>
                <w:rFonts w:asciiTheme="majorHAnsi" w:hAnsiTheme="majorHAnsi" w:cstheme="majorHAnsi"/>
                <w:b/>
                <w:bCs/>
                <w:color w:val="000000"/>
              </w:rPr>
              <w:t xml:space="preserve"> anniversary of UTMB’s Graduate School of Biomedical Sciences</w:t>
            </w:r>
            <w:r w:rsidR="00B87467">
              <w:rPr>
                <w:rFonts w:asciiTheme="majorHAnsi" w:hAnsiTheme="majorHAnsi" w:cstheme="majorHAnsi"/>
                <w:b/>
                <w:bCs/>
                <w:color w:val="000000"/>
              </w:rPr>
              <w:t>:</w:t>
            </w:r>
          </w:p>
          <w:p w14:paraId="769F4596" w14:textId="4289684C" w:rsidR="007B0157" w:rsidRPr="007B0157" w:rsidRDefault="4B4B476F" w:rsidP="4B4B476F">
            <w:pPr>
              <w:rPr>
                <w:rFonts w:ascii="Calibri Light" w:hAnsi="Calibri Light" w:cs="Calibri Light"/>
                <w:color w:val="000000" w:themeColor="text1"/>
                <w:sz w:val="21"/>
                <w:szCs w:val="21"/>
              </w:rPr>
            </w:pPr>
            <w:r w:rsidRPr="4B4B476F">
              <w:rPr>
                <w:rFonts w:ascii="Calibri Light" w:hAnsi="Calibri Light" w:cs="Calibri Light"/>
                <w:color w:val="000000" w:themeColor="text1"/>
                <w:sz w:val="21"/>
                <w:szCs w:val="21"/>
              </w:rPr>
              <w:t xml:space="preserve">The Graduate School of Biomedical Sciences (GSBS) will celebrate 50 years of granting doctoral degrees on Oct. 18-19. The GSBS 50th Anniversary Celebration and Alumni Symposium will begin with a keynote address by 1969 graduate Dr. Mary </w:t>
            </w:r>
            <w:proofErr w:type="spellStart"/>
            <w:r w:rsidRPr="4B4B476F">
              <w:rPr>
                <w:rFonts w:ascii="Calibri Light" w:hAnsi="Calibri Light" w:cs="Calibri Light"/>
                <w:color w:val="000000" w:themeColor="text1"/>
                <w:sz w:val="21"/>
                <w:szCs w:val="21"/>
              </w:rPr>
              <w:t>Guinan</w:t>
            </w:r>
            <w:proofErr w:type="spellEnd"/>
            <w:r w:rsidRPr="4B4B476F">
              <w:rPr>
                <w:rFonts w:ascii="Calibri Light" w:hAnsi="Calibri Light" w:cs="Calibri Light"/>
                <w:color w:val="000000" w:themeColor="text1"/>
                <w:sz w:val="21"/>
                <w:szCs w:val="21"/>
              </w:rPr>
              <w:t>, founding dean emerita, School of Public Health at the University of Nevada, Las Vegas, on Oct. 18 at 4 p.m. in the Levin Hall Main Auditorium on the Galveston Campus. The Dean’s Reception and Alumni Showcase will follow the keynote address from 5:30 to 7 p.m. in the Levin Hall Foyer. On Oct. 19, the GSBS will host the Alumni Symposium, featuring more than 30 GSBS alumni from each of the five decades of the graduate school and representing diverse career fields, including biotech, government and education. The festivities will conclude with the 50th Anniversary Dinner at the Tremont Hotel in Galveston on Saturday evening. The weekend’s celebration will recognize and honor the GSBS faculty, alumni, trainees, staff and supporters who strive to advance research and medicine and develop the biomedical leaders of tomorrow. For inquiries or to RSVP for the celebrations, call (409) 772-2665.</w:t>
            </w:r>
          </w:p>
          <w:p w14:paraId="29FFE89F" w14:textId="77777777" w:rsidR="00B87467" w:rsidRDefault="00B87467" w:rsidP="00B87467">
            <w:pPr>
              <w:rPr>
                <w:rFonts w:ascii="Calibri" w:hAnsi="Calibri" w:cs="Calibri"/>
                <w:color w:val="000000"/>
                <w:sz w:val="22"/>
                <w:szCs w:val="22"/>
              </w:rPr>
            </w:pPr>
          </w:p>
          <w:p w14:paraId="10FCEF69" w14:textId="55765302" w:rsidR="00B87467" w:rsidRPr="00E021BC" w:rsidRDefault="007B0157" w:rsidP="00B87467">
            <w:pPr>
              <w:rPr>
                <w:rStyle w:val="apple-converted-space"/>
                <w:rFonts w:asciiTheme="majorHAnsi" w:hAnsiTheme="majorHAnsi" w:cstheme="majorHAnsi"/>
                <w:color w:val="000000"/>
              </w:rPr>
            </w:pPr>
            <w:r>
              <w:rPr>
                <w:rFonts w:asciiTheme="majorHAnsi" w:hAnsiTheme="majorHAnsi" w:cstheme="majorHAnsi"/>
                <w:b/>
                <w:bCs/>
                <w:color w:val="000000"/>
              </w:rPr>
              <w:t>Volunteers sought for bioterrorism attack exercise</w:t>
            </w:r>
            <w:r w:rsidR="00B87467" w:rsidRPr="00E021BC">
              <w:rPr>
                <w:rFonts w:asciiTheme="majorHAnsi" w:hAnsiTheme="majorHAnsi" w:cstheme="majorHAnsi"/>
                <w:color w:val="000000"/>
              </w:rPr>
              <w:t>:</w:t>
            </w:r>
            <w:r w:rsidR="00B87467" w:rsidRPr="00E021BC">
              <w:rPr>
                <w:rStyle w:val="apple-converted-space"/>
                <w:rFonts w:asciiTheme="majorHAnsi" w:hAnsiTheme="majorHAnsi" w:cstheme="majorHAnsi"/>
                <w:color w:val="000000"/>
              </w:rPr>
              <w:t> </w:t>
            </w:r>
          </w:p>
          <w:p w14:paraId="1C09A6C0" w14:textId="0E2D6548" w:rsidR="00B87467" w:rsidRPr="007B0157" w:rsidRDefault="007B0157" w:rsidP="00B87467">
            <w:pPr>
              <w:rPr>
                <w:rFonts w:ascii="Calibri Light" w:hAnsi="Calibri Light" w:cs="Calibri Light"/>
                <w:sz w:val="21"/>
                <w:szCs w:val="21"/>
              </w:rPr>
            </w:pPr>
            <w:r w:rsidRPr="007B0157">
              <w:rPr>
                <w:rFonts w:ascii="Calibri Light" w:hAnsi="Calibri Light" w:cs="Calibri Light"/>
                <w:color w:val="000000"/>
                <w:sz w:val="21"/>
                <w:szCs w:val="21"/>
              </w:rPr>
              <w:t xml:space="preserve">On Oct. 25, UTMB and the Galveston County Health District will conduct an exercise that simulates responding to a bioterrorism attack in which anthrax has been released in the air. During the exercise, UTMB will simulate dispensing medications to protect the UTMB community, especially health care workers. This exercise, to be held at the Health Education Center on UTMB’s Galveston Campus, will simulate operations at a Point of Dispensing (POD), a location that could be used to distribute medications to the UTMB community in the event of a health emergency. A Point of Dispensing can be activated during public health emergencies such as disease outbreaks (pandemic flu, for example) or bioterrorism disasters. UTMB is seeking up to 200 staff and student volunteers for the exercise to learn how a POD operates, what needs may arise and how students, staff and administrator could help respond to a real‐world public health emergency where PODs are activated. For more information or to volunteer, contact Charles “Fritz” </w:t>
            </w:r>
            <w:proofErr w:type="spellStart"/>
            <w:r w:rsidRPr="007B0157">
              <w:rPr>
                <w:rFonts w:ascii="Calibri Light" w:hAnsi="Calibri Light" w:cs="Calibri Light"/>
                <w:color w:val="000000"/>
                <w:sz w:val="21"/>
                <w:szCs w:val="21"/>
              </w:rPr>
              <w:t>Kuebler</w:t>
            </w:r>
            <w:proofErr w:type="spellEnd"/>
            <w:r w:rsidRPr="007B0157">
              <w:rPr>
                <w:rFonts w:ascii="Calibri Light" w:hAnsi="Calibri Light" w:cs="Calibri Light"/>
                <w:color w:val="000000"/>
                <w:sz w:val="21"/>
                <w:szCs w:val="21"/>
              </w:rPr>
              <w:t>, assistant director of Institutional Preparedness, at</w:t>
            </w:r>
            <w:r w:rsidRPr="007B0157">
              <w:rPr>
                <w:rStyle w:val="apple-converted-space"/>
                <w:rFonts w:ascii="Calibri Light" w:hAnsi="Calibri Light" w:cs="Calibri Light"/>
                <w:color w:val="000000"/>
                <w:sz w:val="21"/>
                <w:szCs w:val="21"/>
              </w:rPr>
              <w:t> </w:t>
            </w:r>
            <w:hyperlink r:id="rId20" w:tooltip="mailto:chkueble@utmb.edu" w:history="1">
              <w:r w:rsidRPr="007B0157">
                <w:rPr>
                  <w:rStyle w:val="Hyperlink"/>
                  <w:rFonts w:ascii="Calibri Light" w:hAnsi="Calibri Light" w:cs="Calibri Light"/>
                  <w:color w:val="954F72"/>
                  <w:sz w:val="21"/>
                  <w:szCs w:val="21"/>
                </w:rPr>
                <w:t>chkueble@utmb.edu</w:t>
              </w:r>
            </w:hyperlink>
            <w:r w:rsidRPr="007B0157">
              <w:rPr>
                <w:rFonts w:ascii="Calibri Light" w:hAnsi="Calibri Light" w:cs="Calibri Light"/>
                <w:color w:val="000000"/>
                <w:sz w:val="21"/>
                <w:szCs w:val="21"/>
              </w:rPr>
              <w:t>.</w:t>
            </w:r>
          </w:p>
          <w:p w14:paraId="342AF16C" w14:textId="77777777" w:rsidR="00B74C60" w:rsidRDefault="00B74C60" w:rsidP="00E021BC">
            <w:pPr>
              <w:rPr>
                <w:rFonts w:asciiTheme="majorHAnsi" w:hAnsiTheme="majorHAnsi" w:cstheme="majorHAnsi"/>
                <w:b/>
                <w:bCs/>
                <w:color w:val="000000"/>
              </w:rPr>
            </w:pPr>
          </w:p>
          <w:p w14:paraId="33D5B003" w14:textId="260B4942" w:rsidR="00F24BC8" w:rsidRPr="00F24BC8" w:rsidRDefault="00F24BC8" w:rsidP="00B87467">
            <w:pPr>
              <w:rPr>
                <w:rFonts w:ascii="Calibri Light" w:hAnsi="Calibri Light" w:cs="Calibri Light"/>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2">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3">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7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093BEE3C" w14:textId="77777777" w:rsidR="007B0157" w:rsidRDefault="007B0157" w:rsidP="007B0157">
            <w:pPr>
              <w:rPr>
                <w:rFonts w:asciiTheme="majorHAnsi" w:hAnsiTheme="majorHAnsi" w:cstheme="majorHAnsi"/>
                <w:b/>
                <w:bCs/>
                <w:color w:val="FF0000"/>
              </w:rPr>
            </w:pPr>
          </w:p>
          <w:p w14:paraId="237B97EC" w14:textId="576999BE" w:rsidR="007B0157" w:rsidRPr="00E021BC" w:rsidRDefault="007B0157" w:rsidP="007B0157">
            <w:pPr>
              <w:rPr>
                <w:rFonts w:asciiTheme="majorHAnsi" w:hAnsiTheme="majorHAnsi" w:cstheme="majorHAnsi"/>
                <w:color w:val="000000"/>
              </w:rPr>
            </w:pPr>
            <w:r>
              <w:rPr>
                <w:rFonts w:asciiTheme="majorHAnsi" w:hAnsiTheme="majorHAnsi" w:cstheme="majorHAnsi"/>
                <w:b/>
                <w:bCs/>
                <w:color w:val="FF0000"/>
              </w:rPr>
              <w:t>REMINDERS</w:t>
            </w:r>
          </w:p>
          <w:p w14:paraId="68D366C3" w14:textId="77777777" w:rsidR="007B0157" w:rsidRDefault="007B0157" w:rsidP="007B0157">
            <w:pPr>
              <w:rPr>
                <w:rStyle w:val="apple-converted-space"/>
                <w:rFonts w:asciiTheme="majorHAnsi" w:hAnsiTheme="majorHAnsi" w:cstheme="majorHAnsi"/>
                <w:color w:val="000000"/>
              </w:rPr>
            </w:pPr>
            <w:r>
              <w:rPr>
                <w:rFonts w:asciiTheme="majorHAnsi" w:hAnsiTheme="majorHAnsi" w:cstheme="majorHAnsi"/>
                <w:b/>
                <w:bCs/>
                <w:color w:val="000000"/>
              </w:rPr>
              <w:t>Health Education Center formal dedication:</w:t>
            </w:r>
          </w:p>
          <w:p w14:paraId="581BCFFF" w14:textId="67169808" w:rsidR="007B0157" w:rsidRDefault="007B0157" w:rsidP="007B0157">
            <w:r w:rsidRPr="007B0157">
              <w:rPr>
                <w:rFonts w:ascii="Calibri Light" w:hAnsi="Calibri Light" w:cs="Calibri Light"/>
                <w:color w:val="000000"/>
                <w:sz w:val="21"/>
                <w:szCs w:val="21"/>
              </w:rPr>
              <w:t>The formal dedication of the newly opened Health Education Center on UTMB’s Galveston Campus will take place Oct. 18 at 1:30 p.m. on the third floor of the new facility, located at 301 11th</w:t>
            </w:r>
            <w:r w:rsidRPr="007B0157">
              <w:rPr>
                <w:rStyle w:val="apple-converted-space"/>
                <w:rFonts w:ascii="Calibri Light" w:hAnsi="Calibri Light" w:cs="Calibri Light"/>
                <w:color w:val="000000"/>
                <w:sz w:val="21"/>
                <w:szCs w:val="21"/>
              </w:rPr>
              <w:t> </w:t>
            </w:r>
            <w:r w:rsidRPr="007B0157">
              <w:rPr>
                <w:rFonts w:ascii="Calibri Light" w:hAnsi="Calibri Light" w:cs="Calibri Light"/>
                <w:color w:val="000000"/>
                <w:sz w:val="21"/>
                <w:szCs w:val="21"/>
              </w:rPr>
              <w:t>St. A reception and opportunity to tour the facility will follow immediately after the ceremony. For more information about the dedication, visit</w:t>
            </w:r>
            <w:r w:rsidRPr="007B0157">
              <w:rPr>
                <w:rStyle w:val="apple-converted-space"/>
                <w:rFonts w:ascii="Calibri Light" w:hAnsi="Calibri Light" w:cs="Calibri Light"/>
                <w:color w:val="000000"/>
                <w:sz w:val="21"/>
                <w:szCs w:val="21"/>
              </w:rPr>
              <w:t> </w:t>
            </w:r>
            <w:hyperlink r:id="rId25" w:tooltip="https://development.utmb.edu/events" w:history="1">
              <w:r w:rsidRPr="007B0157">
                <w:rPr>
                  <w:rStyle w:val="Hyperlink"/>
                  <w:rFonts w:ascii="Calibri Light" w:hAnsi="Calibri Light" w:cs="Calibri Light"/>
                  <w:color w:val="954F72"/>
                  <w:sz w:val="21"/>
                  <w:szCs w:val="21"/>
                </w:rPr>
                <w:t>https://development.utmb.edu/events</w:t>
              </w:r>
            </w:hyperlink>
            <w:r w:rsidRPr="007B0157">
              <w:rPr>
                <w:rFonts w:ascii="Calibri Light" w:hAnsi="Calibri Light" w:cs="Calibri Light"/>
                <w:color w:val="000000"/>
                <w:sz w:val="21"/>
                <w:szCs w:val="21"/>
              </w:rPr>
              <w:t>.</w:t>
            </w:r>
          </w:p>
          <w:p w14:paraId="182A5C50" w14:textId="2C2427B4" w:rsidR="00513741" w:rsidRDefault="00513741" w:rsidP="00513741">
            <w:pPr>
              <w:rPr>
                <w:rFonts w:ascii="Calibri Light" w:hAnsi="Calibri Light" w:cs="Calibri Light"/>
                <w:color w:val="000000"/>
                <w:sz w:val="21"/>
                <w:szCs w:val="21"/>
              </w:rPr>
            </w:pPr>
          </w:p>
          <w:p w14:paraId="3BC40CC4" w14:textId="47526D7A" w:rsidR="007B0157" w:rsidRDefault="007B0157" w:rsidP="007B0157">
            <w:pPr>
              <w:pStyle w:val="NoSpacing"/>
              <w:spacing w:line="253" w:lineRule="atLeast"/>
              <w:ind w:right="198"/>
              <w:rPr>
                <w:rStyle w:val="apple-converted-space"/>
                <w:rFonts w:asciiTheme="majorHAnsi" w:hAnsiTheme="majorHAnsi" w:cstheme="majorHAnsi"/>
                <w:color w:val="000000"/>
              </w:rPr>
            </w:pPr>
            <w:r>
              <w:rPr>
                <w:rFonts w:asciiTheme="majorHAnsi" w:hAnsiTheme="majorHAnsi" w:cstheme="majorHAnsi"/>
                <w:b/>
                <w:bCs/>
                <w:color w:val="000000"/>
              </w:rPr>
              <w:t>UT FLEX Program</w:t>
            </w:r>
            <w:r w:rsidR="00B87467" w:rsidRPr="00E021BC">
              <w:rPr>
                <w:rFonts w:asciiTheme="majorHAnsi" w:hAnsiTheme="majorHAnsi" w:cstheme="majorHAnsi"/>
                <w:color w:val="000000"/>
              </w:rPr>
              <w:t>:</w:t>
            </w:r>
          </w:p>
          <w:p w14:paraId="36341784" w14:textId="59F28C32" w:rsidR="007B0157" w:rsidRDefault="007B0157" w:rsidP="007B0157">
            <w:pPr>
              <w:pStyle w:val="NoSpacing"/>
              <w:spacing w:line="253" w:lineRule="atLeast"/>
              <w:ind w:right="198"/>
              <w:rPr>
                <w:rStyle w:val="apple-converted-space"/>
                <w:rFonts w:ascii="Calibri Light" w:hAnsi="Calibri Light" w:cs="Calibri Light"/>
                <w:color w:val="000000"/>
                <w:sz w:val="21"/>
                <w:szCs w:val="21"/>
              </w:rPr>
            </w:pPr>
            <w:r w:rsidRPr="007B0157">
              <w:rPr>
                <w:rFonts w:ascii="Calibri Light" w:hAnsi="Calibri Light" w:cs="Calibri Light"/>
                <w:color w:val="000000"/>
                <w:sz w:val="21"/>
                <w:szCs w:val="21"/>
              </w:rPr>
              <w:t>The deadlines for incurring expenses and filing reimbursement claims for your FY19 flexible spending accounts are approaching.</w:t>
            </w:r>
          </w:p>
          <w:p w14:paraId="48F93C18" w14:textId="77777777" w:rsidR="007B0157" w:rsidRPr="007B0157" w:rsidRDefault="007B0157" w:rsidP="007B0157">
            <w:pPr>
              <w:pStyle w:val="NoSpacing"/>
              <w:spacing w:line="253" w:lineRule="atLeast"/>
              <w:ind w:right="198"/>
              <w:rPr>
                <w:rFonts w:ascii="Calibri Light" w:hAnsi="Calibri Light" w:cs="Calibri Light"/>
                <w:color w:val="000000"/>
                <w:sz w:val="21"/>
                <w:szCs w:val="21"/>
              </w:rPr>
            </w:pPr>
          </w:p>
          <w:p w14:paraId="0776E50B" w14:textId="77777777" w:rsidR="007B0157" w:rsidRPr="007B0157" w:rsidRDefault="007B0157" w:rsidP="007B0157">
            <w:pPr>
              <w:pStyle w:val="NoSpacing"/>
              <w:spacing w:line="253" w:lineRule="atLeast"/>
              <w:rPr>
                <w:rFonts w:ascii="Calibri Light" w:hAnsi="Calibri Light" w:cs="Calibri Light"/>
                <w:color w:val="000000"/>
                <w:sz w:val="21"/>
                <w:szCs w:val="21"/>
              </w:rPr>
            </w:pPr>
            <w:r w:rsidRPr="007B0157">
              <w:rPr>
                <w:rFonts w:ascii="Calibri Light" w:hAnsi="Calibri Light" w:cs="Calibri Light"/>
                <w:color w:val="000000"/>
                <w:sz w:val="21"/>
                <w:szCs w:val="21"/>
                <w:u w:val="single"/>
              </w:rPr>
              <w:t>UT FLEX Health Care Reimbursement Account (HCRA)</w:t>
            </w:r>
          </w:p>
          <w:p w14:paraId="773D9269" w14:textId="40B0DD85" w:rsidR="007B0157" w:rsidRPr="007B0157" w:rsidRDefault="007B0157" w:rsidP="007B0157">
            <w:pPr>
              <w:pStyle w:val="NoSpacing"/>
              <w:numPr>
                <w:ilvl w:val="0"/>
                <w:numId w:val="30"/>
              </w:numPr>
              <w:spacing w:line="253" w:lineRule="atLeast"/>
              <w:rPr>
                <w:rFonts w:ascii="Calibri Light" w:hAnsi="Calibri Light" w:cs="Calibri Light"/>
                <w:color w:val="000000"/>
                <w:sz w:val="21"/>
                <w:szCs w:val="21"/>
              </w:rPr>
            </w:pPr>
            <w:r w:rsidRPr="007B0157">
              <w:rPr>
                <w:rFonts w:ascii="Calibri Light" w:hAnsi="Calibri Light" w:cs="Calibri Light"/>
                <w:color w:val="000000"/>
                <w:sz w:val="21"/>
                <w:szCs w:val="21"/>
              </w:rPr>
              <w:t>Last day to incur expenses – Nov. 15, 2019</w:t>
            </w:r>
          </w:p>
          <w:p w14:paraId="1026C7EC" w14:textId="5C2F065D" w:rsidR="007B0157" w:rsidRPr="007B0157" w:rsidRDefault="007B0157" w:rsidP="007B0157">
            <w:pPr>
              <w:pStyle w:val="NoSpacing"/>
              <w:numPr>
                <w:ilvl w:val="0"/>
                <w:numId w:val="30"/>
              </w:numPr>
              <w:spacing w:line="253" w:lineRule="atLeast"/>
              <w:rPr>
                <w:rFonts w:ascii="Calibri Light" w:hAnsi="Calibri Light" w:cs="Calibri Light"/>
                <w:color w:val="000000"/>
                <w:sz w:val="21"/>
                <w:szCs w:val="21"/>
              </w:rPr>
            </w:pPr>
            <w:r w:rsidRPr="007B0157">
              <w:rPr>
                <w:rFonts w:ascii="Calibri Light" w:hAnsi="Calibri Light" w:cs="Calibri Light"/>
                <w:color w:val="000000"/>
                <w:sz w:val="21"/>
                <w:szCs w:val="21"/>
              </w:rPr>
              <w:t>Claim filing deadline – Nov. 30, 2019</w:t>
            </w:r>
          </w:p>
          <w:p w14:paraId="7456CAD9" w14:textId="77777777" w:rsidR="007B0157" w:rsidRDefault="007B0157" w:rsidP="007B0157">
            <w:pPr>
              <w:pStyle w:val="NoSpacing"/>
              <w:spacing w:line="253" w:lineRule="atLeast"/>
              <w:ind w:left="360"/>
              <w:rPr>
                <w:rFonts w:ascii="Calibri Light" w:hAnsi="Calibri Light" w:cs="Calibri Light"/>
                <w:color w:val="000000"/>
                <w:sz w:val="21"/>
                <w:szCs w:val="21"/>
                <w:u w:val="single"/>
              </w:rPr>
            </w:pPr>
          </w:p>
          <w:p w14:paraId="3AD0734A" w14:textId="1C834E12" w:rsidR="007B0157" w:rsidRPr="007B0157" w:rsidRDefault="007B0157" w:rsidP="007B0157">
            <w:pPr>
              <w:pStyle w:val="NoSpacing"/>
              <w:spacing w:line="253" w:lineRule="atLeast"/>
              <w:rPr>
                <w:rFonts w:ascii="Calibri Light" w:hAnsi="Calibri Light" w:cs="Calibri Light"/>
                <w:color w:val="000000"/>
                <w:sz w:val="21"/>
                <w:szCs w:val="21"/>
              </w:rPr>
            </w:pPr>
            <w:r w:rsidRPr="007B0157">
              <w:rPr>
                <w:rFonts w:ascii="Calibri Light" w:hAnsi="Calibri Light" w:cs="Calibri Light"/>
                <w:color w:val="000000"/>
                <w:sz w:val="21"/>
                <w:szCs w:val="21"/>
                <w:u w:val="single"/>
              </w:rPr>
              <w:t>UT FLEX Dependent Day Care Reimbursement Account (DCRA)</w:t>
            </w:r>
          </w:p>
          <w:p w14:paraId="69E3AD74" w14:textId="13140FD4" w:rsidR="007B0157" w:rsidRPr="007B0157" w:rsidRDefault="007B0157" w:rsidP="007B0157">
            <w:pPr>
              <w:pStyle w:val="NoSpacing"/>
              <w:numPr>
                <w:ilvl w:val="0"/>
                <w:numId w:val="29"/>
              </w:numPr>
              <w:spacing w:line="253" w:lineRule="atLeast"/>
              <w:rPr>
                <w:rFonts w:ascii="Calibri Light" w:hAnsi="Calibri Light" w:cs="Calibri Light"/>
                <w:color w:val="000000"/>
                <w:sz w:val="21"/>
                <w:szCs w:val="21"/>
              </w:rPr>
            </w:pPr>
            <w:r w:rsidRPr="007B0157">
              <w:rPr>
                <w:rFonts w:ascii="Calibri Light" w:hAnsi="Calibri Light" w:cs="Calibri Light"/>
                <w:color w:val="000000"/>
                <w:sz w:val="21"/>
                <w:szCs w:val="21"/>
              </w:rPr>
              <w:t>Last day to incur expenses – Aug. 31, 2019 (last day of plan year)</w:t>
            </w:r>
          </w:p>
          <w:p w14:paraId="5E823798" w14:textId="03AFFD07" w:rsidR="007B0157" w:rsidRPr="007B0157" w:rsidRDefault="007B0157" w:rsidP="007B0157">
            <w:pPr>
              <w:pStyle w:val="NoSpacing"/>
              <w:numPr>
                <w:ilvl w:val="0"/>
                <w:numId w:val="29"/>
              </w:numPr>
              <w:spacing w:line="253" w:lineRule="atLeast"/>
              <w:rPr>
                <w:rFonts w:ascii="Calibri Light" w:hAnsi="Calibri Light" w:cs="Calibri Light"/>
                <w:color w:val="000000"/>
                <w:sz w:val="21"/>
                <w:szCs w:val="21"/>
              </w:rPr>
            </w:pPr>
            <w:r w:rsidRPr="007B0157">
              <w:rPr>
                <w:rFonts w:ascii="Calibri Light" w:hAnsi="Calibri Light" w:cs="Calibri Light"/>
                <w:color w:val="000000"/>
                <w:sz w:val="21"/>
                <w:szCs w:val="21"/>
              </w:rPr>
              <w:t>Claim filing deadline – Nov. 30, 2019</w:t>
            </w:r>
          </w:p>
          <w:p w14:paraId="449BB71B" w14:textId="77777777" w:rsidR="007B0157" w:rsidRPr="007B0157" w:rsidRDefault="007B0157" w:rsidP="007B0157">
            <w:pPr>
              <w:pStyle w:val="NoSpacing"/>
              <w:spacing w:line="253" w:lineRule="atLeast"/>
              <w:rPr>
                <w:rFonts w:ascii="Calibri Light" w:hAnsi="Calibri Light" w:cs="Calibri Light"/>
                <w:color w:val="000000"/>
                <w:sz w:val="21"/>
                <w:szCs w:val="21"/>
              </w:rPr>
            </w:pPr>
            <w:r w:rsidRPr="007B0157">
              <w:rPr>
                <w:rFonts w:ascii="Calibri Light" w:hAnsi="Calibri Light" w:cs="Calibri Light"/>
                <w:color w:val="000000"/>
                <w:sz w:val="21"/>
                <w:szCs w:val="21"/>
              </w:rPr>
              <w:t> </w:t>
            </w:r>
          </w:p>
          <w:p w14:paraId="7FAFCE46" w14:textId="3F20D2ED" w:rsidR="007B0157" w:rsidRDefault="007B0157" w:rsidP="007B0157">
            <w:pPr>
              <w:spacing w:line="253" w:lineRule="atLeast"/>
              <w:rPr>
                <w:rFonts w:ascii="Calibri Light" w:hAnsi="Calibri Light" w:cs="Calibri Light"/>
                <w:color w:val="000000"/>
                <w:sz w:val="21"/>
                <w:szCs w:val="21"/>
              </w:rPr>
            </w:pPr>
            <w:r w:rsidRPr="007B0157">
              <w:rPr>
                <w:rFonts w:ascii="Calibri Light" w:hAnsi="Calibri Light" w:cs="Calibri Light"/>
                <w:color w:val="000000"/>
                <w:sz w:val="21"/>
                <w:szCs w:val="21"/>
              </w:rPr>
              <w:t>See</w:t>
            </w:r>
            <w:r w:rsidRPr="007B0157">
              <w:rPr>
                <w:rStyle w:val="apple-converted-space"/>
                <w:rFonts w:ascii="Calibri Light" w:hAnsi="Calibri Light" w:cs="Calibri Light"/>
                <w:color w:val="000000"/>
                <w:sz w:val="21"/>
                <w:szCs w:val="21"/>
              </w:rPr>
              <w:t> </w:t>
            </w:r>
            <w:hyperlink r:id="rId26" w:history="1">
              <w:r w:rsidRPr="007B0157">
                <w:rPr>
                  <w:rStyle w:val="Hyperlink"/>
                  <w:rFonts w:ascii="Calibri Light" w:hAnsi="Calibri Light" w:cs="Calibri Light"/>
                  <w:color w:val="DA1F12"/>
                  <w:sz w:val="21"/>
                  <w:szCs w:val="21"/>
                </w:rPr>
                <w:t>www.myutflex.com</w:t>
              </w:r>
            </w:hyperlink>
            <w:r w:rsidRPr="007B0157">
              <w:rPr>
                <w:rStyle w:val="apple-converted-space"/>
                <w:rFonts w:ascii="Calibri Light" w:hAnsi="Calibri Light" w:cs="Calibri Light"/>
                <w:color w:val="000000"/>
                <w:sz w:val="21"/>
                <w:szCs w:val="21"/>
              </w:rPr>
              <w:t> </w:t>
            </w:r>
            <w:r w:rsidRPr="007B0157">
              <w:rPr>
                <w:rFonts w:ascii="Calibri Light" w:hAnsi="Calibri Light" w:cs="Calibri Light"/>
                <w:color w:val="000000"/>
                <w:sz w:val="21"/>
                <w:szCs w:val="21"/>
              </w:rPr>
              <w:t>for list of eligible expenses or to file a claim.</w:t>
            </w:r>
          </w:p>
          <w:p w14:paraId="2C7449F2" w14:textId="02495F47" w:rsidR="007B0157" w:rsidRDefault="007B0157" w:rsidP="007B0157">
            <w:pPr>
              <w:spacing w:line="253" w:lineRule="atLeast"/>
              <w:rPr>
                <w:rFonts w:ascii="Calibri Light" w:hAnsi="Calibri Light" w:cs="Calibri Light"/>
                <w:color w:val="000000"/>
                <w:sz w:val="21"/>
                <w:szCs w:val="21"/>
              </w:rPr>
            </w:pPr>
            <w:r>
              <w:rPr>
                <w:rFonts w:asciiTheme="majorHAnsi" w:hAnsiTheme="majorHAnsi"/>
                <w:noProof/>
                <w:sz w:val="20"/>
              </w:rPr>
              <w:drawing>
                <wp:anchor distT="0" distB="0" distL="114300" distR="114300" simplePos="0" relativeHeight="251759104" behindDoc="0" locked="0" layoutInCell="1" allowOverlap="1" wp14:anchorId="712C6E08" wp14:editId="0212ED3D">
                  <wp:simplePos x="0" y="0"/>
                  <wp:positionH relativeFrom="column">
                    <wp:posOffset>-1971</wp:posOffset>
                  </wp:positionH>
                  <wp:positionV relativeFrom="paragraph">
                    <wp:posOffset>160195</wp:posOffset>
                  </wp:positionV>
                  <wp:extent cx="214552" cy="18288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18860" cy="186552"/>
                          </a:xfrm>
                          <a:prstGeom prst="rect">
                            <a:avLst/>
                          </a:prstGeom>
                        </pic:spPr>
                      </pic:pic>
                    </a:graphicData>
                  </a:graphic>
                  <wp14:sizeRelH relativeFrom="page">
                    <wp14:pctWidth>0</wp14:pctWidth>
                  </wp14:sizeRelH>
                  <wp14:sizeRelV relativeFrom="page">
                    <wp14:pctHeight>0</wp14:pctHeight>
                  </wp14:sizeRelV>
                </wp:anchor>
              </w:drawing>
            </w:r>
          </w:p>
          <w:p w14:paraId="6E2A8ABF" w14:textId="53D8CC42" w:rsidR="007B0157" w:rsidRDefault="007B0157" w:rsidP="007B0157">
            <w:pPr>
              <w:rPr>
                <w:rStyle w:val="apple-converted-space"/>
                <w:rFonts w:asciiTheme="majorHAnsi" w:hAnsiTheme="majorHAnsi" w:cstheme="majorHAnsi"/>
                <w:color w:val="000000"/>
              </w:rPr>
            </w:pPr>
            <w:r>
              <w:rPr>
                <w:rFonts w:asciiTheme="majorHAnsi" w:hAnsiTheme="majorHAnsi" w:cstheme="majorHAnsi"/>
                <w:b/>
                <w:bCs/>
                <w:color w:val="000000"/>
              </w:rPr>
              <w:t xml:space="preserve">       Communicating with Limited English Proficient patients</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7D25C76E" w14:textId="390C2EDE" w:rsidR="007B0157" w:rsidRPr="007B0157" w:rsidRDefault="007B0157" w:rsidP="007B0157">
            <w:pPr>
              <w:rPr>
                <w:rFonts w:ascii="Calibri Light" w:hAnsi="Calibri Light" w:cs="Calibri Light"/>
                <w:sz w:val="21"/>
                <w:szCs w:val="21"/>
              </w:rPr>
            </w:pPr>
            <w:r w:rsidRPr="007B0157">
              <w:rPr>
                <w:rFonts w:ascii="Calibri Light" w:hAnsi="Calibri Light" w:cs="Calibri Light"/>
                <w:color w:val="000000"/>
                <w:sz w:val="21"/>
                <w:szCs w:val="21"/>
              </w:rPr>
              <w:t>The strength of our organization lies in the diversity of our medical staff, including those who are bilingual or multilingual. However, as a reminder, The Joint Commission requires that all clinical providers and staff who speak to patients and families in any language other than English during clinical interactions be validated for proficiency in that language. When communicating with a Limited English Proficiency patient or their family about medical information, you must work with a UTMB-approved interpreter, available in person, by video or by telephone. Patients should be discouraged from having family and friends interpret for them, and minors are</w:t>
            </w:r>
            <w:r w:rsidRPr="007B0157">
              <w:rPr>
                <w:rStyle w:val="apple-converted-space"/>
                <w:rFonts w:ascii="Calibri Light" w:hAnsi="Calibri Light" w:cs="Calibri Light"/>
                <w:color w:val="000000"/>
                <w:sz w:val="21"/>
                <w:szCs w:val="21"/>
              </w:rPr>
              <w:t> </w:t>
            </w:r>
            <w:r w:rsidRPr="007B0157">
              <w:rPr>
                <w:rFonts w:ascii="Calibri Light" w:hAnsi="Calibri Light" w:cs="Calibri Light"/>
                <w:color w:val="000000"/>
                <w:sz w:val="21"/>
                <w:szCs w:val="21"/>
                <w:u w:val="single"/>
              </w:rPr>
              <w:t>never</w:t>
            </w:r>
            <w:r w:rsidRPr="007B0157">
              <w:rPr>
                <w:rStyle w:val="apple-converted-space"/>
                <w:rFonts w:ascii="Calibri Light" w:hAnsi="Calibri Light" w:cs="Calibri Light"/>
                <w:color w:val="000000"/>
                <w:sz w:val="21"/>
                <w:szCs w:val="21"/>
              </w:rPr>
              <w:t> </w:t>
            </w:r>
            <w:r w:rsidRPr="007B0157">
              <w:rPr>
                <w:rFonts w:ascii="Calibri Light" w:hAnsi="Calibri Light" w:cs="Calibri Light"/>
                <w:color w:val="000000"/>
                <w:sz w:val="21"/>
                <w:szCs w:val="21"/>
              </w:rPr>
              <w:t>permitted to serve in such a role. UTMB-approved Medical Language Interpreters are required: (1) for invasive procedures which require written consent, (2) if the patient has been diagnosed with a life-threatening condition or (3) when discussing end-of-life issues. For more information on UTMB Language Access Services, please visit</w:t>
            </w:r>
            <w:r w:rsidRPr="007B0157">
              <w:rPr>
                <w:rStyle w:val="apple-converted-space"/>
                <w:rFonts w:ascii="Calibri Light" w:hAnsi="Calibri Light" w:cs="Calibri Light"/>
                <w:color w:val="000000"/>
                <w:sz w:val="21"/>
                <w:szCs w:val="21"/>
              </w:rPr>
              <w:t> </w:t>
            </w:r>
            <w:hyperlink r:id="rId27" w:tooltip="http://intranet.utmb.edu/patientservices" w:history="1">
              <w:r w:rsidRPr="007B0157">
                <w:rPr>
                  <w:rStyle w:val="Hyperlink"/>
                  <w:rFonts w:ascii="Calibri Light" w:hAnsi="Calibri Light" w:cs="Calibri Light"/>
                  <w:color w:val="954F72"/>
                  <w:sz w:val="21"/>
                  <w:szCs w:val="21"/>
                </w:rPr>
                <w:t>http://intranet.utmb.edu/patientservices</w:t>
              </w:r>
            </w:hyperlink>
            <w:r w:rsidRPr="007B0157">
              <w:rPr>
                <w:rFonts w:ascii="Calibri Light" w:hAnsi="Calibri Light" w:cs="Calibri Light"/>
                <w:color w:val="000000"/>
                <w:sz w:val="21"/>
                <w:szCs w:val="21"/>
              </w:rPr>
              <w:t>.</w:t>
            </w:r>
          </w:p>
          <w:p w14:paraId="397AB352" w14:textId="16C59D66" w:rsidR="00E61EBC" w:rsidRPr="00B87467" w:rsidRDefault="00E61EBC" w:rsidP="00B87467">
            <w:pPr>
              <w:pStyle w:val="li3"/>
              <w:spacing w:before="0" w:beforeAutospacing="0" w:after="0" w:afterAutospacing="0"/>
              <w:rPr>
                <w:rFonts w:ascii="Calibri Light" w:hAnsi="Calibri Light" w:cs="Calibri Light"/>
                <w:color w:val="000000"/>
                <w:sz w:val="21"/>
                <w:szCs w:val="21"/>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14982042" w14:textId="77777777" w:rsidR="00B87467" w:rsidRPr="00B87467" w:rsidRDefault="00B87467" w:rsidP="00B87467">
            <w:pPr>
              <w:rPr>
                <w:rFonts w:ascii="Calibri Light" w:hAnsi="Calibri Light" w:cs="Calibri Light"/>
                <w:sz w:val="21"/>
                <w:szCs w:val="21"/>
              </w:rPr>
            </w:pPr>
          </w:p>
          <w:p w14:paraId="4E6DCFC2" w14:textId="77777777" w:rsidR="00513741" w:rsidRPr="00606AAF" w:rsidRDefault="00513741" w:rsidP="00513741">
            <w:pPr>
              <w:rPr>
                <w:rFonts w:ascii="Calibri Light" w:hAnsi="Calibri Light" w:cs="Calibri Light"/>
                <w:sz w:val="21"/>
                <w:szCs w:val="21"/>
              </w:rPr>
            </w:pPr>
          </w:p>
          <w:p w14:paraId="18380013" w14:textId="332BCEF1" w:rsidR="00E71714" w:rsidRPr="00E61EBC" w:rsidRDefault="00E71714" w:rsidP="00B87467">
            <w:pPr>
              <w:rPr>
                <w:rFonts w:ascii="Calibri Light" w:hAnsi="Calibri Light" w:cs="Calibri Light"/>
                <w:sz w:val="21"/>
                <w:szCs w:val="21"/>
              </w:rPr>
            </w:pPr>
          </w:p>
        </w:tc>
      </w:tr>
      <w:tr w:rsidR="00212AAF" w14:paraId="09FE0D10"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0"/>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301A6BA7" w14:textId="77777777" w:rsidR="00D661CA" w:rsidRPr="00D661CA" w:rsidRDefault="00212AAF" w:rsidP="00D661CA">
            <w:pPr>
              <w:rPr>
                <w:rFonts w:ascii="Calibri Light" w:hAnsi="Calibri Light" w:cs="Calibri Light"/>
                <w:color w:val="000000"/>
                <w:sz w:val="21"/>
                <w:szCs w:val="21"/>
              </w:rPr>
            </w:pPr>
            <w:r>
              <w:rPr>
                <w:rFonts w:asciiTheme="majorHAnsi" w:hAnsiTheme="majorHAnsi"/>
                <w:b/>
                <w:color w:val="FF0000"/>
                <w:sz w:val="28"/>
              </w:rPr>
              <w:t>DID YOU KNOW?</w:t>
            </w:r>
            <w:r>
              <w:br/>
            </w:r>
            <w:r w:rsidR="00D661CA" w:rsidRPr="00D661CA">
              <w:rPr>
                <w:rFonts w:ascii="Calibri Light" w:hAnsi="Calibri Light" w:cs="Calibri Light"/>
                <w:color w:val="000000"/>
                <w:sz w:val="21"/>
                <w:szCs w:val="21"/>
              </w:rPr>
              <w:t>In another example of the strength of UTMB’s research enterprise, total research grant award funding increased by</w:t>
            </w:r>
            <w:r w:rsidR="00D661CA" w:rsidRPr="00D661CA">
              <w:rPr>
                <w:rStyle w:val="apple-converted-space"/>
                <w:rFonts w:ascii="Calibri Light" w:hAnsi="Calibri Light" w:cs="Calibri Light"/>
                <w:color w:val="000000"/>
                <w:sz w:val="21"/>
                <w:szCs w:val="21"/>
              </w:rPr>
              <w:t> </w:t>
            </w:r>
            <w:r w:rsidR="00D661CA" w:rsidRPr="00D661CA">
              <w:rPr>
                <w:rFonts w:ascii="Calibri Light" w:hAnsi="Calibri Light" w:cs="Calibri Light"/>
                <w:color w:val="000000"/>
                <w:sz w:val="21"/>
                <w:szCs w:val="21"/>
              </w:rPr>
              <w:t>$14.8 million to</w:t>
            </w:r>
            <w:r w:rsidR="00D661CA" w:rsidRPr="00D661CA">
              <w:rPr>
                <w:rStyle w:val="apple-converted-space"/>
                <w:rFonts w:ascii="Calibri Light" w:hAnsi="Calibri Light" w:cs="Calibri Light"/>
                <w:color w:val="000000"/>
                <w:sz w:val="21"/>
                <w:szCs w:val="21"/>
              </w:rPr>
              <w:t> </w:t>
            </w:r>
            <w:r w:rsidR="00D661CA" w:rsidRPr="00D661CA">
              <w:rPr>
                <w:rFonts w:ascii="Calibri Light" w:hAnsi="Calibri Light" w:cs="Calibri Light"/>
                <w:color w:val="000000"/>
                <w:sz w:val="21"/>
                <w:szCs w:val="21"/>
              </w:rPr>
              <w:t>$139.5 million</w:t>
            </w:r>
            <w:r w:rsidR="00D661CA" w:rsidRPr="00D661CA">
              <w:rPr>
                <w:rStyle w:val="apple-converted-space"/>
                <w:rFonts w:ascii="Calibri Light" w:hAnsi="Calibri Light" w:cs="Calibri Light"/>
                <w:color w:val="000000"/>
                <w:sz w:val="21"/>
                <w:szCs w:val="21"/>
              </w:rPr>
              <w:t> </w:t>
            </w:r>
            <w:r w:rsidR="00D661CA" w:rsidRPr="00D661CA">
              <w:rPr>
                <w:rFonts w:ascii="Calibri Light" w:hAnsi="Calibri Light" w:cs="Calibri Light"/>
                <w:color w:val="000000"/>
                <w:sz w:val="21"/>
                <w:szCs w:val="21"/>
              </w:rPr>
              <w:t>in FY19. Research funding increases from FY19 include:</w:t>
            </w:r>
          </w:p>
          <w:p w14:paraId="00A0C2A8" w14:textId="77777777" w:rsidR="00D661CA" w:rsidRPr="00D661CA" w:rsidRDefault="00D661CA" w:rsidP="00D661CA">
            <w:pPr>
              <w:rPr>
                <w:rFonts w:ascii="Calibri Light" w:hAnsi="Calibri Light" w:cs="Calibri Light"/>
                <w:color w:val="000000"/>
                <w:sz w:val="21"/>
                <w:szCs w:val="21"/>
              </w:rPr>
            </w:pPr>
            <w:r w:rsidRPr="00D661CA">
              <w:rPr>
                <w:rFonts w:ascii="Calibri Light" w:hAnsi="Calibri Light" w:cs="Calibri Light"/>
                <w:color w:val="000000"/>
                <w:sz w:val="21"/>
                <w:szCs w:val="21"/>
              </w:rPr>
              <w:t> </w:t>
            </w:r>
          </w:p>
          <w:p w14:paraId="32586A78" w14:textId="77777777" w:rsidR="00D661CA" w:rsidRPr="00D661CA" w:rsidRDefault="00D661CA" w:rsidP="00D661CA">
            <w:pPr>
              <w:pStyle w:val="ListParagraph"/>
              <w:numPr>
                <w:ilvl w:val="0"/>
                <w:numId w:val="28"/>
              </w:numPr>
              <w:contextualSpacing w:val="0"/>
              <w:rPr>
                <w:rFonts w:ascii="Calibri Light" w:hAnsi="Calibri Light" w:cs="Calibri Light"/>
                <w:color w:val="000000"/>
                <w:sz w:val="21"/>
                <w:szCs w:val="21"/>
              </w:rPr>
            </w:pPr>
            <w:r w:rsidRPr="00D661CA">
              <w:rPr>
                <w:rFonts w:ascii="Calibri Light" w:hAnsi="Calibri Light" w:cs="Calibri Light"/>
                <w:color w:val="000000"/>
                <w:sz w:val="21"/>
                <w:szCs w:val="21"/>
              </w:rPr>
              <w:t>National Institutes of Health: $11.5 million</w:t>
            </w:r>
          </w:p>
          <w:p w14:paraId="04F9435B" w14:textId="77777777" w:rsidR="00D661CA" w:rsidRPr="00D661CA" w:rsidRDefault="00D661CA" w:rsidP="00D661CA">
            <w:pPr>
              <w:pStyle w:val="ListParagraph"/>
              <w:numPr>
                <w:ilvl w:val="0"/>
                <w:numId w:val="28"/>
              </w:numPr>
              <w:contextualSpacing w:val="0"/>
              <w:rPr>
                <w:rFonts w:ascii="Calibri Light" w:hAnsi="Calibri Light" w:cs="Calibri Light"/>
                <w:color w:val="000000"/>
                <w:sz w:val="21"/>
                <w:szCs w:val="21"/>
              </w:rPr>
            </w:pPr>
            <w:r w:rsidRPr="00D661CA">
              <w:rPr>
                <w:rFonts w:ascii="Calibri Light" w:hAnsi="Calibri Light" w:cs="Calibri Light"/>
                <w:color w:val="000000"/>
                <w:sz w:val="21"/>
                <w:szCs w:val="21"/>
              </w:rPr>
              <w:t>Department of Defense: $6.5 million</w:t>
            </w:r>
          </w:p>
          <w:p w14:paraId="6999BD28" w14:textId="77777777" w:rsidR="00D661CA" w:rsidRPr="00D661CA" w:rsidRDefault="00D661CA" w:rsidP="00D661CA">
            <w:pPr>
              <w:pStyle w:val="ListParagraph"/>
              <w:numPr>
                <w:ilvl w:val="0"/>
                <w:numId w:val="28"/>
              </w:numPr>
              <w:contextualSpacing w:val="0"/>
              <w:rPr>
                <w:rFonts w:ascii="Calibri Light" w:hAnsi="Calibri Light" w:cs="Calibri Light"/>
                <w:color w:val="000000"/>
                <w:sz w:val="21"/>
                <w:szCs w:val="21"/>
              </w:rPr>
            </w:pPr>
            <w:r w:rsidRPr="00D661CA">
              <w:rPr>
                <w:rFonts w:ascii="Calibri Light" w:hAnsi="Calibri Light" w:cs="Calibri Light"/>
                <w:color w:val="000000"/>
                <w:sz w:val="21"/>
                <w:szCs w:val="21"/>
              </w:rPr>
              <w:t>NASA: $624,000</w:t>
            </w:r>
          </w:p>
          <w:p w14:paraId="49FA877A" w14:textId="77777777" w:rsidR="00D661CA" w:rsidRPr="00D661CA" w:rsidRDefault="00D661CA" w:rsidP="00D661CA">
            <w:pPr>
              <w:pStyle w:val="ListParagraph"/>
              <w:numPr>
                <w:ilvl w:val="0"/>
                <w:numId w:val="28"/>
              </w:numPr>
              <w:contextualSpacing w:val="0"/>
              <w:rPr>
                <w:rFonts w:ascii="Calibri Light" w:hAnsi="Calibri Light" w:cs="Calibri Light"/>
                <w:color w:val="000000"/>
                <w:sz w:val="21"/>
                <w:szCs w:val="21"/>
              </w:rPr>
            </w:pPr>
            <w:r w:rsidRPr="00D661CA">
              <w:rPr>
                <w:rFonts w:ascii="Calibri Light" w:hAnsi="Calibri Light" w:cs="Calibri Light"/>
                <w:color w:val="000000"/>
                <w:sz w:val="21"/>
                <w:szCs w:val="21"/>
              </w:rPr>
              <w:t>National Science Foundation: $244,000</w:t>
            </w:r>
          </w:p>
          <w:p w14:paraId="2B2C30AF" w14:textId="77777777" w:rsidR="00D661CA" w:rsidRPr="00D661CA" w:rsidRDefault="00D661CA" w:rsidP="00D661CA">
            <w:pPr>
              <w:pStyle w:val="ListParagraph"/>
              <w:numPr>
                <w:ilvl w:val="0"/>
                <w:numId w:val="28"/>
              </w:numPr>
              <w:contextualSpacing w:val="0"/>
              <w:rPr>
                <w:rFonts w:ascii="Calibri Light" w:hAnsi="Calibri Light" w:cs="Calibri Light"/>
                <w:color w:val="000000"/>
                <w:sz w:val="21"/>
                <w:szCs w:val="21"/>
              </w:rPr>
            </w:pPr>
            <w:r w:rsidRPr="00D661CA">
              <w:rPr>
                <w:rFonts w:ascii="Calibri Light" w:hAnsi="Calibri Light" w:cs="Calibri Light"/>
                <w:color w:val="000000"/>
                <w:sz w:val="21"/>
                <w:szCs w:val="21"/>
              </w:rPr>
              <w:t>Other federal: $370,000</w:t>
            </w:r>
          </w:p>
          <w:p w14:paraId="5954697D" w14:textId="4FA87DDF" w:rsidR="00D661CA" w:rsidRPr="00D661CA" w:rsidRDefault="00D661CA" w:rsidP="00D661CA">
            <w:pPr>
              <w:pStyle w:val="ListParagraph"/>
              <w:numPr>
                <w:ilvl w:val="0"/>
                <w:numId w:val="28"/>
              </w:numPr>
              <w:contextualSpacing w:val="0"/>
              <w:rPr>
                <w:rFonts w:ascii="Calibri Light" w:hAnsi="Calibri Light" w:cs="Calibri Light"/>
                <w:color w:val="000000"/>
                <w:sz w:val="21"/>
                <w:szCs w:val="21"/>
              </w:rPr>
            </w:pPr>
            <w:r w:rsidRPr="00D661CA">
              <w:rPr>
                <w:rFonts w:ascii="Calibri Light" w:hAnsi="Calibri Light" w:cs="Calibri Light"/>
                <w:color w:val="000000"/>
                <w:sz w:val="21"/>
                <w:szCs w:val="21"/>
              </w:rPr>
              <w:t>State: $206,000</w:t>
            </w:r>
          </w:p>
          <w:p w14:paraId="165FB7EE" w14:textId="77777777" w:rsidR="00D661CA" w:rsidRPr="00D661CA" w:rsidRDefault="00D661CA" w:rsidP="00D661CA">
            <w:pPr>
              <w:pStyle w:val="ListParagraph"/>
              <w:numPr>
                <w:ilvl w:val="0"/>
                <w:numId w:val="28"/>
              </w:numPr>
              <w:contextualSpacing w:val="0"/>
              <w:rPr>
                <w:rFonts w:ascii="Calibri Light" w:hAnsi="Calibri Light" w:cs="Calibri Light"/>
                <w:color w:val="000000"/>
                <w:sz w:val="21"/>
                <w:szCs w:val="21"/>
              </w:rPr>
            </w:pPr>
            <w:r w:rsidRPr="00D661CA">
              <w:rPr>
                <w:rFonts w:ascii="Calibri Light" w:hAnsi="Calibri Light" w:cs="Calibri Light"/>
                <w:color w:val="000000"/>
                <w:sz w:val="21"/>
                <w:szCs w:val="21"/>
              </w:rPr>
              <w:t>Clinical trials revenue: $1.9 million</w:t>
            </w:r>
          </w:p>
          <w:p w14:paraId="711FDEEE" w14:textId="0DF1A191" w:rsidR="00D661CA" w:rsidRPr="00D661CA" w:rsidRDefault="00D661CA" w:rsidP="00D661CA">
            <w:pPr>
              <w:pStyle w:val="ListParagraph"/>
              <w:numPr>
                <w:ilvl w:val="0"/>
                <w:numId w:val="28"/>
              </w:numPr>
              <w:contextualSpacing w:val="0"/>
              <w:rPr>
                <w:rFonts w:ascii="Calibri Light" w:hAnsi="Calibri Light" w:cs="Calibri Light"/>
                <w:color w:val="000000"/>
                <w:sz w:val="21"/>
                <w:szCs w:val="21"/>
              </w:rPr>
            </w:pPr>
            <w:r w:rsidRPr="00D661CA">
              <w:rPr>
                <w:rFonts w:ascii="Calibri Light" w:hAnsi="Calibri Light" w:cs="Calibri Light"/>
                <w:color w:val="000000"/>
                <w:sz w:val="21"/>
                <w:szCs w:val="21"/>
              </w:rPr>
              <w:t>UT System STARs Awards provided $3 million</w:t>
            </w:r>
          </w:p>
          <w:p w14:paraId="6EB83683" w14:textId="087A28F9" w:rsidR="00D661CA" w:rsidRPr="00D661CA" w:rsidRDefault="00D661CA" w:rsidP="00D661CA">
            <w:pPr>
              <w:pStyle w:val="ListParagraph"/>
              <w:numPr>
                <w:ilvl w:val="0"/>
                <w:numId w:val="28"/>
              </w:numPr>
              <w:contextualSpacing w:val="0"/>
              <w:rPr>
                <w:rFonts w:ascii="Calibri Light" w:hAnsi="Calibri Light" w:cs="Calibri Light"/>
                <w:color w:val="000000"/>
                <w:sz w:val="21"/>
                <w:szCs w:val="21"/>
              </w:rPr>
            </w:pPr>
            <w:r w:rsidRPr="00D661CA">
              <w:rPr>
                <w:rFonts w:ascii="Calibri Light" w:hAnsi="Calibri Light" w:cs="Calibri Light"/>
                <w:color w:val="000000"/>
                <w:sz w:val="21"/>
                <w:szCs w:val="21"/>
              </w:rPr>
              <w:t>Recruitment awards from CPRIT and TIRR provided $6.7 million</w:t>
            </w:r>
          </w:p>
          <w:p w14:paraId="2C1028B7" w14:textId="77777777" w:rsidR="00D661CA" w:rsidRPr="00D661CA" w:rsidRDefault="00D661CA" w:rsidP="00D661CA">
            <w:pPr>
              <w:rPr>
                <w:rFonts w:ascii="Calibri Light" w:hAnsi="Calibri Light" w:cs="Calibri Light"/>
                <w:color w:val="000000"/>
                <w:sz w:val="21"/>
                <w:szCs w:val="21"/>
              </w:rPr>
            </w:pPr>
            <w:r w:rsidRPr="00D661CA">
              <w:rPr>
                <w:rFonts w:ascii="Calibri Light" w:hAnsi="Calibri Light" w:cs="Calibri Light"/>
                <w:color w:val="000000"/>
                <w:sz w:val="21"/>
                <w:szCs w:val="21"/>
              </w:rPr>
              <w:t> </w:t>
            </w:r>
          </w:p>
          <w:p w14:paraId="29F3D34D" w14:textId="711F098B" w:rsidR="009A7614" w:rsidRPr="00D661CA" w:rsidRDefault="00D661CA" w:rsidP="00656702">
            <w:pPr>
              <w:rPr>
                <w:rFonts w:ascii="Calibri" w:hAnsi="Calibri"/>
                <w:color w:val="000000"/>
              </w:rPr>
            </w:pPr>
            <w:r w:rsidRPr="00D661CA">
              <w:rPr>
                <w:rFonts w:ascii="Calibri Light" w:hAnsi="Calibri Light" w:cs="Calibri Light"/>
                <w:color w:val="000000"/>
                <w:sz w:val="21"/>
                <w:szCs w:val="21"/>
              </w:rPr>
              <w:t>UTMB’s focus on recruiting and retaining the highest-caliber research faculty, investing in state-of-the-art equipment and facilities and building fruitful collaborations across many disciplines will continue to advance health care for patients in Texas and beyond.</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28"/>
      <w:footerReference w:type="first" r:id="rId29"/>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1AECA" w14:textId="77777777" w:rsidR="00124071" w:rsidRDefault="00124071" w:rsidP="00874B86">
      <w:r>
        <w:separator/>
      </w:r>
    </w:p>
  </w:endnote>
  <w:endnote w:type="continuationSeparator" w:id="0">
    <w:p w14:paraId="07791E8D" w14:textId="77777777" w:rsidR="00124071" w:rsidRDefault="00124071"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56168" w14:textId="77777777" w:rsidR="00124071" w:rsidRDefault="00124071" w:rsidP="00874B86">
      <w:r>
        <w:separator/>
      </w:r>
    </w:p>
  </w:footnote>
  <w:footnote w:type="continuationSeparator" w:id="0">
    <w:p w14:paraId="26E5821E" w14:textId="77777777" w:rsidR="00124071" w:rsidRDefault="00124071"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971821">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A112F"/>
    <w:multiLevelType w:val="hybridMultilevel"/>
    <w:tmpl w:val="BA6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983DC5"/>
    <w:multiLevelType w:val="multilevel"/>
    <w:tmpl w:val="E70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4638C4"/>
    <w:multiLevelType w:val="hybridMultilevel"/>
    <w:tmpl w:val="F4B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F05AB"/>
    <w:multiLevelType w:val="hybridMultilevel"/>
    <w:tmpl w:val="268C26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D52241C"/>
    <w:multiLevelType w:val="hybridMultilevel"/>
    <w:tmpl w:val="EC66A196"/>
    <w:lvl w:ilvl="0" w:tplc="90E65AD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20"/>
  </w:num>
  <w:num w:numId="4">
    <w:abstractNumId w:val="6"/>
  </w:num>
  <w:num w:numId="5">
    <w:abstractNumId w:val="14"/>
  </w:num>
  <w:num w:numId="6">
    <w:abstractNumId w:val="21"/>
  </w:num>
  <w:num w:numId="7">
    <w:abstractNumId w:val="11"/>
  </w:num>
  <w:num w:numId="8">
    <w:abstractNumId w:val="15"/>
  </w:num>
  <w:num w:numId="9">
    <w:abstractNumId w:val="3"/>
  </w:num>
  <w:num w:numId="10">
    <w:abstractNumId w:val="4"/>
  </w:num>
  <w:num w:numId="11">
    <w:abstractNumId w:val="24"/>
  </w:num>
  <w:num w:numId="12">
    <w:abstractNumId w:val="16"/>
  </w:num>
  <w:num w:numId="13">
    <w:abstractNumId w:val="13"/>
  </w:num>
  <w:num w:numId="14">
    <w:abstractNumId w:val="0"/>
  </w:num>
  <w:num w:numId="15">
    <w:abstractNumId w:val="8"/>
  </w:num>
  <w:num w:numId="16">
    <w:abstractNumId w:val="23"/>
  </w:num>
  <w:num w:numId="17">
    <w:abstractNumId w:val="18"/>
  </w:num>
  <w:num w:numId="18">
    <w:abstractNumId w:val="27"/>
  </w:num>
  <w:num w:numId="19">
    <w:abstractNumId w:val="7"/>
  </w:num>
  <w:num w:numId="20">
    <w:abstractNumId w:val="9"/>
  </w:num>
  <w:num w:numId="21">
    <w:abstractNumId w:val="17"/>
  </w:num>
  <w:num w:numId="22">
    <w:abstractNumId w:val="19"/>
  </w:num>
  <w:num w:numId="23">
    <w:abstractNumId w:val="25"/>
  </w:num>
  <w:num w:numId="24">
    <w:abstractNumId w:val="28"/>
  </w:num>
  <w:num w:numId="25">
    <w:abstractNumId w:val="30"/>
  </w:num>
  <w:num w:numId="26">
    <w:abstractNumId w:val="10"/>
  </w:num>
  <w:num w:numId="27">
    <w:abstractNumId w:val="29"/>
  </w:num>
  <w:num w:numId="28">
    <w:abstractNumId w:val="5"/>
  </w:num>
  <w:num w:numId="29">
    <w:abstractNumId w:val="2"/>
  </w:num>
  <w:num w:numId="30">
    <w:abstractNumId w:val="12"/>
  </w:num>
  <w:num w:numId="31">
    <w:abstractNumId w:val="22"/>
  </w:num>
  <w:num w:numId="32">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90040"/>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A4AB0"/>
    <w:rsid w:val="002B089D"/>
    <w:rsid w:val="002B4013"/>
    <w:rsid w:val="002B6F31"/>
    <w:rsid w:val="002C19C8"/>
    <w:rsid w:val="002C33E2"/>
    <w:rsid w:val="002C3CE6"/>
    <w:rsid w:val="002C71AA"/>
    <w:rsid w:val="002D0DE5"/>
    <w:rsid w:val="002D51F3"/>
    <w:rsid w:val="002D762C"/>
    <w:rsid w:val="002E05A2"/>
    <w:rsid w:val="002F312B"/>
    <w:rsid w:val="002F3332"/>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9AA"/>
    <w:rsid w:val="00406830"/>
    <w:rsid w:val="00410334"/>
    <w:rsid w:val="00412922"/>
    <w:rsid w:val="00413814"/>
    <w:rsid w:val="00415311"/>
    <w:rsid w:val="00420426"/>
    <w:rsid w:val="00423432"/>
    <w:rsid w:val="004236F0"/>
    <w:rsid w:val="004253A9"/>
    <w:rsid w:val="00427614"/>
    <w:rsid w:val="0042789B"/>
    <w:rsid w:val="00431A62"/>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92A72"/>
    <w:rsid w:val="004938E0"/>
    <w:rsid w:val="004948EF"/>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1821"/>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0D71"/>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3164"/>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B637B"/>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467"/>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customStyle="1"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4183900">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utmb.edu/meded/EmpResPort/" TargetMode="External"/><Relationship Id="rId26" Type="http://schemas.openxmlformats.org/officeDocument/2006/relationships/hyperlink" Target="http://www.myutflex.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media/image4.png"/><Relationship Id="rId25" Type="http://schemas.openxmlformats.org/officeDocument/2006/relationships/hyperlink" Target="https://development.utmb.edu/events" TargetMode="External"/><Relationship Id="rId2" Type="http://schemas.openxmlformats.org/officeDocument/2006/relationships/customXml" Target="../customXml/item2.xml"/><Relationship Id="rId16" Type="http://schemas.openxmlformats.org/officeDocument/2006/relationships/hyperlink" Target="https://forms.gle/AvLXaKKCFgznScB88" TargetMode="External"/><Relationship Id="rId20" Type="http://schemas.openxmlformats.org/officeDocument/2006/relationships/hyperlink" Target="mailto:chkueble@utmb.ed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intranet.utmb.edu/patientservice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be9a0f6c-fca3-48b8-a49d-87271bebf59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F2A2CB0BE1764C9503EC840FF713D5" ma:contentTypeVersion="7" ma:contentTypeDescription="Create a new document." ma:contentTypeScope="" ma:versionID="3807388f977fd0cbfe4116510e381e5b">
  <xsd:schema xmlns:xsd="http://www.w3.org/2001/XMLSchema" xmlns:xs="http://www.w3.org/2001/XMLSchema" xmlns:p="http://schemas.microsoft.com/office/2006/metadata/properties" xmlns:ns2="be9a0f6c-fca3-48b8-a49d-87271bebf598" xmlns:ns3="152c31af-b180-4d61-89af-a7c4d5b173f3" targetNamespace="http://schemas.microsoft.com/office/2006/metadata/properties" ma:root="true" ma:fieldsID="da293385532cae532210c7b3777d0042" ns2:_="" ns3:_="">
    <xsd:import namespace="be9a0f6c-fca3-48b8-a49d-87271bebf598"/>
    <xsd:import namespace="152c31af-b180-4d61-89af-a7c4d5b173f3"/>
    <xsd:element name="properties">
      <xsd:complexType>
        <xsd:sequence>
          <xsd:element name="documentManagement">
            <xsd:complexType>
              <xsd:all>
                <xsd:element ref="ns2:Pre_x002d_Migration_x0020_Date_x0020_Modifi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a0f6c-fca3-48b8-a49d-87271bebf598" elementFormDefault="qualified">
    <xsd:import namespace="http://schemas.microsoft.com/office/2006/documentManagement/types"/>
    <xsd:import namespace="http://schemas.microsoft.com/office/infopath/2007/PartnerControls"/>
    <xsd:element name="Pre_x002d_Migration_x0020_Date_x0020_Modified" ma:index="8" nillable="true" ma:displayName="Pre-Migration Date Modified" ma:internalName="Pre_x002d_Migration_x0020_Date_x0020_Modified">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2c31af-b180-4d61-89af-a7c4d5b173f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56D27-63DF-499D-AD14-AF9A0167AACA}">
  <ds:schemaRefs>
    <ds:schemaRef ds:uri="http://schemas.microsoft.com/office/infopath/2007/PartnerControls"/>
    <ds:schemaRef ds:uri="http://purl.org/dc/dcmitype/"/>
    <ds:schemaRef ds:uri="be9a0f6c-fca3-48b8-a49d-87271bebf598"/>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152c31af-b180-4d61-89af-a7c4d5b173f3"/>
    <ds:schemaRef ds:uri="http://www.w3.org/XML/1998/namespace"/>
    <ds:schemaRef ds:uri="http://purl.org/dc/terms/"/>
  </ds:schemaRefs>
</ds:datastoreItem>
</file>

<file path=customXml/itemProps2.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3.xml><?xml version="1.0" encoding="utf-8"?>
<ds:datastoreItem xmlns:ds="http://schemas.openxmlformats.org/officeDocument/2006/customXml" ds:itemID="{5BBC703F-30FA-4082-9C92-CC59B72F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9a0f6c-fca3-48b8-a49d-87271bebf598"/>
    <ds:schemaRef ds:uri="152c31af-b180-4d61-89af-a7c4d5b17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72D8C3-CD2F-4B76-AA85-F4470DBD2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1087</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3</cp:revision>
  <cp:lastPrinted>2019-10-10T15:54:00Z</cp:lastPrinted>
  <dcterms:created xsi:type="dcterms:W3CDTF">2019-10-10T19:12:00Z</dcterms:created>
  <dcterms:modified xsi:type="dcterms:W3CDTF">2019-10-10T21:59:00Z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0x01010020F2A2CB0BE1764C9503EC840FF713D5</vt:lpwstr>
  </property>
</Properties>
</file>