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A109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A109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21FB0B0" w:rsidR="009C2829" w:rsidRPr="000257FB" w:rsidRDefault="00B07F6C" w:rsidP="007073E8">
            <w:pPr>
              <w:pStyle w:val="Header"/>
              <w:jc w:val="center"/>
              <w:rPr>
                <w:rFonts w:asciiTheme="majorHAnsi" w:hAnsiTheme="majorHAnsi"/>
                <w:b/>
              </w:rPr>
            </w:pPr>
            <w:r>
              <w:rPr>
                <w:rFonts w:asciiTheme="majorHAnsi" w:hAnsiTheme="majorHAnsi"/>
                <w:b/>
                <w:sz w:val="22"/>
              </w:rPr>
              <w:t xml:space="preserve">Aug. </w:t>
            </w:r>
            <w:r w:rsidR="00C92AA1">
              <w:rPr>
                <w:rFonts w:asciiTheme="majorHAnsi" w:hAnsiTheme="majorHAnsi"/>
                <w:b/>
                <w:sz w:val="22"/>
              </w:rPr>
              <w:t>20</w:t>
            </w:r>
            <w:r w:rsidR="0074526C">
              <w:rPr>
                <w:rFonts w:asciiTheme="majorHAnsi" w:hAnsiTheme="majorHAnsi"/>
                <w:b/>
                <w:sz w:val="22"/>
              </w:rPr>
              <w:t>, 20</w:t>
            </w:r>
            <w:r w:rsidR="00962FA0">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0012FBF2" w:rsidR="00936B3A" w:rsidRDefault="00936B3A" w:rsidP="003F0266">
            <w:pPr>
              <w:rPr>
                <w:rFonts w:ascii="Bembo" w:hAnsi="Bembo"/>
                <w:noProof/>
                <w:color w:val="984806" w:themeColor="accent6" w:themeShade="80"/>
                <w:sz w:val="20"/>
                <w:u w:val="single"/>
              </w:rPr>
            </w:pPr>
          </w:p>
          <w:p w14:paraId="73581035" w14:textId="46CB82ED" w:rsidR="00AA1094" w:rsidRPr="00AA1094" w:rsidRDefault="00AA1094" w:rsidP="003F0266">
            <w:pPr>
              <w:rPr>
                <w:rFonts w:ascii="Tahoma" w:hAnsi="Tahoma" w:cs="Tahoma"/>
                <w:b/>
                <w:bCs/>
                <w:noProof/>
                <w:color w:val="984806" w:themeColor="accent6" w:themeShade="80"/>
                <w:sz w:val="20"/>
                <w:szCs w:val="20"/>
                <w:u w:val="single"/>
              </w:rPr>
            </w:pPr>
            <w:r w:rsidRPr="00AA1094">
              <w:rPr>
                <w:rFonts w:ascii="Tahoma" w:hAnsi="Tahoma" w:cs="Tahoma"/>
                <w:b/>
                <w:bCs/>
                <w:noProof/>
                <w:color w:val="984806" w:themeColor="accent6" w:themeShade="80"/>
                <w:sz w:val="20"/>
                <w:szCs w:val="20"/>
                <w:u w:val="single"/>
              </w:rPr>
              <w:t>Office of Educational Affairs</w:t>
            </w:r>
          </w:p>
          <w:p w14:paraId="49302557" w14:textId="77777777" w:rsidR="00AA1094" w:rsidRDefault="00AA1094" w:rsidP="00AA1094"/>
          <w:p w14:paraId="61794ECF" w14:textId="7C425267" w:rsidR="00AA1094" w:rsidRDefault="00AA1094" w:rsidP="00AA1094">
            <w:r>
              <w:t>The Association of Standardized Patient Educators converted their planned June conference to a virtual conference last week.   </w:t>
            </w:r>
            <w:r>
              <w:t>Dr. Szauter</w:t>
            </w:r>
            <w:r>
              <w:t xml:space="preserve"> had three presentations at the meeting</w:t>
            </w:r>
            <w:r>
              <w:t xml:space="preserve"> with one co-authored with Dr. Ainsworth</w:t>
            </w:r>
            <w:r>
              <w:t xml:space="preserve">: </w:t>
            </w:r>
          </w:p>
          <w:p w14:paraId="05D14394" w14:textId="77777777" w:rsidR="00AA1094" w:rsidRDefault="00AA1094" w:rsidP="00AA1094">
            <w:pPr>
              <w:pStyle w:val="ListParagraph"/>
              <w:numPr>
                <w:ilvl w:val="0"/>
                <w:numId w:val="3"/>
              </w:numPr>
              <w:contextualSpacing w:val="0"/>
            </w:pPr>
            <w:r>
              <w:t>Plenary Session:   Review of the Literature: Simulated Patient Methodology 2019</w:t>
            </w:r>
          </w:p>
          <w:p w14:paraId="481A3937" w14:textId="77777777" w:rsidR="00AA1094" w:rsidRDefault="00AA1094" w:rsidP="00AA1094">
            <w:pPr>
              <w:pStyle w:val="ListParagraph"/>
              <w:numPr>
                <w:ilvl w:val="0"/>
                <w:numId w:val="3"/>
              </w:numPr>
              <w:contextualSpacing w:val="0"/>
            </w:pPr>
            <w:r>
              <w:t xml:space="preserve">Masterclass:  Developing Scholarly Work </w:t>
            </w:r>
          </w:p>
          <w:p w14:paraId="3111D284" w14:textId="3CA30905" w:rsidR="00AA1094" w:rsidRDefault="00AA1094" w:rsidP="00AA1094">
            <w:pPr>
              <w:pStyle w:val="ListParagraph"/>
              <w:numPr>
                <w:ilvl w:val="0"/>
                <w:numId w:val="3"/>
              </w:numPr>
              <w:contextualSpacing w:val="0"/>
            </w:pPr>
            <w:r>
              <w:t xml:space="preserve">Oral Abstract Presentation (co-authored with Michael Ainsworth): Standardized Patient contributions to an Institutional Focus on Professionalism    </w:t>
            </w:r>
          </w:p>
          <w:p w14:paraId="559DD4D7" w14:textId="77777777" w:rsidR="00AA1094" w:rsidRDefault="00AA1094" w:rsidP="00AA1094">
            <w:pPr>
              <w:pStyle w:val="ListParagraph"/>
              <w:contextualSpacing w:val="0"/>
            </w:pPr>
          </w:p>
          <w:p w14:paraId="62ED5B37" w14:textId="55DAD3AD" w:rsidR="00936B3A" w:rsidRPr="003F0266" w:rsidRDefault="00AA1094" w:rsidP="00AA1094">
            <w:pPr>
              <w:jc w:val="center"/>
              <w:rPr>
                <w:rFonts w:ascii="Calibri Light" w:hAnsi="Calibri Light"/>
                <w:noProof/>
                <w:sz w:val="20"/>
              </w:rPr>
            </w:pPr>
            <w:r>
              <w:rPr>
                <w:noProof/>
              </w:rPr>
              <w:drawing>
                <wp:inline distT="0" distB="0" distL="0" distR="0" wp14:anchorId="46F776C1" wp14:editId="66624034">
                  <wp:extent cx="2447925" cy="1631950"/>
                  <wp:effectExtent l="0" t="0" r="9525" b="6350"/>
                  <wp:docPr id="1" name="Picture 1" descr="Senior Selected as Semifinalist for the 2018 Presidential Sch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ior Selected as Semifinalist for the 2018 Presidential Schola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1977" cy="1634651"/>
                          </a:xfrm>
                          <a:prstGeom prst="rect">
                            <a:avLst/>
                          </a:prstGeom>
                          <a:noFill/>
                          <a:ln>
                            <a:noFill/>
                          </a:ln>
                        </pic:spPr>
                      </pic:pic>
                    </a:graphicData>
                  </a:graphic>
                </wp:inline>
              </w:drawing>
            </w: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30766951" w:rsidR="005323F0" w:rsidRDefault="00C92AA1" w:rsidP="005B7815">
            <w:pPr>
              <w:rPr>
                <w:rFonts w:ascii="Calibri Light" w:hAnsi="Calibri Light" w:cs="Calibri Light"/>
                <w:sz w:val="21"/>
                <w:szCs w:val="21"/>
              </w:rPr>
            </w:pPr>
            <w:r>
              <w:rPr>
                <w:rFonts w:asciiTheme="majorHAnsi" w:hAnsiTheme="majorHAnsi" w:cstheme="majorBidi"/>
                <w:b/>
                <w:bCs/>
                <w:color w:val="000000" w:themeColor="text1"/>
              </w:rPr>
              <w:t>Financial results as of July 31, 2020</w:t>
            </w:r>
            <w:r w:rsidR="005323F0" w:rsidRPr="56D7F7E8">
              <w:rPr>
                <w:rFonts w:asciiTheme="majorHAnsi" w:hAnsiTheme="majorHAnsi" w:cstheme="majorBidi"/>
                <w:color w:val="000000" w:themeColor="text1"/>
              </w:rPr>
              <w:t>:</w:t>
            </w:r>
            <w:r w:rsidR="00394F1C">
              <w:rPr>
                <w:rFonts w:ascii="Arial" w:hAnsi="Arial" w:cs="Arial"/>
                <w:color w:val="000000"/>
              </w:rPr>
              <w:t xml:space="preserve"> </w:t>
            </w:r>
            <w:r w:rsidR="00394F1C" w:rsidRPr="00394F1C">
              <w:rPr>
                <w:rFonts w:ascii="Calibri Light" w:hAnsi="Calibri Light" w:cs="Calibri Light"/>
                <w:color w:val="000000"/>
                <w:sz w:val="21"/>
                <w:szCs w:val="21"/>
              </w:rPr>
              <w:t xml:space="preserve">For the month of July, UTMB’s adjusted margin was $22.2 million. While this was $22.7 million favorable to planned results, </w:t>
            </w:r>
            <w:proofErr w:type="gramStart"/>
            <w:r w:rsidR="00394F1C" w:rsidRPr="00394F1C">
              <w:rPr>
                <w:rFonts w:ascii="Calibri Light" w:hAnsi="Calibri Light" w:cs="Calibri Light"/>
                <w:color w:val="000000"/>
                <w:sz w:val="21"/>
                <w:szCs w:val="21"/>
              </w:rPr>
              <w:t>it’s</w:t>
            </w:r>
            <w:proofErr w:type="gramEnd"/>
            <w:r w:rsidR="00394F1C" w:rsidRPr="00394F1C">
              <w:rPr>
                <w:rFonts w:ascii="Calibri Light" w:hAnsi="Calibri Light" w:cs="Calibri Light"/>
                <w:color w:val="000000"/>
                <w:sz w:val="21"/>
                <w:szCs w:val="21"/>
              </w:rPr>
              <w:t xml:space="preserve"> important to note that the result is due to federal stimulus funding related to our COVID-19 response. Year-to-date results were worse than planned by $11.1 million with an adjusted margin loss of $42.8 million. As we have dealt with the impact of COVID-19, our overall patient revenue is down $157 million year-to-date, and our cost-saving measures to date combined with federal stimulus has offset only a portion of that revenue decline. UTMB’s overall results, as with most health care organizations, will continue to be impacted negatively into fiscal year 2021 by the ongoing COVID-19 pandemic. Please ensure you continue to manage expenses during this difficult time. While the next few months will be challenging, your efforts are essential to the continued long-term success of UTMB’s mission.</w:t>
            </w:r>
            <w:r w:rsidR="00B07F6C">
              <w:rPr>
                <w:rFonts w:ascii="Arial" w:hAnsi="Arial" w:cs="Arial"/>
              </w:rPr>
              <w:t xml:space="preserve"> </w:t>
            </w:r>
            <w:r>
              <w:rPr>
                <w:rFonts w:ascii="Arial" w:hAnsi="Arial" w:cs="Arial"/>
              </w:rPr>
              <w:br/>
            </w:r>
          </w:p>
          <w:p w14:paraId="7FC00169" w14:textId="6D348C5D" w:rsidR="00B07F6C" w:rsidRDefault="00C92AA1" w:rsidP="00B07F6C">
            <w:pPr>
              <w:spacing w:line="252" w:lineRule="auto"/>
              <w:rPr>
                <w:rFonts w:ascii="Calibri Light" w:hAnsi="Calibri Light" w:cs="Calibri Light"/>
                <w:sz w:val="21"/>
                <w:szCs w:val="21"/>
              </w:rPr>
            </w:pPr>
            <w:r>
              <w:rPr>
                <w:rFonts w:asciiTheme="majorHAnsi" w:hAnsiTheme="majorHAnsi" w:cstheme="majorBidi"/>
                <w:b/>
                <w:bCs/>
                <w:color w:val="000000" w:themeColor="text1"/>
              </w:rPr>
              <w:t>Tropical weather update:</w:t>
            </w:r>
            <w:r w:rsidR="005820D9">
              <w:rPr>
                <w:rFonts w:ascii="Arial" w:hAnsi="Arial" w:cs="Arial"/>
                <w:color w:val="000000"/>
              </w:rPr>
              <w:t xml:space="preserve"> </w:t>
            </w:r>
            <w:r w:rsidRPr="00C92AA1">
              <w:rPr>
                <w:rFonts w:ascii="Calibri Light" w:hAnsi="Calibri Light" w:cs="Calibri Light"/>
                <w:color w:val="000000"/>
                <w:sz w:val="21"/>
                <w:szCs w:val="21"/>
              </w:rPr>
              <w:t xml:space="preserve">As UTMB’s Incident Command Team continues to monitor two tropical disturbances in the Atlantic Ocean that could post a threat to our facilities in Southeast Texas over the next seven to 10 days, it’s important to revisit UTMB’s 2020 emergency preparation plan, as well as any plans specific to your department and home. For more information on the institution’s response, visit </w:t>
            </w:r>
            <w:hyperlink r:id="rId17" w:history="1">
              <w:r w:rsidRPr="00C92AA1">
                <w:rPr>
                  <w:rStyle w:val="Hyperlink"/>
                  <w:rFonts w:ascii="Calibri Light" w:hAnsi="Calibri Light" w:cs="Calibri Light"/>
                  <w:sz w:val="21"/>
                  <w:szCs w:val="21"/>
                </w:rPr>
                <w:t>https://utmb.us/43s</w:t>
              </w:r>
            </w:hyperlink>
            <w:r w:rsidR="00B07F6C" w:rsidRPr="00B07F6C">
              <w:rPr>
                <w:rFonts w:ascii="Calibri Light" w:hAnsi="Calibri Light" w:cs="Calibri Light"/>
                <w:sz w:val="21"/>
                <w:szCs w:val="21"/>
              </w:rPr>
              <w:t>.</w:t>
            </w:r>
            <w:r w:rsidR="005820D9">
              <w:rPr>
                <w:rFonts w:ascii="Calibri Light" w:hAnsi="Calibri Light" w:cs="Arial"/>
                <w:color w:val="000000"/>
                <w:sz w:val="21"/>
                <w:szCs w:val="21"/>
              </w:rPr>
              <w:br/>
            </w:r>
          </w:p>
          <w:p w14:paraId="7C5A9DD3" w14:textId="77777777" w:rsidR="00C92AA1" w:rsidRPr="00C92AA1" w:rsidRDefault="00C92AA1" w:rsidP="00C92AA1">
            <w:pPr>
              <w:shd w:val="clear" w:color="auto" w:fill="FFFFFF"/>
              <w:spacing w:line="264" w:lineRule="atLeast"/>
              <w:rPr>
                <w:rFonts w:ascii="Calibri Light" w:hAnsi="Calibri Light" w:cs="Calibri Light"/>
                <w:sz w:val="21"/>
                <w:szCs w:val="21"/>
              </w:rPr>
            </w:pPr>
            <w:r>
              <w:rPr>
                <w:rFonts w:asciiTheme="majorHAnsi" w:hAnsiTheme="majorHAnsi" w:cstheme="majorBidi"/>
                <w:b/>
                <w:bCs/>
                <w:color w:val="000000" w:themeColor="text1"/>
              </w:rPr>
              <w:t>UTMB experts share knowledge through i45Now:</w:t>
            </w:r>
            <w:r>
              <w:rPr>
                <w:rFonts w:ascii="Arial" w:hAnsi="Arial" w:cs="Arial"/>
                <w:color w:val="000000"/>
              </w:rPr>
              <w:t xml:space="preserve"> </w:t>
            </w:r>
            <w:r w:rsidRPr="00C92AA1">
              <w:rPr>
                <w:rFonts w:ascii="Calibri Light" w:hAnsi="Calibri Light" w:cs="Calibri Light"/>
                <w:color w:val="201F1E"/>
                <w:sz w:val="21"/>
                <w:szCs w:val="21"/>
                <w:bdr w:val="none" w:sz="0" w:space="0" w:color="auto" w:frame="1"/>
              </w:rPr>
              <w:t xml:space="preserve">A digital news source for the Clear Lake and Galveston County communities, </w:t>
            </w:r>
            <w:hyperlink r:id="rId18" w:history="1">
              <w:r w:rsidRPr="00C92AA1">
                <w:rPr>
                  <w:rStyle w:val="Hyperlink"/>
                  <w:rFonts w:ascii="Calibri Light" w:hAnsi="Calibri Light" w:cs="Calibri Light"/>
                  <w:sz w:val="21"/>
                  <w:szCs w:val="21"/>
                  <w:bdr w:val="none" w:sz="0" w:space="0" w:color="auto" w:frame="1"/>
                </w:rPr>
                <w:t>i45Now</w:t>
              </w:r>
            </w:hyperlink>
            <w:r w:rsidRPr="00C92AA1">
              <w:rPr>
                <w:rFonts w:ascii="Calibri Light" w:hAnsi="Calibri Light" w:cs="Calibri Light"/>
                <w:color w:val="201F1E"/>
                <w:sz w:val="21"/>
                <w:szCs w:val="21"/>
                <w:bdr w:val="none" w:sz="0" w:space="0" w:color="auto" w:frame="1"/>
              </w:rPr>
              <w:t xml:space="preserve"> has recently shared some informative videos covering a variety of topics including:</w:t>
            </w:r>
          </w:p>
          <w:p w14:paraId="3B65AF0C" w14:textId="77777777" w:rsidR="00C92AA1" w:rsidRPr="00C92AA1" w:rsidRDefault="00C92AA1" w:rsidP="001F3F9D">
            <w:pPr>
              <w:pStyle w:val="ListParagraph"/>
              <w:numPr>
                <w:ilvl w:val="0"/>
                <w:numId w:val="1"/>
              </w:numPr>
              <w:shd w:val="clear" w:color="auto" w:fill="FFFFFF"/>
              <w:spacing w:line="264" w:lineRule="atLeast"/>
              <w:rPr>
                <w:rFonts w:ascii="Calibri Light" w:hAnsi="Calibri Light" w:cs="Calibri Light"/>
                <w:color w:val="201F1E"/>
                <w:sz w:val="21"/>
                <w:szCs w:val="21"/>
              </w:rPr>
            </w:pPr>
            <w:r w:rsidRPr="00C92AA1">
              <w:rPr>
                <w:rFonts w:ascii="Calibri Light" w:hAnsi="Calibri Light" w:cs="Calibri Light"/>
                <w:b/>
                <w:bCs/>
                <w:i/>
                <w:iCs/>
                <w:color w:val="201F1E"/>
                <w:sz w:val="21"/>
                <w:szCs w:val="21"/>
                <w:bdr w:val="none" w:sz="0" w:space="0" w:color="auto" w:frame="1"/>
              </w:rPr>
              <w:t>Mental health and wellness</w:t>
            </w:r>
            <w:r w:rsidRPr="00C92AA1">
              <w:rPr>
                <w:rFonts w:ascii="Calibri Light" w:hAnsi="Calibri Light" w:cs="Calibri Light"/>
                <w:color w:val="201F1E"/>
                <w:sz w:val="21"/>
                <w:szCs w:val="21"/>
                <w:bdr w:val="none" w:sz="0" w:space="0" w:color="auto" w:frame="1"/>
              </w:rPr>
              <w:t xml:space="preserve">: In this short video—available at </w:t>
            </w:r>
            <w:hyperlink r:id="rId19" w:history="1">
              <w:r w:rsidRPr="00C92AA1">
                <w:rPr>
                  <w:rStyle w:val="Hyperlink"/>
                  <w:rFonts w:ascii="Calibri Light" w:hAnsi="Calibri Light" w:cs="Calibri Light"/>
                  <w:sz w:val="21"/>
                  <w:szCs w:val="21"/>
                </w:rPr>
                <w:t>https://utmb.us/4ab</w:t>
              </w:r>
            </w:hyperlink>
            <w:r w:rsidRPr="00C92AA1">
              <w:rPr>
                <w:rFonts w:ascii="Calibri Light" w:hAnsi="Calibri Light" w:cs="Calibri Light"/>
                <w:color w:val="201F1E"/>
                <w:sz w:val="21"/>
                <w:szCs w:val="21"/>
                <w:bdr w:val="none" w:sz="0" w:space="0" w:color="auto" w:frame="1"/>
              </w:rPr>
              <w:t>, Dr. Tammy Cupit, director of UTMB Nursing Research and leader of the Resilience in Stressful Events (RISE) Task Force</w:t>
            </w:r>
            <w:r w:rsidRPr="00C92AA1">
              <w:rPr>
                <w:rFonts w:ascii="Calibri Light" w:hAnsi="Calibri Light" w:cs="Calibri Light"/>
                <w:color w:val="000000"/>
                <w:sz w:val="21"/>
                <w:szCs w:val="21"/>
                <w:bdr w:val="none" w:sz="0" w:space="0" w:color="auto" w:frame="1"/>
              </w:rPr>
              <w:t>,</w:t>
            </w:r>
            <w:r w:rsidRPr="00C92AA1">
              <w:rPr>
                <w:rFonts w:ascii="Calibri Light" w:hAnsi="Calibri Light" w:cs="Calibri Light"/>
                <w:color w:val="201F1E"/>
                <w:sz w:val="21"/>
                <w:szCs w:val="21"/>
                <w:bdr w:val="none" w:sz="0" w:space="0" w:color="auto" w:frame="1"/>
              </w:rPr>
              <w:t xml:space="preserve"> shared some important tips for maintaining your mental health during the time of COVID-19</w:t>
            </w:r>
            <w:r w:rsidRPr="00C92AA1">
              <w:rPr>
                <w:rFonts w:ascii="Calibri Light" w:hAnsi="Calibri Light" w:cs="Calibri Light"/>
                <w:color w:val="000000"/>
                <w:sz w:val="21"/>
                <w:szCs w:val="21"/>
              </w:rPr>
              <w:t>.</w:t>
            </w:r>
          </w:p>
          <w:p w14:paraId="46F941E4" w14:textId="77777777" w:rsidR="00C92AA1" w:rsidRPr="00C92AA1" w:rsidRDefault="00C92AA1" w:rsidP="001F3F9D">
            <w:pPr>
              <w:pStyle w:val="ListParagraph"/>
              <w:numPr>
                <w:ilvl w:val="0"/>
                <w:numId w:val="1"/>
              </w:numPr>
              <w:shd w:val="clear" w:color="auto" w:fill="FFFFFF"/>
              <w:spacing w:line="264" w:lineRule="atLeast"/>
              <w:rPr>
                <w:rFonts w:ascii="Calibri Light" w:hAnsi="Calibri Light" w:cs="Calibri Light"/>
                <w:color w:val="201F1E"/>
                <w:sz w:val="21"/>
                <w:szCs w:val="21"/>
              </w:rPr>
            </w:pPr>
            <w:r w:rsidRPr="00C92AA1">
              <w:rPr>
                <w:rFonts w:ascii="Calibri Light" w:hAnsi="Calibri Light" w:cs="Calibri Light"/>
                <w:b/>
                <w:bCs/>
                <w:i/>
                <w:iCs/>
                <w:color w:val="201F1E"/>
                <w:sz w:val="21"/>
                <w:szCs w:val="21"/>
                <w:bdr w:val="none" w:sz="0" w:space="0" w:color="auto" w:frame="1"/>
              </w:rPr>
              <w:t>Sun exposure myths</w:t>
            </w:r>
            <w:r w:rsidRPr="00C92AA1">
              <w:rPr>
                <w:rFonts w:ascii="Calibri Light" w:hAnsi="Calibri Light" w:cs="Calibri Light"/>
                <w:color w:val="201F1E"/>
                <w:sz w:val="21"/>
                <w:szCs w:val="21"/>
                <w:bdr w:val="none" w:sz="0" w:space="0" w:color="auto" w:frame="1"/>
              </w:rPr>
              <w:t xml:space="preserve">: During a recent interview, Dr. Erica Kelly, UTMB Dermatology professor, covered some common myths when it comes to keeping our skin healthy in the sun. To watch the video, visit </w:t>
            </w:r>
            <w:hyperlink r:id="rId20" w:history="1">
              <w:r w:rsidRPr="00C92AA1">
                <w:rPr>
                  <w:rStyle w:val="Hyperlink"/>
                  <w:rFonts w:ascii="Calibri Light" w:hAnsi="Calibri Light" w:cs="Calibri Light"/>
                  <w:sz w:val="21"/>
                  <w:szCs w:val="21"/>
                </w:rPr>
                <w:t>https://utmb.us/4ac</w:t>
              </w:r>
            </w:hyperlink>
            <w:r w:rsidRPr="00C92AA1">
              <w:rPr>
                <w:rFonts w:ascii="Calibri Light" w:hAnsi="Calibri Light" w:cs="Calibri Light"/>
                <w:color w:val="000000"/>
                <w:sz w:val="21"/>
                <w:szCs w:val="21"/>
              </w:rPr>
              <w:t xml:space="preserve">. </w:t>
            </w:r>
          </w:p>
          <w:p w14:paraId="63619C32" w14:textId="77777777" w:rsidR="00C92AA1" w:rsidRPr="00C92AA1" w:rsidRDefault="00C92AA1" w:rsidP="001F3F9D">
            <w:pPr>
              <w:pStyle w:val="ListParagraph"/>
              <w:numPr>
                <w:ilvl w:val="0"/>
                <w:numId w:val="1"/>
              </w:numPr>
              <w:shd w:val="clear" w:color="auto" w:fill="FFFFFF"/>
              <w:spacing w:after="240" w:line="264" w:lineRule="atLeast"/>
              <w:rPr>
                <w:rFonts w:ascii="Calibri Light" w:hAnsi="Calibri Light" w:cs="Calibri Light"/>
                <w:color w:val="201F1E"/>
                <w:sz w:val="21"/>
                <w:szCs w:val="21"/>
              </w:rPr>
            </w:pPr>
            <w:r w:rsidRPr="00C92AA1">
              <w:rPr>
                <w:rFonts w:ascii="Calibri Light" w:hAnsi="Calibri Light" w:cs="Calibri Light"/>
                <w:b/>
                <w:bCs/>
                <w:i/>
                <w:iCs/>
                <w:color w:val="201F1E"/>
                <w:sz w:val="21"/>
                <w:szCs w:val="21"/>
                <w:bdr w:val="none" w:sz="0" w:space="0" w:color="auto" w:frame="1"/>
              </w:rPr>
              <w:t>Healthcare Unmasked: Post COVID-19 care</w:t>
            </w:r>
            <w:r w:rsidRPr="00C92AA1">
              <w:rPr>
                <w:rFonts w:ascii="Calibri Light" w:hAnsi="Calibri Light" w:cs="Calibri Light"/>
                <w:color w:val="201F1E"/>
                <w:sz w:val="21"/>
                <w:szCs w:val="21"/>
                <w:bdr w:val="none" w:sz="0" w:space="0" w:color="auto" w:frame="1"/>
              </w:rPr>
              <w:t xml:space="preserve">: In this premiere episode of the new Healthcare Unmasked series that will air on i45Now on the third Wednesday of each month at noon, pediatrician </w:t>
            </w:r>
            <w:r w:rsidRPr="00C92AA1">
              <w:rPr>
                <w:rFonts w:ascii="Calibri Light" w:hAnsi="Calibri Light" w:cs="Calibri Light"/>
                <w:color w:val="1C1E21"/>
                <w:sz w:val="21"/>
                <w:szCs w:val="21"/>
                <w:shd w:val="clear" w:color="auto" w:fill="FFFFFF"/>
              </w:rPr>
              <w:t>Dr. Lauren Raimer-Goodman and critical care expert Dr. Jason Seashore discuss the consequences of COVID-19 and the ongoing health issues for those who were affected.</w:t>
            </w:r>
            <w:r w:rsidRPr="00C92AA1">
              <w:rPr>
                <w:rFonts w:ascii="Calibri Light" w:hAnsi="Calibri Light" w:cs="Calibri Light"/>
                <w:color w:val="201F1E"/>
                <w:sz w:val="21"/>
                <w:szCs w:val="21"/>
                <w:bdr w:val="none" w:sz="0" w:space="0" w:color="auto" w:frame="1"/>
              </w:rPr>
              <w:t xml:space="preserve"> To see the discussion, visit </w:t>
            </w:r>
            <w:hyperlink r:id="rId21" w:history="1">
              <w:r w:rsidRPr="00C92AA1">
                <w:rPr>
                  <w:rStyle w:val="Hyperlink"/>
                  <w:rFonts w:ascii="Calibri Light" w:hAnsi="Calibri Light" w:cs="Calibri Light"/>
                  <w:sz w:val="21"/>
                  <w:szCs w:val="21"/>
                  <w:bdr w:val="none" w:sz="0" w:space="0" w:color="auto" w:frame="1"/>
                </w:rPr>
                <w:t>https://www.facebook.com/watch/?v=241481043825703</w:t>
              </w:r>
            </w:hyperlink>
            <w:r w:rsidRPr="00C92AA1">
              <w:rPr>
                <w:rFonts w:ascii="Calibri Light" w:hAnsi="Calibri Light" w:cs="Calibri Light"/>
                <w:color w:val="201F1E"/>
                <w:sz w:val="21"/>
                <w:szCs w:val="21"/>
                <w:bdr w:val="none" w:sz="0" w:space="0" w:color="auto" w:frame="1"/>
              </w:rPr>
              <w:t>.</w:t>
            </w:r>
          </w:p>
          <w:p w14:paraId="33D5B003" w14:textId="4C700918" w:rsidR="00B07F6C" w:rsidRPr="00B07F6C" w:rsidRDefault="00C92AA1" w:rsidP="00C92AA1">
            <w:pPr>
              <w:rPr>
                <w:rFonts w:ascii="Calibri Light" w:hAnsi="Calibri Light" w:cs="Calibri Light"/>
                <w:sz w:val="21"/>
                <w:szCs w:val="21"/>
              </w:rPr>
            </w:pPr>
            <w:r w:rsidRPr="00C92AA1">
              <w:rPr>
                <w:rFonts w:ascii="Calibri Light" w:hAnsi="Calibri Light" w:cs="Calibri Light"/>
                <w:color w:val="201F1E"/>
                <w:sz w:val="21"/>
                <w:szCs w:val="21"/>
                <w:bdr w:val="none" w:sz="0" w:space="0" w:color="auto" w:frame="1"/>
              </w:rPr>
              <w:t xml:space="preserve">New videos covering timely topics are already in the works, so be sure to </w:t>
            </w:r>
            <w:r w:rsidRPr="00C92AA1">
              <w:rPr>
                <w:rFonts w:ascii="Calibri Light" w:hAnsi="Calibri Light" w:cs="Calibri Light"/>
                <w:color w:val="000000"/>
                <w:sz w:val="21"/>
                <w:szCs w:val="21"/>
                <w:bdr w:val="none" w:sz="0" w:space="0" w:color="auto" w:frame="1"/>
              </w:rPr>
              <w:t>check the UTMB Health Facebook page (</w:t>
            </w:r>
            <w:hyperlink r:id="rId22" w:history="1">
              <w:r w:rsidRPr="00C92AA1">
                <w:rPr>
                  <w:rStyle w:val="Hyperlink"/>
                  <w:rFonts w:ascii="Calibri Light" w:hAnsi="Calibri Light" w:cs="Calibri Light"/>
                  <w:sz w:val="21"/>
                  <w:szCs w:val="21"/>
                </w:rPr>
                <w:t>https://www.facebook.com/UTMB.edu/)</w:t>
              </w:r>
            </w:hyperlink>
            <w:r w:rsidRPr="00C92AA1">
              <w:rPr>
                <w:rFonts w:ascii="Calibri Light" w:hAnsi="Calibri Light" w:cs="Calibri Light"/>
                <w:color w:val="000000"/>
                <w:sz w:val="21"/>
                <w:szCs w:val="21"/>
              </w:rPr>
              <w:t xml:space="preserve"> </w:t>
            </w:r>
            <w:r w:rsidRPr="00C92AA1">
              <w:rPr>
                <w:rFonts w:ascii="Calibri Light" w:hAnsi="Calibri Light" w:cs="Calibri Light"/>
                <w:color w:val="000000"/>
                <w:sz w:val="21"/>
                <w:szCs w:val="21"/>
                <w:bdr w:val="none" w:sz="0" w:space="0" w:color="auto" w:frame="1"/>
              </w:rPr>
              <w:t>regularly for the latest</w:t>
            </w:r>
            <w:r w:rsidRPr="00C92AA1">
              <w:rPr>
                <w:rFonts w:ascii="Calibri Light" w:hAnsi="Calibri Light" w:cs="Calibri Light"/>
                <w:color w:val="000000"/>
                <w:sz w:val="21"/>
                <w:szCs w:val="21"/>
              </w:rPr>
              <w:t>.</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C92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5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21D33D4" w14:textId="792AB5A0" w:rsidR="00C92AA1" w:rsidRPr="00C92AA1" w:rsidRDefault="00C92AA1" w:rsidP="00C92AA1">
            <w:pPr>
              <w:spacing w:line="252" w:lineRule="auto"/>
              <w:rPr>
                <w:rFonts w:ascii="Calibri Light" w:hAnsi="Calibri Light" w:cs="Calibri Light"/>
                <w:sz w:val="21"/>
                <w:szCs w:val="21"/>
              </w:rPr>
            </w:pPr>
            <w:r>
              <w:rPr>
                <w:rFonts w:asciiTheme="majorHAnsi" w:hAnsiTheme="majorHAnsi" w:cstheme="majorBidi"/>
                <w:b/>
                <w:bCs/>
                <w:color w:val="000000" w:themeColor="text1"/>
              </w:rPr>
              <w:t>Join us in c</w:t>
            </w:r>
            <w:r w:rsidR="00322209">
              <w:rPr>
                <w:rFonts w:asciiTheme="majorHAnsi" w:hAnsiTheme="majorHAnsi" w:cstheme="majorBidi"/>
                <w:b/>
                <w:bCs/>
                <w:color w:val="000000" w:themeColor="text1"/>
              </w:rPr>
              <w:t>ommemorating</w:t>
            </w:r>
            <w:r>
              <w:rPr>
                <w:rFonts w:asciiTheme="majorHAnsi" w:hAnsiTheme="majorHAnsi" w:cstheme="majorBidi"/>
                <w:b/>
                <w:bCs/>
                <w:color w:val="000000" w:themeColor="text1"/>
              </w:rPr>
              <w:t xml:space="preserve"> the 2020 Employee Service Day on Aug. 26:</w:t>
            </w:r>
            <w:r>
              <w:rPr>
                <w:rFonts w:ascii="Arial" w:hAnsi="Arial" w:cs="Arial"/>
                <w:color w:val="000000"/>
              </w:rPr>
              <w:t xml:space="preserve"> </w:t>
            </w:r>
            <w:r w:rsidRPr="00C92AA1">
              <w:rPr>
                <w:rFonts w:ascii="Calibri Light" w:hAnsi="Calibri Light" w:cs="Calibri Light"/>
                <w:sz w:val="21"/>
                <w:szCs w:val="21"/>
              </w:rPr>
              <w:t xml:space="preserve">UTMB will honor the ongoing commitment of our faculty and staff on Aug. 26 with a daylong virtual </w:t>
            </w:r>
            <w:r w:rsidR="00322209">
              <w:rPr>
                <w:rFonts w:ascii="Calibri Light" w:hAnsi="Calibri Light" w:cs="Calibri Light"/>
                <w:sz w:val="21"/>
                <w:szCs w:val="21"/>
              </w:rPr>
              <w:t>eve</w:t>
            </w:r>
            <w:r w:rsidRPr="00C92AA1">
              <w:rPr>
                <w:rFonts w:ascii="Calibri Light" w:hAnsi="Calibri Light" w:cs="Calibri Light"/>
                <w:sz w:val="21"/>
                <w:szCs w:val="21"/>
              </w:rPr>
              <w:t>n</w:t>
            </w:r>
            <w:r w:rsidR="00322209">
              <w:rPr>
                <w:rFonts w:ascii="Calibri Light" w:hAnsi="Calibri Light" w:cs="Calibri Light"/>
                <w:sz w:val="21"/>
                <w:szCs w:val="21"/>
              </w:rPr>
              <w:t>t</w:t>
            </w:r>
            <w:r w:rsidRPr="00C92AA1">
              <w:rPr>
                <w:rFonts w:ascii="Calibri Light" w:hAnsi="Calibri Light" w:cs="Calibri Light"/>
                <w:sz w:val="21"/>
                <w:szCs w:val="21"/>
              </w:rPr>
              <w:t xml:space="preserve">. The celebration will recognize 2,007 employees for their continuous years of service, 586 GEM card recipients </w:t>
            </w:r>
            <w:r w:rsidR="00322209">
              <w:rPr>
                <w:rFonts w:ascii="Calibri Light" w:hAnsi="Calibri Light" w:cs="Calibri Light"/>
                <w:sz w:val="21"/>
                <w:szCs w:val="21"/>
              </w:rPr>
              <w:t xml:space="preserve">for going the extra mile </w:t>
            </w:r>
            <w:r w:rsidRPr="00C92AA1">
              <w:rPr>
                <w:rFonts w:ascii="Calibri Light" w:hAnsi="Calibri Light" w:cs="Calibri Light"/>
                <w:sz w:val="21"/>
                <w:szCs w:val="21"/>
              </w:rPr>
              <w:t>and the winner of the 2020 Nicholas and Katherine Leone Award for Administrative Excellence with special videos, drawings and more. Stay tuned to iUTMB for a schedule of activities and a complete list of honorees</w:t>
            </w:r>
            <w:r>
              <w:rPr>
                <w:rFonts w:ascii="Calibri Light" w:hAnsi="Calibri Light" w:cs="Calibri Light"/>
                <w:sz w:val="21"/>
                <w:szCs w:val="21"/>
              </w:rPr>
              <w:t>.</w:t>
            </w:r>
          </w:p>
          <w:p w14:paraId="161567F3" w14:textId="3719C166" w:rsidR="00C92AA1" w:rsidRDefault="00C92AA1" w:rsidP="00B07F6C">
            <w:pPr>
              <w:rPr>
                <w:rFonts w:asciiTheme="majorHAnsi" w:hAnsiTheme="majorHAnsi" w:cstheme="majorHAnsi"/>
                <w:b/>
                <w:bCs/>
                <w:color w:val="FF0000"/>
              </w:rPr>
            </w:pPr>
            <w:r>
              <w:rPr>
                <w:rFonts w:asciiTheme="majorHAnsi" w:hAnsiTheme="majorHAnsi" w:cstheme="majorBidi"/>
                <w:b/>
                <w:bCs/>
                <w:color w:val="000000" w:themeColor="text1"/>
              </w:rPr>
              <w:t>Now online: UTMB’s 25</w:t>
            </w:r>
            <w:r w:rsidRPr="00C92AA1">
              <w:rPr>
                <w:rFonts w:asciiTheme="majorHAnsi" w:hAnsiTheme="majorHAnsi" w:cstheme="majorBidi"/>
                <w:b/>
                <w:bCs/>
                <w:color w:val="000000" w:themeColor="text1"/>
                <w:vertAlign w:val="superscript"/>
              </w:rPr>
              <w:t>th</w:t>
            </w:r>
            <w:r>
              <w:rPr>
                <w:rFonts w:asciiTheme="majorHAnsi" w:hAnsiTheme="majorHAnsi" w:cstheme="majorBidi"/>
                <w:b/>
                <w:bCs/>
                <w:color w:val="000000" w:themeColor="text1"/>
              </w:rPr>
              <w:t xml:space="preserve"> Annual White Coat Ceremony:</w:t>
            </w:r>
            <w:r>
              <w:rPr>
                <w:rFonts w:ascii="Arial" w:hAnsi="Arial" w:cs="Arial"/>
                <w:color w:val="000000"/>
              </w:rPr>
              <w:t xml:space="preserve"> </w:t>
            </w:r>
            <w:r w:rsidRPr="00C92AA1">
              <w:rPr>
                <w:rFonts w:ascii="Calibri Light" w:hAnsi="Calibri Light" w:cs="Calibri Light"/>
                <w:color w:val="000000"/>
                <w:sz w:val="21"/>
                <w:szCs w:val="21"/>
                <w:bdr w:val="none" w:sz="0" w:space="0" w:color="auto" w:frame="1"/>
              </w:rPr>
              <w:t>UTMB hosted its 25</w:t>
            </w:r>
            <w:r w:rsidRPr="00C92AA1">
              <w:rPr>
                <w:rFonts w:ascii="Calibri Light" w:hAnsi="Calibri Light" w:cs="Calibri Light"/>
                <w:color w:val="000000"/>
                <w:sz w:val="21"/>
                <w:szCs w:val="21"/>
                <w:bdr w:val="none" w:sz="0" w:space="0" w:color="auto" w:frame="1"/>
                <w:vertAlign w:val="superscript"/>
              </w:rPr>
              <w:t>th</w:t>
            </w:r>
            <w:r w:rsidRPr="00C92AA1">
              <w:rPr>
                <w:rFonts w:ascii="Calibri Light" w:hAnsi="Calibri Light" w:cs="Calibri Light"/>
                <w:color w:val="000000"/>
                <w:sz w:val="21"/>
                <w:szCs w:val="21"/>
                <w:bdr w:val="none" w:sz="0" w:space="0" w:color="auto" w:frame="1"/>
              </w:rPr>
              <w:t xml:space="preserve"> Annual White Coat Ceremony virtually on Saturday, Aug. 15. During the video festivities, more than 200 new students celebrated </w:t>
            </w:r>
            <w:proofErr w:type="gramStart"/>
            <w:r w:rsidRPr="00C92AA1">
              <w:rPr>
                <w:rFonts w:ascii="Calibri Light" w:hAnsi="Calibri Light" w:cs="Calibri Light"/>
                <w:color w:val="000000"/>
                <w:sz w:val="21"/>
                <w:szCs w:val="21"/>
                <w:bdr w:val="none" w:sz="0" w:space="0" w:color="auto" w:frame="1"/>
              </w:rPr>
              <w:t>this milestone</w:t>
            </w:r>
            <w:r w:rsidRPr="00C92AA1">
              <w:rPr>
                <w:rFonts w:ascii="Calibri Light" w:hAnsi="Calibri Light" w:cs="Calibri Light"/>
                <w:strike/>
                <w:color w:val="000000"/>
                <w:sz w:val="21"/>
                <w:szCs w:val="21"/>
                <w:bdr w:val="none" w:sz="0" w:space="0" w:color="auto" w:frame="1"/>
              </w:rPr>
              <w:t>s</w:t>
            </w:r>
            <w:proofErr w:type="gramEnd"/>
            <w:r w:rsidRPr="00C92AA1">
              <w:rPr>
                <w:rFonts w:ascii="Calibri Light" w:hAnsi="Calibri Light" w:cs="Calibri Light"/>
                <w:color w:val="000000"/>
                <w:sz w:val="21"/>
                <w:szCs w:val="21"/>
                <w:bdr w:val="none" w:sz="0" w:space="0" w:color="auto" w:frame="1"/>
              </w:rPr>
              <w:t xml:space="preserve"> that welcomes them into the field of medicine while stressing the importance of the doctor-patient relationship. To view the ceremony, visit </w:t>
            </w:r>
            <w:hyperlink r:id="rId27" w:history="1">
              <w:r w:rsidRPr="00C92AA1">
                <w:rPr>
                  <w:rStyle w:val="Hyperlink"/>
                  <w:rFonts w:ascii="Calibri Light" w:hAnsi="Calibri Light" w:cs="Calibri Light"/>
                  <w:sz w:val="17"/>
                  <w:szCs w:val="17"/>
                </w:rPr>
                <w:t>https://utmb.us/4aa</w:t>
              </w:r>
            </w:hyperlink>
            <w:r w:rsidRPr="00C92AA1">
              <w:rPr>
                <w:rFonts w:ascii="Calibri Light" w:hAnsi="Calibri Light" w:cs="Calibri Light"/>
                <w:color w:val="000000"/>
                <w:sz w:val="17"/>
                <w:szCs w:val="17"/>
              </w:rPr>
              <w:t>.</w:t>
            </w:r>
          </w:p>
          <w:p w14:paraId="2032BC01" w14:textId="14B67C12" w:rsidR="00C92AA1" w:rsidRDefault="00B07F6C" w:rsidP="00B07F6C">
            <w:pPr>
              <w:rPr>
                <w:rFonts w:ascii="Arial" w:hAnsi="Arial" w:cs="Arial"/>
              </w:rPr>
            </w:pPr>
            <w:r>
              <w:rPr>
                <w:rFonts w:asciiTheme="majorHAnsi" w:hAnsiTheme="majorHAnsi" w:cstheme="majorHAnsi"/>
                <w:b/>
                <w:bCs/>
                <w:color w:val="FF0000"/>
              </w:rPr>
              <w:t>REMINDER</w:t>
            </w:r>
            <w:r>
              <w:rPr>
                <w:rFonts w:asciiTheme="majorHAnsi" w:hAnsiTheme="majorHAnsi" w:cstheme="majorBidi"/>
                <w:b/>
                <w:bCs/>
                <w:color w:val="000000" w:themeColor="text1"/>
              </w:rPr>
              <w:br/>
              <w:t>Annual required training</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00C92AA1" w:rsidRPr="00C92AA1">
              <w:rPr>
                <w:rFonts w:ascii="Calibri Light" w:hAnsi="Calibri Light" w:cs="Calibri Light"/>
                <w:sz w:val="20"/>
                <w:szCs w:val="20"/>
              </w:rPr>
              <w:t xml:space="preserve">The institutional deadline for all employees to complete their annual required training for FY20 is Aug. 31. Please log in to the UTMB Learn system today at </w:t>
            </w:r>
            <w:hyperlink r:id="rId28" w:history="1">
              <w:r w:rsidR="00C92AA1" w:rsidRPr="00C92AA1">
                <w:rPr>
                  <w:rStyle w:val="Hyperlink"/>
                  <w:rFonts w:ascii="Calibri Light" w:hAnsi="Calibri Light" w:cs="Calibri Light"/>
                  <w:sz w:val="20"/>
                  <w:szCs w:val="20"/>
                </w:rPr>
                <w:t>https://learn.utmb.edu/</w:t>
              </w:r>
            </w:hyperlink>
            <w:r w:rsidR="00C92AA1" w:rsidRPr="00C92AA1">
              <w:rPr>
                <w:rFonts w:ascii="Calibri Light" w:hAnsi="Calibri Light" w:cs="Calibri Light"/>
                <w:color w:val="EA2839"/>
                <w:sz w:val="20"/>
                <w:szCs w:val="20"/>
              </w:rPr>
              <w:t xml:space="preserve"> </w:t>
            </w:r>
            <w:r w:rsidR="00C92AA1" w:rsidRPr="00C92AA1">
              <w:rPr>
                <w:rFonts w:ascii="Calibri Light" w:hAnsi="Calibri Light" w:cs="Calibri Light"/>
                <w:sz w:val="20"/>
                <w:szCs w:val="20"/>
              </w:rPr>
              <w:t xml:space="preserve">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owner listed in UTMB Learn. For technical issues, please contact the UTMB IS Service Desk at </w:t>
            </w:r>
            <w:hyperlink r:id="rId29" w:history="1">
              <w:r w:rsidR="00C92AA1" w:rsidRPr="00C92AA1">
                <w:rPr>
                  <w:rStyle w:val="Hyperlink"/>
                  <w:rFonts w:ascii="Calibri Light" w:hAnsi="Calibri Light" w:cs="Calibri Light"/>
                  <w:sz w:val="20"/>
                  <w:szCs w:val="20"/>
                </w:rPr>
                <w:t>ishelp@utmb.edu</w:t>
              </w:r>
            </w:hyperlink>
            <w:r w:rsidRPr="00C92AA1">
              <w:rPr>
                <w:rFonts w:ascii="Calibri Light" w:hAnsi="Calibri Light" w:cs="Calibri Light"/>
                <w:sz w:val="20"/>
                <w:szCs w:val="20"/>
              </w:rPr>
              <w:t>.</w:t>
            </w:r>
            <w:r w:rsidRPr="00E72E75">
              <w:rPr>
                <w:rFonts w:asciiTheme="majorHAnsi" w:hAnsiTheme="majorHAnsi" w:cstheme="majorHAnsi"/>
                <w:b/>
                <w:bCs/>
                <w:color w:val="FF0000"/>
              </w:rPr>
              <w:t xml:space="preserve"> </w:t>
            </w:r>
            <w:r>
              <w:rPr>
                <w:rFonts w:asciiTheme="majorHAnsi" w:hAnsiTheme="majorHAnsi" w:cstheme="majorBidi"/>
                <w:b/>
                <w:bCs/>
                <w:color w:val="000000" w:themeColor="text1"/>
              </w:rPr>
              <w:br/>
            </w:r>
            <w:r w:rsidRPr="00E72E75">
              <w:rPr>
                <w:rFonts w:asciiTheme="majorHAnsi" w:hAnsiTheme="majorHAnsi" w:cstheme="majorHAnsi"/>
                <w:b/>
                <w:bCs/>
                <w:color w:val="FF0000"/>
              </w:rPr>
              <w:t xml:space="preserve">COVID-19: Novel coronavirus updates </w:t>
            </w:r>
            <w:r>
              <w:rPr>
                <w:rFonts w:asciiTheme="majorHAnsi" w:hAnsiTheme="majorHAnsi" w:cstheme="majorHAnsi"/>
                <w:b/>
                <w:bCs/>
                <w:color w:val="FF0000"/>
              </w:rPr>
              <w:br/>
            </w:r>
            <w:r w:rsidR="00C92AA1">
              <w:rPr>
                <w:rFonts w:asciiTheme="majorHAnsi" w:hAnsiTheme="majorHAnsi" w:cstheme="majorHAnsi"/>
                <w:b/>
                <w:bCs/>
                <w:color w:val="000000"/>
              </w:rPr>
              <w:t>COVID-19 clinical trials</w:t>
            </w:r>
            <w:r w:rsidRPr="00E72E75">
              <w:rPr>
                <w:rFonts w:asciiTheme="majorHAnsi" w:hAnsiTheme="majorHAnsi" w:cstheme="majorHAnsi"/>
                <w:b/>
                <w:bCs/>
                <w:color w:val="000000"/>
              </w:rPr>
              <w:t>:</w:t>
            </w:r>
            <w:r>
              <w:rPr>
                <w:rFonts w:asciiTheme="majorHAnsi" w:hAnsiTheme="majorHAnsi" w:cstheme="majorHAnsi"/>
                <w:b/>
                <w:bCs/>
                <w:color w:val="000000"/>
              </w:rPr>
              <w:t xml:space="preserve"> </w:t>
            </w:r>
            <w:r w:rsidR="00C92AA1" w:rsidRPr="00C92AA1">
              <w:rPr>
                <w:rFonts w:ascii="Calibri Light" w:hAnsi="Calibri Light" w:cs="Calibri Light"/>
                <w:sz w:val="21"/>
                <w:szCs w:val="21"/>
              </w:rPr>
              <w:t>The Sealy Institute for Vaccine Sciences Clinical Trials Program is currently recruiting volunteers for a COVID-19 vaccine study. All participants must be 18 years of age or older. For more information, email </w:t>
            </w:r>
            <w:hyperlink r:id="rId30" w:history="1">
              <w:r w:rsidR="00C92AA1" w:rsidRPr="00C92AA1">
                <w:rPr>
                  <w:rStyle w:val="Hyperlink"/>
                  <w:rFonts w:ascii="Calibri Light" w:hAnsi="Calibri Light" w:cs="Calibri Light"/>
                  <w:sz w:val="21"/>
                  <w:szCs w:val="21"/>
                </w:rPr>
                <w:t>sivsctp@utmb.edu</w:t>
              </w:r>
            </w:hyperlink>
            <w:r w:rsidR="00C92AA1" w:rsidRPr="00C92AA1">
              <w:rPr>
                <w:rFonts w:ascii="Calibri Light" w:hAnsi="Calibri Light" w:cs="Calibri Light"/>
                <w:sz w:val="21"/>
                <w:szCs w:val="21"/>
              </w:rPr>
              <w:t xml:space="preserve"> or call (409) 772-5278 or (832) 340-2313.</w:t>
            </w:r>
            <w:r w:rsidR="00C92AA1">
              <w:rPr>
                <w:rFonts w:ascii="Arial" w:hAnsi="Arial" w:cs="Arial"/>
              </w:rPr>
              <w:t xml:space="preserve"> </w:t>
            </w:r>
          </w:p>
          <w:p w14:paraId="7470660A" w14:textId="4431E072" w:rsidR="00B07F6C" w:rsidRPr="00B153AB" w:rsidRDefault="001F3F9D" w:rsidP="00B07F6C">
            <w:pPr>
              <w:rPr>
                <w:rStyle w:val="Hyperlink"/>
                <w:rFonts w:ascii="Calibri Light" w:hAnsi="Calibri Light" w:cs="Calibri Light"/>
                <w:color w:val="auto"/>
                <w:sz w:val="21"/>
                <w:szCs w:val="21"/>
                <w:u w:val="none"/>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31" w:history="1">
              <w:r w:rsidRPr="00067F98">
                <w:rPr>
                  <w:rStyle w:val="Hyperlink"/>
                  <w:rFonts w:ascii="Calibri Light" w:hAnsi="Calibri Light" w:cs="Calibri Light"/>
                  <w:sz w:val="21"/>
                  <w:szCs w:val="21"/>
                </w:rPr>
                <w:t>www.utmb.edu/covid-19</w:t>
              </w:r>
            </w:hyperlink>
          </w:p>
          <w:p w14:paraId="397AB352" w14:textId="0C127127" w:rsidR="009C6BC5" w:rsidRPr="006A0E71" w:rsidRDefault="009C6BC5" w:rsidP="006A0E71">
            <w:pPr>
              <w:spacing w:after="240"/>
              <w:rPr>
                <w:rFonts w:ascii="Calibri Light" w:hAnsi="Calibri Light" w:cs="Arial"/>
                <w:sz w:val="21"/>
                <w:szCs w:val="21"/>
              </w:rPr>
            </w:pPr>
            <w:r>
              <w:rPr>
                <w:rFonts w:asciiTheme="majorHAnsi" w:hAnsiTheme="majorHAnsi"/>
                <w:noProof/>
                <w:sz w:val="20"/>
              </w:rPr>
              <w:drawing>
                <wp:inline distT="0" distB="0" distL="0" distR="0" wp14:anchorId="751079C4" wp14:editId="141C4CFE">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Bidi"/>
                <w:b/>
                <w:bCs/>
                <w:color w:val="000000" w:themeColor="text1"/>
              </w:rPr>
              <w:t xml:space="preserve"> </w:t>
            </w:r>
            <w:r w:rsidR="001F3F9D">
              <w:rPr>
                <w:rFonts w:asciiTheme="majorHAnsi" w:hAnsiTheme="majorHAnsi" w:cstheme="majorBidi"/>
                <w:b/>
                <w:bCs/>
                <w:color w:val="000000" w:themeColor="text1"/>
              </w:rPr>
              <w:t>Dr. Reyes earns Academy of Master Teachers’ 2020 Lifetime Achievement Award</w:t>
            </w:r>
            <w:r>
              <w:rPr>
                <w:rFonts w:asciiTheme="majorHAnsi" w:hAnsiTheme="majorHAnsi" w:cstheme="majorBidi"/>
                <w:b/>
                <w:bCs/>
                <w:color w:val="000000" w:themeColor="text1"/>
              </w:rPr>
              <w:t>:</w:t>
            </w:r>
            <w:r w:rsidR="00C558F8" w:rsidRPr="00E80C7D">
              <w:rPr>
                <w:rFonts w:ascii="Calibri Light" w:hAnsi="Calibri Light" w:cs="Arial"/>
                <w:sz w:val="21"/>
                <w:szCs w:val="21"/>
              </w:rPr>
              <w:t xml:space="preserve"> </w:t>
            </w:r>
            <w:r w:rsidR="001F3F9D" w:rsidRPr="001F3F9D">
              <w:rPr>
                <w:rFonts w:ascii="Calibri Light" w:hAnsi="Calibri Light" w:cs="Calibri Light"/>
                <w:sz w:val="21"/>
                <w:szCs w:val="21"/>
              </w:rPr>
              <w:t>Dr. Victor Reyes, professor in the Departments of Pediatrics and Microbiology and Immunology, has been honored with the Academy of Master Teachers’ 2020 Lifetime Achievement Award. Dr. Reyes is an accomplished educator and mentor to young scientists. He has been a member of AMT since 2013, is a member of the UT System Kenneth I. Shine, MD Academy of Health Science Education, and was named a Piper Professor in 2017.  Please join us in congratulating him on this honor.</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918584D" w14:textId="5B84A854" w:rsidR="00B07F6C" w:rsidRPr="00C56D18" w:rsidRDefault="00B07F6C" w:rsidP="00B07F6C">
            <w:pPr>
              <w:spacing w:after="60"/>
              <w:rPr>
                <w:rFonts w:ascii="Calibri Light" w:hAnsi="Calibri Light" w:cs="Calibri Light"/>
                <w:sz w:val="21"/>
                <w:szCs w:val="21"/>
              </w:rPr>
            </w:pPr>
            <w:r>
              <w:rPr>
                <w:rFonts w:asciiTheme="majorHAnsi" w:hAnsiTheme="majorHAnsi" w:cstheme="majorBidi"/>
                <w:b/>
                <w:bCs/>
                <w:color w:val="000000" w:themeColor="text1"/>
              </w:rPr>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C56D18">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59F5C4C4" w14:textId="7C8A2A46" w:rsidR="00B07F6C" w:rsidRPr="00B07F6C" w:rsidRDefault="00B07F6C" w:rsidP="00B07F6C">
            <w:pPr>
              <w:rPr>
                <w:rFonts w:ascii="Calibri Light" w:hAnsi="Calibri Light" w:cs="Calibri Light"/>
                <w:sz w:val="21"/>
                <w:szCs w:val="21"/>
              </w:rPr>
            </w:pPr>
            <w:proofErr w:type="gramStart"/>
            <w:r w:rsidRPr="00B07F6C">
              <w:rPr>
                <w:rFonts w:ascii="Calibri Light" w:hAnsi="Calibri Light" w:cs="Calibri Light"/>
                <w:b/>
                <w:bCs/>
                <w:sz w:val="21"/>
                <w:szCs w:val="21"/>
              </w:rPr>
              <w:t>Let’s</w:t>
            </w:r>
            <w:proofErr w:type="gramEnd"/>
            <w:r w:rsidRPr="00B07F6C">
              <w:rPr>
                <w:rFonts w:ascii="Calibri Light" w:hAnsi="Calibri Light" w:cs="Calibri Light"/>
                <w:b/>
                <w:bCs/>
                <w:sz w:val="21"/>
                <w:szCs w:val="21"/>
              </w:rPr>
              <w:t xml:space="preserve"> focus on </w:t>
            </w:r>
            <w:r w:rsidR="001F3F9D">
              <w:rPr>
                <w:rFonts w:ascii="Calibri Light" w:hAnsi="Calibri Light" w:cs="Calibri Light"/>
                <w:b/>
                <w:bCs/>
                <w:sz w:val="21"/>
                <w:szCs w:val="21"/>
              </w:rPr>
              <w:t>coming from a place of proactive (not reactive) self-management this week</w:t>
            </w:r>
            <w:r w:rsidRPr="00B07F6C">
              <w:rPr>
                <w:rFonts w:ascii="Calibri Light" w:hAnsi="Calibri Light" w:cs="Calibri Light"/>
                <w:b/>
                <w:bCs/>
                <w:sz w:val="21"/>
                <w:szCs w:val="21"/>
              </w:rPr>
              <w:t>.</w:t>
            </w:r>
          </w:p>
          <w:p w14:paraId="3A143C2F" w14:textId="77777777" w:rsidR="001F3F9D" w:rsidRPr="001F3F9D" w:rsidRDefault="001F3F9D" w:rsidP="001F3F9D">
            <w:pPr>
              <w:pStyle w:val="ListParagraph"/>
              <w:numPr>
                <w:ilvl w:val="0"/>
                <w:numId w:val="2"/>
              </w:numPr>
              <w:rPr>
                <w:rFonts w:ascii="Calibri Light" w:hAnsi="Calibri Light" w:cs="Calibri Light"/>
                <w:sz w:val="21"/>
                <w:szCs w:val="21"/>
              </w:rPr>
            </w:pPr>
            <w:r w:rsidRPr="001F3F9D">
              <w:rPr>
                <w:rFonts w:ascii="Calibri Light" w:hAnsi="Calibri Light" w:cs="Calibri Light"/>
                <w:b/>
                <w:bCs/>
                <w:sz w:val="21"/>
                <w:szCs w:val="21"/>
              </w:rPr>
              <w:t xml:space="preserve">Commit to physical activity to burn off excess jet fuel (continuous stress). </w:t>
            </w:r>
            <w:r w:rsidRPr="001F3F9D">
              <w:rPr>
                <w:rFonts w:ascii="Calibri Light" w:hAnsi="Calibri Light" w:cs="Calibri Light"/>
                <w:sz w:val="21"/>
                <w:szCs w:val="21"/>
              </w:rPr>
              <w:t>Take a walk, do Zumba or Tabata virtually through the fieldhouse, stretch using resources from the RISE website.</w:t>
            </w:r>
          </w:p>
          <w:p w14:paraId="3555A719" w14:textId="77777777" w:rsidR="001F3F9D" w:rsidRPr="001F3F9D" w:rsidRDefault="001F3F9D" w:rsidP="001F3F9D">
            <w:pPr>
              <w:pStyle w:val="ListParagraph"/>
              <w:numPr>
                <w:ilvl w:val="0"/>
                <w:numId w:val="2"/>
              </w:numPr>
              <w:rPr>
                <w:rFonts w:ascii="Calibri Light" w:hAnsi="Calibri Light" w:cs="Calibri Light"/>
                <w:sz w:val="21"/>
                <w:szCs w:val="21"/>
              </w:rPr>
            </w:pPr>
            <w:r w:rsidRPr="001F3F9D">
              <w:rPr>
                <w:rFonts w:ascii="Calibri Light" w:hAnsi="Calibri Light" w:cs="Calibri Light"/>
                <w:b/>
                <w:bCs/>
                <w:sz w:val="21"/>
                <w:szCs w:val="21"/>
              </w:rPr>
              <w:t xml:space="preserve">Create a quiet place where you can focus and that can serve as your self-centering command center. </w:t>
            </w:r>
            <w:r w:rsidRPr="001F3F9D">
              <w:rPr>
                <w:rFonts w:ascii="Calibri Light" w:hAnsi="Calibri Light" w:cs="Calibri Light"/>
                <w:sz w:val="21"/>
                <w:szCs w:val="21"/>
              </w:rPr>
              <w:t>You can use</w:t>
            </w:r>
            <w:r w:rsidRPr="001F3F9D">
              <w:rPr>
                <w:rFonts w:ascii="Calibri Light" w:hAnsi="Calibri Light" w:cs="Calibri Light"/>
                <w:b/>
                <w:bCs/>
                <w:sz w:val="21"/>
                <w:szCs w:val="21"/>
              </w:rPr>
              <w:t xml:space="preserve"> </w:t>
            </w:r>
            <w:r w:rsidRPr="001F3F9D">
              <w:rPr>
                <w:rFonts w:ascii="Calibri Light" w:hAnsi="Calibri Light" w:cs="Calibri Light"/>
                <w:sz w:val="21"/>
                <w:szCs w:val="21"/>
              </w:rPr>
              <w:t>a breakroom, one of the Zen tents, even the bathroom mirror for a few minutes. Do this at home and work.</w:t>
            </w:r>
          </w:p>
          <w:p w14:paraId="31F8439F" w14:textId="77777777" w:rsidR="001F3F9D" w:rsidRPr="001F3F9D" w:rsidRDefault="001F3F9D" w:rsidP="001F3F9D">
            <w:pPr>
              <w:pStyle w:val="ListParagraph"/>
              <w:numPr>
                <w:ilvl w:val="0"/>
                <w:numId w:val="2"/>
              </w:numPr>
              <w:rPr>
                <w:rFonts w:ascii="Calibri Light" w:hAnsi="Calibri Light" w:cs="Calibri Light"/>
                <w:sz w:val="21"/>
                <w:szCs w:val="21"/>
              </w:rPr>
            </w:pPr>
            <w:r w:rsidRPr="001F3F9D">
              <w:rPr>
                <w:rFonts w:ascii="Calibri Light" w:hAnsi="Calibri Light" w:cs="Calibri Light"/>
                <w:b/>
                <w:bCs/>
                <w:sz w:val="21"/>
                <w:szCs w:val="21"/>
              </w:rPr>
              <w:t>Avoid “coming in hot” to calls or meetings. </w:t>
            </w:r>
            <w:r w:rsidRPr="001F3F9D">
              <w:rPr>
                <w:rFonts w:ascii="Calibri Light" w:hAnsi="Calibri Light" w:cs="Calibri Light"/>
                <w:sz w:val="21"/>
                <w:szCs w:val="21"/>
              </w:rPr>
              <w:t xml:space="preserve">Check yourself before you wreck yourself. Note your feelings before you respond. </w:t>
            </w:r>
          </w:p>
          <w:p w14:paraId="1C4706ED" w14:textId="77777777" w:rsidR="001F3F9D" w:rsidRPr="001F3F9D" w:rsidRDefault="001F3F9D" w:rsidP="001F3F9D">
            <w:pPr>
              <w:pStyle w:val="ListParagraph"/>
              <w:numPr>
                <w:ilvl w:val="0"/>
                <w:numId w:val="2"/>
              </w:numPr>
              <w:rPr>
                <w:rFonts w:ascii="Calibri Light" w:hAnsi="Calibri Light" w:cs="Calibri Light"/>
                <w:sz w:val="21"/>
                <w:szCs w:val="21"/>
              </w:rPr>
            </w:pPr>
            <w:r w:rsidRPr="001F3F9D">
              <w:rPr>
                <w:rFonts w:ascii="Calibri Light" w:hAnsi="Calibri Light" w:cs="Calibri Light"/>
                <w:b/>
                <w:bCs/>
                <w:color w:val="000000"/>
                <w:sz w:val="21"/>
                <w:szCs w:val="21"/>
              </w:rPr>
              <w:t xml:space="preserve">Escalate your perspective to see the big picture. </w:t>
            </w:r>
            <w:r w:rsidRPr="001F3F9D">
              <w:rPr>
                <w:rFonts w:ascii="Calibri Light" w:hAnsi="Calibri Light" w:cs="Calibri Light"/>
                <w:color w:val="000000"/>
                <w:sz w:val="21"/>
                <w:szCs w:val="21"/>
              </w:rPr>
              <w:t>Anticipate changes; identify roadblocks or likely points of friction in advance; make sure you are focused on the important, not just the urgent.</w:t>
            </w:r>
          </w:p>
          <w:p w14:paraId="6BE1759B" w14:textId="77777777" w:rsidR="001F3F9D" w:rsidRPr="001F3F9D" w:rsidRDefault="001F3F9D" w:rsidP="001F3F9D">
            <w:pPr>
              <w:pStyle w:val="ListParagraph"/>
              <w:numPr>
                <w:ilvl w:val="0"/>
                <w:numId w:val="2"/>
              </w:numPr>
              <w:rPr>
                <w:rFonts w:ascii="Calibri Light" w:hAnsi="Calibri Light" w:cs="Calibri Light"/>
                <w:sz w:val="21"/>
                <w:szCs w:val="21"/>
              </w:rPr>
            </w:pPr>
            <w:r w:rsidRPr="001F3F9D">
              <w:rPr>
                <w:rFonts w:ascii="Calibri Light" w:hAnsi="Calibri Light" w:cs="Calibri Light"/>
                <w:b/>
                <w:bCs/>
                <w:sz w:val="21"/>
                <w:szCs w:val="21"/>
              </w:rPr>
              <w:t xml:space="preserve">Recognize that everyone is on </w:t>
            </w:r>
            <w:proofErr w:type="gramStart"/>
            <w:r w:rsidRPr="001F3F9D">
              <w:rPr>
                <w:rFonts w:ascii="Calibri Light" w:hAnsi="Calibri Light" w:cs="Calibri Light"/>
                <w:b/>
                <w:bCs/>
                <w:sz w:val="21"/>
                <w:szCs w:val="21"/>
              </w:rPr>
              <w:t>edge, and</w:t>
            </w:r>
            <w:proofErr w:type="gramEnd"/>
            <w:r w:rsidRPr="001F3F9D">
              <w:rPr>
                <w:rFonts w:ascii="Calibri Light" w:hAnsi="Calibri Light" w:cs="Calibri Light"/>
                <w:b/>
                <w:bCs/>
                <w:sz w:val="21"/>
                <w:szCs w:val="21"/>
              </w:rPr>
              <w:t xml:space="preserve"> disengage from unproductive conflict. </w:t>
            </w:r>
            <w:r w:rsidRPr="001F3F9D">
              <w:rPr>
                <w:rFonts w:ascii="Calibri Light" w:hAnsi="Calibri Light" w:cs="Calibri Light"/>
                <w:sz w:val="21"/>
                <w:szCs w:val="21"/>
              </w:rPr>
              <w:t>Such conflict</w:t>
            </w:r>
            <w:r w:rsidRPr="001F3F9D">
              <w:rPr>
                <w:rFonts w:ascii="Calibri Light" w:hAnsi="Calibri Light" w:cs="Calibri Light"/>
                <w:b/>
                <w:bCs/>
                <w:sz w:val="21"/>
                <w:szCs w:val="21"/>
              </w:rPr>
              <w:t xml:space="preserve"> </w:t>
            </w:r>
            <w:r w:rsidRPr="001F3F9D">
              <w:rPr>
                <w:rFonts w:ascii="Calibri Light" w:hAnsi="Calibri Light" w:cs="Calibri Light"/>
                <w:sz w:val="21"/>
                <w:szCs w:val="21"/>
              </w:rPr>
              <w:t xml:space="preserve">can be easy to fall into. Take a breath and center yourself before you respond. Negativity can seem contagious, </w:t>
            </w:r>
            <w:proofErr w:type="gramStart"/>
            <w:r w:rsidRPr="001F3F9D">
              <w:rPr>
                <w:rFonts w:ascii="Calibri Light" w:hAnsi="Calibri Light" w:cs="Calibri Light"/>
                <w:sz w:val="21"/>
                <w:szCs w:val="21"/>
              </w:rPr>
              <w:t>don’t</w:t>
            </w:r>
            <w:proofErr w:type="gramEnd"/>
            <w:r w:rsidRPr="001F3F9D">
              <w:rPr>
                <w:rFonts w:ascii="Calibri Light" w:hAnsi="Calibri Light" w:cs="Calibri Light"/>
                <w:sz w:val="21"/>
                <w:szCs w:val="21"/>
              </w:rPr>
              <w:t xml:space="preserve"> catch it. </w:t>
            </w:r>
          </w:p>
          <w:p w14:paraId="4369AE66" w14:textId="77777777" w:rsidR="001F3F9D" w:rsidRPr="001F3F9D" w:rsidRDefault="001F3F9D" w:rsidP="001F3F9D">
            <w:pPr>
              <w:pStyle w:val="ListParagraph"/>
              <w:numPr>
                <w:ilvl w:val="0"/>
                <w:numId w:val="2"/>
              </w:numPr>
              <w:rPr>
                <w:rFonts w:ascii="Calibri Light" w:hAnsi="Calibri Light" w:cs="Calibri Light"/>
                <w:sz w:val="21"/>
                <w:szCs w:val="21"/>
              </w:rPr>
            </w:pPr>
            <w:r w:rsidRPr="001F3F9D">
              <w:rPr>
                <w:rFonts w:ascii="Calibri Light" w:hAnsi="Calibri Light" w:cs="Calibri Light"/>
                <w:b/>
                <w:bCs/>
                <w:sz w:val="21"/>
                <w:szCs w:val="21"/>
              </w:rPr>
              <w:t xml:space="preserve">Think about what you want to happen in every important interaction or meeting today. </w:t>
            </w:r>
            <w:r w:rsidRPr="001F3F9D">
              <w:rPr>
                <w:rFonts w:ascii="Calibri Light" w:hAnsi="Calibri Light" w:cs="Calibri Light"/>
                <w:sz w:val="21"/>
                <w:szCs w:val="21"/>
              </w:rPr>
              <w:t>Ask how you can and will influence the best possible outcome.</w:t>
            </w:r>
          </w:p>
          <w:p w14:paraId="18380013" w14:textId="30535B1D" w:rsidR="009C6BC5" w:rsidRPr="00394F1C" w:rsidRDefault="001F3F9D" w:rsidP="00394F1C">
            <w:pPr>
              <w:pStyle w:val="ListParagraph"/>
              <w:numPr>
                <w:ilvl w:val="0"/>
                <w:numId w:val="2"/>
              </w:numPr>
              <w:rPr>
                <w:rFonts w:ascii="Calibri Light" w:hAnsi="Calibri Light" w:cs="Calibri Light"/>
                <w:sz w:val="21"/>
                <w:szCs w:val="21"/>
              </w:rPr>
            </w:pPr>
            <w:r w:rsidRPr="001F3F9D">
              <w:rPr>
                <w:rFonts w:ascii="Calibri Light" w:hAnsi="Calibri Light" w:cs="Calibri Light"/>
                <w:b/>
                <w:bCs/>
                <w:sz w:val="21"/>
                <w:szCs w:val="21"/>
              </w:rPr>
              <w:t xml:space="preserve">When you are pulled into something or asked for your time or opinion unexpectedly, create a brief buffer to re-focus. </w:t>
            </w:r>
            <w:r w:rsidRPr="001F3F9D">
              <w:rPr>
                <w:rFonts w:ascii="Calibri Light" w:hAnsi="Calibri Light" w:cs="Calibri Light"/>
                <w:sz w:val="21"/>
                <w:szCs w:val="21"/>
              </w:rPr>
              <w:t>For example, reply, “Yes—please give me a few minutes to get to a place where I can fully listen to you.”</w:t>
            </w: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36F47EBC" w:rsidR="00C558F8" w:rsidRPr="00D661CA" w:rsidRDefault="009C6BC5" w:rsidP="007C25FF">
            <w:pPr>
              <w:rPr>
                <w:rFonts w:ascii="Calibri" w:hAnsi="Calibri"/>
                <w:color w:val="000000"/>
              </w:rPr>
            </w:pPr>
            <w:r w:rsidRPr="31B7CD54">
              <w:rPr>
                <w:rFonts w:asciiTheme="majorHAnsi" w:hAnsiTheme="majorHAnsi"/>
                <w:b/>
                <w:bCs/>
                <w:color w:val="FF0000"/>
                <w:sz w:val="28"/>
                <w:szCs w:val="28"/>
              </w:rPr>
              <w:t>DID YOU KNOW?</w:t>
            </w:r>
            <w:r>
              <w:br/>
            </w:r>
            <w:r w:rsidR="00C92AA1" w:rsidRPr="00C92AA1">
              <w:rPr>
                <w:rFonts w:ascii="Calibri Light" w:hAnsi="Calibri Light" w:cs="Calibri Light"/>
                <w:sz w:val="21"/>
                <w:szCs w:val="21"/>
              </w:rPr>
              <w:t>The Angleton Danbury Campus—which, along with the Auxiliary of Angleton Danbury, has been serving the community for more than 50 years—has been a part of the UTMB family since Aug. 16, 2014. Over the last six years, this partnership has helped increase access to care for the Southern Brazoria County region by adding more than 35 new physicians and 12 specialty and primary care clinics to the area. During this time, the region also saw the opening of its first urgent care clinic. For more information on this location, visit</w:t>
            </w:r>
            <w:r w:rsidR="00C92AA1">
              <w:rPr>
                <w:rFonts w:ascii="Calibri Light" w:hAnsi="Calibri Light" w:cs="Calibri Light"/>
                <w:sz w:val="21"/>
                <w:szCs w:val="21"/>
              </w:rPr>
              <w:t xml:space="preserve"> </w:t>
            </w:r>
            <w:hyperlink r:id="rId32" w:history="1">
              <w:r w:rsidR="00C92AA1" w:rsidRPr="00C92AA1">
                <w:rPr>
                  <w:rStyle w:val="Hyperlink"/>
                  <w:rFonts w:ascii="Calibri Light" w:hAnsi="Calibri Light" w:cs="Calibri Light"/>
                  <w:sz w:val="21"/>
                  <w:szCs w:val="21"/>
                </w:rPr>
                <w:t>https://utmb.us/4ad</w:t>
              </w:r>
            </w:hyperlink>
            <w:r w:rsidR="00C92AA1" w:rsidRPr="00C92AA1">
              <w:rPr>
                <w:rFonts w:ascii="Calibri Light" w:hAnsi="Calibri Light" w:cs="Calibri Light"/>
                <w:sz w:val="21"/>
                <w:szCs w:val="21"/>
              </w:rPr>
              <w:t>.</w:t>
            </w:r>
            <w:r w:rsidR="00C92AA1" w:rsidRPr="00B07F6C">
              <w:rPr>
                <w:rFonts w:ascii="Calibri Light" w:hAnsi="Calibri Light" w:cs="Calibri Light"/>
                <w:sz w:val="19"/>
                <w:szCs w:val="19"/>
              </w:rPr>
              <w:t xml:space="preserve">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A109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D0CBE"/>
    <w:multiLevelType w:val="hybridMultilevel"/>
    <w:tmpl w:val="0F08E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059F0"/>
    <w:multiLevelType w:val="hybridMultilevel"/>
    <w:tmpl w:val="3D5EA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BD7A1F"/>
    <w:multiLevelType w:val="hybridMultilevel"/>
    <w:tmpl w:val="7DB86D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3F9D"/>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209"/>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4F1C"/>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21DB"/>
    <w:rsid w:val="003D338D"/>
    <w:rsid w:val="003D4C63"/>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68A"/>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5B29"/>
    <w:rsid w:val="006435A0"/>
    <w:rsid w:val="0064541C"/>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1BC1"/>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1094"/>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2AA1"/>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eastAsiaTheme="minorHAnsi" w:hAnsi="Tahoma" w:cs="Tahoma"/>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49953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4521303">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660094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acebook.com/i45NOW/"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facebook.com/watch/?v=241481043825703"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3s" TargetMode="External"/><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utmb.us/4ac" TargetMode="External"/><Relationship Id="rId29" Type="http://schemas.openxmlformats.org/officeDocument/2006/relationships/hyperlink" Target="mailto:ishelp@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utmb.us/4ad"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learn.utmb.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tmb.us/4ab" TargetMode="External"/><Relationship Id="rId31" Type="http://schemas.openxmlformats.org/officeDocument/2006/relationships/hyperlink" Target="http://www.utmb.edu/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facebook.com/UTMB.edu/)" TargetMode="External"/><Relationship Id="rId27" Type="http://schemas.openxmlformats.org/officeDocument/2006/relationships/hyperlink" Target="https://utmb.us/4aa" TargetMode="External"/><Relationship Id="rId30" Type="http://schemas.openxmlformats.org/officeDocument/2006/relationships/hyperlink" Target="mailto:sivsctp@utmb.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3DE8-7238-48A0-B1C7-676419A182F3}">
  <ds:schemaRefs>
    <ds:schemaRef ds:uri="2ed015d1-f7a6-4d6f-97ba-b37262e2f255"/>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96b5767f-53a9-4803-8434-6fd8f76382d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3.xml><?xml version="1.0" encoding="utf-8"?>
<ds:datastoreItem xmlns:ds="http://schemas.openxmlformats.org/officeDocument/2006/customXml" ds:itemID="{3EE6B042-50B9-4B13-8E2D-1D78F96A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B3FAA-9281-4592-BEC6-B0250EC7D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2020-07-02T16:11:00Z</cp:lastPrinted>
  <dcterms:created xsi:type="dcterms:W3CDTF">2020-08-25T16:01:00Z</dcterms:created>
  <dcterms:modified xsi:type="dcterms:W3CDTF">2020-08-25T16:08:00Z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