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0E74ED"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0E74ED"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40E05D1">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5BC529F" w:rsidR="009C2829" w:rsidRPr="000257FB" w:rsidRDefault="00BE0FAC" w:rsidP="007073E8">
            <w:pPr>
              <w:pStyle w:val="Header"/>
              <w:jc w:val="center"/>
              <w:rPr>
                <w:rFonts w:asciiTheme="majorHAnsi" w:hAnsiTheme="majorHAnsi"/>
                <w:b/>
              </w:rPr>
            </w:pPr>
            <w:r>
              <w:rPr>
                <w:rFonts w:asciiTheme="majorHAnsi" w:hAnsiTheme="majorHAnsi"/>
                <w:b/>
                <w:sz w:val="22"/>
              </w:rPr>
              <w:t>October 1</w:t>
            </w:r>
            <w:r w:rsidR="008B7119">
              <w:rPr>
                <w:rFonts w:asciiTheme="majorHAnsi" w:hAnsiTheme="majorHAnsi"/>
                <w:b/>
                <w:sz w:val="22"/>
              </w:rPr>
              <w:t>, 2020</w:t>
            </w:r>
          </w:p>
        </w:tc>
      </w:tr>
      <w:tr w:rsidR="009C2829" w:rsidRPr="00B14985" w14:paraId="2DD4D865" w14:textId="77777777" w:rsidTr="040E0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6216F3E2">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6216F3E2">
              <w:rPr>
                <w:rFonts w:asciiTheme="majorHAnsi" w:hAnsiTheme="majorHAnsi"/>
                <w:b/>
                <w:bCs/>
                <w:color w:val="FF0000"/>
                <w:sz w:val="36"/>
                <w:szCs w:val="36"/>
              </w:rPr>
              <w:t>UTMB NEWS</w:t>
            </w:r>
          </w:p>
        </w:tc>
      </w:tr>
      <w:tr w:rsidR="00936B3A" w:rsidRPr="00B14985" w14:paraId="27CE3E94" w14:textId="77777777" w:rsidTr="040E0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Pr="007847CE" w:rsidRDefault="00936B3A" w:rsidP="003F0266">
            <w:pPr>
              <w:rPr>
                <w:rFonts w:ascii="Calibri Light" w:hAnsi="Calibri Light"/>
                <w:noProof/>
                <w:color w:val="984806" w:themeColor="accent6" w:themeShade="80"/>
              </w:rPr>
            </w:pPr>
          </w:p>
          <w:p w14:paraId="3A24745B" w14:textId="77777777" w:rsidR="00CA391C" w:rsidRPr="007847CE" w:rsidRDefault="00CA391C" w:rsidP="00CA391C">
            <w:pPr>
              <w:rPr>
                <w:rFonts w:ascii="Calibri Light" w:hAnsi="Calibri Light"/>
                <w:b/>
                <w:bCs/>
                <w:noProof/>
                <w:color w:val="984806" w:themeColor="accent6" w:themeShade="80"/>
                <w:u w:val="single"/>
              </w:rPr>
            </w:pPr>
            <w:r w:rsidRPr="007847CE">
              <w:rPr>
                <w:rFonts w:ascii="Calibri Light" w:hAnsi="Calibri Light"/>
                <w:b/>
                <w:bCs/>
                <w:noProof/>
                <w:color w:val="984806" w:themeColor="accent6" w:themeShade="80"/>
                <w:u w:val="single"/>
              </w:rPr>
              <w:t>Register Now for Walktober</w:t>
            </w:r>
          </w:p>
          <w:p w14:paraId="2390AA31" w14:textId="324C0622" w:rsidR="00CA391C" w:rsidRPr="007847CE" w:rsidRDefault="00CA391C" w:rsidP="00CA391C">
            <w:pPr>
              <w:rPr>
                <w:rFonts w:ascii="Calibri Light" w:hAnsi="Calibri Light"/>
                <w:noProof/>
                <w:color w:val="984806" w:themeColor="accent6" w:themeShade="80"/>
              </w:rPr>
            </w:pPr>
          </w:p>
          <w:p w14:paraId="7FDDD930" w14:textId="77777777" w:rsidR="00CA391C" w:rsidRPr="007847CE" w:rsidRDefault="00CA391C" w:rsidP="00CA391C">
            <w:pPr>
              <w:rPr>
                <w:rFonts w:ascii="Calibri Light" w:hAnsi="Calibri Light"/>
                <w:noProof/>
                <w:color w:val="984806" w:themeColor="accent6" w:themeShade="80"/>
              </w:rPr>
            </w:pPr>
            <w:r w:rsidRPr="007847CE">
              <w:rPr>
                <w:rFonts w:ascii="Calibri Light" w:hAnsi="Calibri Light"/>
                <w:noProof/>
                <w:color w:val="984806" w:themeColor="accent6" w:themeShade="80"/>
              </w:rPr>
              <w:t xml:space="preserve">Make physical activity a part of your daily routine with the UT System 2020 Fall Wellness Challenge. The challenge takes you on a virtual color tour of the world’s most spectacular autumn landscapes and festivals while promoting healthy habits.   </w:t>
            </w:r>
          </w:p>
          <w:p w14:paraId="7CE1F9E6" w14:textId="77777777" w:rsidR="00CA391C" w:rsidRPr="007847CE" w:rsidRDefault="00CA391C" w:rsidP="007847CE">
            <w:pPr>
              <w:ind w:left="345"/>
              <w:rPr>
                <w:rFonts w:ascii="Calibri Light" w:hAnsi="Calibri Light"/>
                <w:noProof/>
                <w:color w:val="984806" w:themeColor="accent6" w:themeShade="80"/>
              </w:rPr>
            </w:pPr>
            <w:r w:rsidRPr="007847CE">
              <w:rPr>
                <w:rFonts w:ascii="Calibri Light" w:hAnsi="Calibri Light"/>
                <w:noProof/>
                <w:color w:val="984806" w:themeColor="accent6" w:themeShade="80"/>
              </w:rPr>
              <w:t>•</w:t>
            </w:r>
            <w:r w:rsidRPr="007847CE">
              <w:rPr>
                <w:rFonts w:ascii="Calibri Light" w:hAnsi="Calibri Light"/>
                <w:noProof/>
                <w:color w:val="984806" w:themeColor="accent6" w:themeShade="80"/>
              </w:rPr>
              <w:tab/>
              <w:t>The challenge runs from Thursday, Oct. 1, to Saturday, Oct. 31, and is open to all UT SELECT medical plan members and dependents age 18 and above.</w:t>
            </w:r>
          </w:p>
          <w:p w14:paraId="043CE950" w14:textId="77777777" w:rsidR="00CA391C" w:rsidRPr="007847CE" w:rsidRDefault="00CA391C" w:rsidP="007847CE">
            <w:pPr>
              <w:ind w:left="345"/>
              <w:rPr>
                <w:rFonts w:ascii="Calibri Light" w:hAnsi="Calibri Light"/>
                <w:noProof/>
                <w:color w:val="984806" w:themeColor="accent6" w:themeShade="80"/>
              </w:rPr>
            </w:pPr>
            <w:r w:rsidRPr="007847CE">
              <w:rPr>
                <w:rFonts w:ascii="Calibri Light" w:hAnsi="Calibri Light"/>
                <w:noProof/>
                <w:color w:val="984806" w:themeColor="accent6" w:themeShade="80"/>
              </w:rPr>
              <w:t>•</w:t>
            </w:r>
            <w:r w:rsidRPr="007847CE">
              <w:rPr>
                <w:rFonts w:ascii="Calibri Light" w:hAnsi="Calibri Light"/>
                <w:noProof/>
                <w:color w:val="984806" w:themeColor="accent6" w:themeShade="80"/>
              </w:rPr>
              <w:tab/>
              <w:t>Those who want to take part in this friendly competition may sign up at www.utlivingwell.com. The last day to register or form a team is Friday, Oct. 9.</w:t>
            </w:r>
          </w:p>
          <w:p w14:paraId="2FCF662C" w14:textId="77777777" w:rsidR="00CA391C" w:rsidRPr="007847CE" w:rsidRDefault="00CA391C" w:rsidP="007847CE">
            <w:pPr>
              <w:ind w:left="345"/>
              <w:rPr>
                <w:rFonts w:ascii="Calibri Light" w:hAnsi="Calibri Light"/>
                <w:noProof/>
                <w:color w:val="984806" w:themeColor="accent6" w:themeShade="80"/>
              </w:rPr>
            </w:pPr>
            <w:r w:rsidRPr="007847CE">
              <w:rPr>
                <w:rFonts w:ascii="Calibri Light" w:hAnsi="Calibri Light"/>
                <w:noProof/>
                <w:color w:val="984806" w:themeColor="accent6" w:themeShade="80"/>
              </w:rPr>
              <w:t>•</w:t>
            </w:r>
            <w:r w:rsidRPr="007847CE">
              <w:rPr>
                <w:rFonts w:ascii="Calibri Light" w:hAnsi="Calibri Light"/>
                <w:noProof/>
                <w:color w:val="984806" w:themeColor="accent6" w:themeShade="80"/>
              </w:rPr>
              <w:tab/>
              <w:t>The challenge goal is to earn at least 20 leaves by logging your steps or minutes of physical activity through the Living Well online platform or mobile app. You will also have access to daily quizzes, delicious recipes, inspiring articles and more to help keep you moving.</w:t>
            </w:r>
          </w:p>
          <w:p w14:paraId="428F8418" w14:textId="77777777" w:rsidR="00CA391C" w:rsidRPr="007847CE" w:rsidRDefault="00CA391C" w:rsidP="007847CE">
            <w:pPr>
              <w:ind w:left="435"/>
              <w:rPr>
                <w:rFonts w:ascii="Calibri Light" w:hAnsi="Calibri Light"/>
                <w:noProof/>
                <w:color w:val="984806" w:themeColor="accent6" w:themeShade="80"/>
              </w:rPr>
            </w:pPr>
            <w:r w:rsidRPr="007847CE">
              <w:rPr>
                <w:rFonts w:ascii="Calibri Light" w:hAnsi="Calibri Light"/>
                <w:noProof/>
                <w:color w:val="984806" w:themeColor="accent6" w:themeShade="80"/>
              </w:rPr>
              <w:t>•</w:t>
            </w:r>
            <w:r w:rsidRPr="007847CE">
              <w:rPr>
                <w:rFonts w:ascii="Calibri Light" w:hAnsi="Calibri Light"/>
                <w:noProof/>
                <w:color w:val="984806" w:themeColor="accent6" w:themeShade="80"/>
              </w:rPr>
              <w:tab/>
              <w:t>UT System will award the traveling trophy to the institution with the greatest challenge registration and completion rates.</w:t>
            </w:r>
          </w:p>
          <w:p w14:paraId="16CB6BF5" w14:textId="23604BF7" w:rsidR="00CA391C" w:rsidRPr="007847CE" w:rsidRDefault="00CA391C" w:rsidP="007847CE">
            <w:pPr>
              <w:ind w:left="435"/>
              <w:rPr>
                <w:rFonts w:ascii="Calibri Light" w:hAnsi="Calibri Light"/>
                <w:noProof/>
                <w:color w:val="984806" w:themeColor="accent6" w:themeShade="80"/>
              </w:rPr>
            </w:pPr>
            <w:r w:rsidRPr="007847CE">
              <w:rPr>
                <w:rFonts w:ascii="Calibri Light" w:hAnsi="Calibri Light"/>
                <w:noProof/>
                <w:color w:val="984806" w:themeColor="accent6" w:themeShade="80"/>
              </w:rPr>
              <w:t>•</w:t>
            </w:r>
            <w:r w:rsidRPr="007847CE">
              <w:rPr>
                <w:rFonts w:ascii="Calibri Light" w:hAnsi="Calibri Light"/>
                <w:noProof/>
                <w:color w:val="984806" w:themeColor="accent6" w:themeShade="80"/>
              </w:rPr>
              <w:tab/>
              <w:t>If you are unable to meet the challenge requirements due to medial constraints, please email livingwell@utsystem.edu for an alternative completion requirement.</w:t>
            </w:r>
          </w:p>
          <w:p w14:paraId="404F02CB" w14:textId="77777777" w:rsidR="007847CE" w:rsidRPr="007847CE" w:rsidRDefault="007847CE" w:rsidP="007847CE">
            <w:pPr>
              <w:ind w:left="435"/>
              <w:rPr>
                <w:rFonts w:ascii="Calibri Light" w:hAnsi="Calibri Light"/>
                <w:noProof/>
                <w:color w:val="984806" w:themeColor="accent6" w:themeShade="80"/>
                <w:sz w:val="16"/>
                <w:szCs w:val="16"/>
              </w:rPr>
            </w:pPr>
          </w:p>
          <w:p w14:paraId="14F94450" w14:textId="77777777" w:rsidR="00CA391C" w:rsidRPr="007847CE" w:rsidRDefault="00CA391C" w:rsidP="007847CE">
            <w:pPr>
              <w:jc w:val="center"/>
              <w:rPr>
                <w:rFonts w:ascii="Calibri Light" w:hAnsi="Calibri Light"/>
                <w:noProof/>
                <w:color w:val="984806" w:themeColor="accent6" w:themeShade="80"/>
              </w:rPr>
            </w:pPr>
            <w:r w:rsidRPr="007847CE">
              <w:rPr>
                <w:rFonts w:ascii="Calibri Light" w:hAnsi="Calibri Light"/>
                <w:noProof/>
                <w:color w:val="984806" w:themeColor="accent6" w:themeShade="80"/>
              </w:rPr>
              <w:t>To learn more about the challenge and how to register, please see www.utlivingwell.com.</w:t>
            </w:r>
          </w:p>
          <w:p w14:paraId="62ED5B37" w14:textId="77777777" w:rsidR="00936B3A" w:rsidRPr="007847CE" w:rsidRDefault="00936B3A" w:rsidP="008B6179">
            <w:pPr>
              <w:rPr>
                <w:rFonts w:ascii="Calibri Light" w:hAnsi="Calibri Light"/>
                <w:noProof/>
                <w:color w:val="984806" w:themeColor="accent6" w:themeShade="80"/>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129E69E7" w14:textId="77777777" w:rsidR="008B7119" w:rsidRDefault="008B7119" w:rsidP="000F4007">
            <w:pPr>
              <w:rPr>
                <w:rFonts w:asciiTheme="majorHAnsi" w:hAnsiTheme="majorHAnsi" w:cstheme="majorHAnsi"/>
                <w:b/>
                <w:bCs/>
                <w:color w:val="000000"/>
              </w:rPr>
            </w:pPr>
          </w:p>
          <w:p w14:paraId="65E31DE5" w14:textId="3E904092" w:rsidR="00FE7E7B" w:rsidRDefault="00BE0FAC" w:rsidP="00FE7E7B">
            <w:pPr>
              <w:rPr>
                <w:rFonts w:asciiTheme="majorHAnsi" w:hAnsiTheme="majorHAnsi" w:cstheme="majorHAnsi"/>
                <w:b/>
                <w:bCs/>
                <w:color w:val="000000"/>
              </w:rPr>
            </w:pPr>
            <w:r>
              <w:rPr>
                <w:rFonts w:asciiTheme="majorHAnsi" w:hAnsiTheme="majorHAnsi" w:cstheme="majorHAnsi"/>
                <w:b/>
                <w:bCs/>
                <w:color w:val="000000"/>
              </w:rPr>
              <w:t>Active shooter training exercise planned for Oct. 7</w:t>
            </w:r>
            <w:r w:rsidR="00FE7E7B">
              <w:rPr>
                <w:rFonts w:asciiTheme="majorHAnsi" w:hAnsiTheme="majorHAnsi" w:cstheme="majorHAnsi"/>
                <w:b/>
                <w:bCs/>
                <w:color w:val="000000"/>
              </w:rPr>
              <w:t>:</w:t>
            </w:r>
          </w:p>
          <w:p w14:paraId="13881794" w14:textId="30C9479F" w:rsidR="00101269" w:rsidRDefault="00BE0FAC" w:rsidP="00101269">
            <w:r w:rsidRPr="00BE0FAC">
              <w:rPr>
                <w:rFonts w:ascii="Calibri Light" w:hAnsi="Calibri Light" w:cs="Calibri Light"/>
                <w:color w:val="000000"/>
                <w:sz w:val="21"/>
                <w:szCs w:val="21"/>
              </w:rPr>
              <w:t xml:space="preserve">The UTMB Police Department will conduct an active shooter training exercise on Oct. 7 from 8 to 10:30 a.m. at the UTMB Trauma Center (Biocontainment </w:t>
            </w:r>
            <w:r w:rsidR="00801D41">
              <w:rPr>
                <w:rFonts w:ascii="Calibri Light" w:hAnsi="Calibri Light" w:cs="Calibri Light"/>
                <w:color w:val="000000"/>
                <w:sz w:val="21"/>
                <w:szCs w:val="21"/>
              </w:rPr>
              <w:t xml:space="preserve">Care </w:t>
            </w:r>
            <w:r w:rsidRPr="00BE0FAC">
              <w:rPr>
                <w:rFonts w:ascii="Calibri Light" w:hAnsi="Calibri Light" w:cs="Calibri Light"/>
                <w:color w:val="000000"/>
                <w:sz w:val="21"/>
                <w:szCs w:val="21"/>
              </w:rPr>
              <w:t>Unit</w:t>
            </w:r>
            <w:r w:rsidR="00801D41">
              <w:rPr>
                <w:rFonts w:ascii="Calibri Light" w:hAnsi="Calibri Light" w:cs="Calibri Light"/>
                <w:color w:val="000000"/>
                <w:sz w:val="21"/>
                <w:szCs w:val="21"/>
              </w:rPr>
              <w:t xml:space="preserve"> or BCU</w:t>
            </w:r>
            <w:r w:rsidRPr="00BE0FAC">
              <w:rPr>
                <w:rFonts w:ascii="Calibri Light" w:hAnsi="Calibri Light" w:cs="Calibri Light"/>
                <w:color w:val="000000"/>
                <w:sz w:val="21"/>
                <w:szCs w:val="21"/>
              </w:rPr>
              <w:t xml:space="preserve">). During the training exercise, the </w:t>
            </w:r>
            <w:r w:rsidR="00801D41">
              <w:rPr>
                <w:rFonts w:ascii="Calibri Light" w:hAnsi="Calibri Light" w:cs="Calibri Light"/>
                <w:color w:val="000000"/>
                <w:sz w:val="21"/>
                <w:szCs w:val="21"/>
              </w:rPr>
              <w:t>BCU</w:t>
            </w:r>
            <w:r w:rsidRPr="00BE0FAC">
              <w:rPr>
                <w:rFonts w:ascii="Calibri Light" w:hAnsi="Calibri Light" w:cs="Calibri Light"/>
                <w:color w:val="000000"/>
                <w:sz w:val="21"/>
                <w:szCs w:val="21"/>
              </w:rPr>
              <w:t xml:space="preserve"> will not be accessible. An Everbridge Alert will be distributed at the beginning of the exercise and again when it concludes. For more information about the exercise, contact UTMB Police Capt. David DeOre at</w:t>
            </w:r>
            <w:r w:rsidRPr="00BE0FAC">
              <w:rPr>
                <w:rStyle w:val="apple-converted-space"/>
                <w:rFonts w:ascii="Calibri Light" w:hAnsi="Calibri Light" w:cs="Calibri Light"/>
                <w:color w:val="000000"/>
                <w:sz w:val="21"/>
                <w:szCs w:val="21"/>
              </w:rPr>
              <w:t> </w:t>
            </w:r>
            <w:hyperlink r:id="rId16" w:history="1">
              <w:r w:rsidRPr="00BE0FAC">
                <w:rPr>
                  <w:rStyle w:val="Hyperlink"/>
                  <w:rFonts w:ascii="Calibri Light" w:hAnsi="Calibri Light" w:cs="Calibri Light"/>
                  <w:color w:val="FF0000"/>
                  <w:sz w:val="21"/>
                  <w:szCs w:val="21"/>
                </w:rPr>
                <w:t>dadeore@utmb.edu</w:t>
              </w:r>
            </w:hyperlink>
            <w:r w:rsidRPr="00BE0FAC">
              <w:rPr>
                <w:rStyle w:val="apple-converted-space"/>
                <w:rFonts w:ascii="Calibri Light" w:hAnsi="Calibri Light" w:cs="Calibri Light"/>
                <w:color w:val="000000"/>
                <w:sz w:val="21"/>
                <w:szCs w:val="21"/>
              </w:rPr>
              <w:t> </w:t>
            </w:r>
            <w:r w:rsidRPr="00BE0FAC">
              <w:rPr>
                <w:rFonts w:ascii="Calibri Light" w:hAnsi="Calibri Light" w:cs="Calibri Light"/>
                <w:color w:val="000000"/>
                <w:sz w:val="21"/>
                <w:szCs w:val="21"/>
              </w:rPr>
              <w:t>or (409) 789-8219.</w:t>
            </w:r>
            <w:r w:rsidR="00801D41">
              <w:rPr>
                <w:rFonts w:ascii="Calibri Light" w:hAnsi="Calibri Light" w:cs="Calibri Light"/>
                <w:color w:val="000000"/>
                <w:sz w:val="21"/>
                <w:szCs w:val="21"/>
              </w:rPr>
              <w:t xml:space="preserve"> To check or update your contact information in Everbridge/UTMB Alerts, visit</w:t>
            </w:r>
            <w:r w:rsidR="00101269">
              <w:rPr>
                <w:rFonts w:ascii="Calibri Light" w:hAnsi="Calibri Light" w:cs="Calibri Light"/>
                <w:color w:val="000000"/>
                <w:sz w:val="21"/>
                <w:szCs w:val="21"/>
              </w:rPr>
              <w:t xml:space="preserve"> </w:t>
            </w:r>
            <w:hyperlink r:id="rId17" w:history="1">
              <w:r w:rsidR="00101269" w:rsidRPr="00101269">
                <w:rPr>
                  <w:rStyle w:val="Hyperlink"/>
                  <w:rFonts w:ascii="Calibri Light" w:hAnsi="Calibri Light" w:cs="Calibri Light"/>
                  <w:color w:val="FF0000"/>
                  <w:sz w:val="21"/>
                  <w:szCs w:val="21"/>
                </w:rPr>
                <w:t>https://utmb.us/2wr</w:t>
              </w:r>
            </w:hyperlink>
            <w:r w:rsidR="00101269" w:rsidRPr="00101269">
              <w:rPr>
                <w:rFonts w:ascii="Calibri Light" w:hAnsi="Calibri Light" w:cs="Calibri Light"/>
                <w:color w:val="000000" w:themeColor="text1"/>
                <w:sz w:val="21"/>
                <w:szCs w:val="21"/>
              </w:rPr>
              <w:t>.</w:t>
            </w:r>
          </w:p>
          <w:p w14:paraId="67C2982F" w14:textId="77777777" w:rsidR="00BE0FAC" w:rsidRDefault="00BE0FAC" w:rsidP="00BE0FAC"/>
          <w:p w14:paraId="7BAA2D34" w14:textId="67612512" w:rsidR="000F4007" w:rsidRDefault="00BE0FAC"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Available Oct. 1—Primary care clinic ‘</w:t>
            </w:r>
            <w:proofErr w:type="spellStart"/>
            <w:r>
              <w:rPr>
                <w:rFonts w:asciiTheme="majorHAnsi" w:hAnsiTheme="majorHAnsi" w:cstheme="majorHAnsi"/>
                <w:b/>
                <w:bCs/>
                <w:color w:val="000000"/>
              </w:rPr>
              <w:t>PreCheck</w:t>
            </w:r>
            <w:proofErr w:type="spellEnd"/>
            <w:r>
              <w:rPr>
                <w:rFonts w:asciiTheme="majorHAnsi" w:hAnsiTheme="majorHAnsi" w:cstheme="majorHAnsi"/>
                <w:b/>
                <w:bCs/>
                <w:color w:val="000000"/>
              </w:rPr>
              <w:t>-In</w:t>
            </w:r>
            <w:r w:rsidR="00801D41">
              <w:rPr>
                <w:rFonts w:asciiTheme="majorHAnsi" w:hAnsiTheme="majorHAnsi" w:cstheme="majorHAnsi"/>
                <w:color w:val="000000"/>
              </w:rPr>
              <w:t>’:</w:t>
            </w:r>
          </w:p>
          <w:p w14:paraId="36D8EC7D" w14:textId="51FD3E2D" w:rsidR="00BE0FAC" w:rsidRPr="00BE0FAC" w:rsidRDefault="00BE0FAC" w:rsidP="00BE0FAC">
            <w:pPr>
              <w:rPr>
                <w:rFonts w:ascii="Calibri Light" w:hAnsi="Calibri Light" w:cs="Calibri Light"/>
                <w:sz w:val="21"/>
                <w:szCs w:val="21"/>
              </w:rPr>
            </w:pPr>
            <w:r w:rsidRPr="00BE0FAC">
              <w:rPr>
                <w:rFonts w:ascii="Calibri Light" w:hAnsi="Calibri Light" w:cs="Calibri Light"/>
                <w:color w:val="000000"/>
                <w:sz w:val="21"/>
                <w:szCs w:val="21"/>
              </w:rPr>
              <w:t>Welcome to your primary care boarding pass!</w:t>
            </w:r>
            <w:r w:rsidRPr="00BE0FAC">
              <w:rPr>
                <w:rStyle w:val="apple-converted-space"/>
                <w:rFonts w:ascii="Calibri Light" w:hAnsi="Calibri Light" w:cs="Calibri Light"/>
                <w:color w:val="000000"/>
                <w:sz w:val="21"/>
                <w:szCs w:val="21"/>
              </w:rPr>
              <w:t> </w:t>
            </w:r>
            <w:r w:rsidRPr="00BE0FAC">
              <w:rPr>
                <w:rFonts w:ascii="Calibri Light" w:hAnsi="Calibri Light" w:cs="Calibri Light"/>
                <w:color w:val="0D0D0D"/>
                <w:sz w:val="21"/>
                <w:szCs w:val="21"/>
              </w:rPr>
              <w:t>Using MyChart, patients may now</w:t>
            </w:r>
            <w:r w:rsidRPr="00BE0FAC">
              <w:rPr>
                <w:rStyle w:val="apple-converted-space"/>
                <w:rFonts w:ascii="Calibri Light" w:hAnsi="Calibri Light" w:cs="Calibri Light"/>
                <w:color w:val="0D0D0D"/>
                <w:sz w:val="21"/>
                <w:szCs w:val="21"/>
              </w:rPr>
              <w:t> </w:t>
            </w:r>
            <w:r w:rsidRPr="00BE0FAC">
              <w:rPr>
                <w:rFonts w:ascii="Calibri Light" w:hAnsi="Calibri Light" w:cs="Calibri Light"/>
                <w:color w:val="000000"/>
                <w:sz w:val="21"/>
                <w:szCs w:val="21"/>
              </w:rPr>
              <w:t>check-in in advance of their appointment</w:t>
            </w:r>
            <w:r w:rsidRPr="00BE0FAC">
              <w:rPr>
                <w:rStyle w:val="apple-converted-space"/>
                <w:rFonts w:ascii="Calibri Light" w:hAnsi="Calibri Light" w:cs="Calibri Light"/>
                <w:color w:val="000000"/>
                <w:sz w:val="21"/>
                <w:szCs w:val="21"/>
              </w:rPr>
              <w:t> </w:t>
            </w:r>
            <w:r w:rsidRPr="00BE0FAC">
              <w:rPr>
                <w:rFonts w:ascii="Calibri Light" w:hAnsi="Calibri Light" w:cs="Calibri Light"/>
                <w:color w:val="0D0D0D"/>
                <w:sz w:val="21"/>
                <w:szCs w:val="21"/>
              </w:rPr>
              <w:t>to all UTMB primary care clinics. At UTMB, we want patients to spend their time in our clinics focused on their appointment instead of registration. Patients may now complete registration tasks up to two days in advance of their</w:t>
            </w:r>
            <w:r w:rsidRPr="00BE0FAC">
              <w:rPr>
                <w:rStyle w:val="apple-converted-space"/>
                <w:rFonts w:ascii="Calibri Light" w:hAnsi="Calibri Light" w:cs="Calibri Light"/>
                <w:color w:val="0D0D0D"/>
                <w:sz w:val="21"/>
                <w:szCs w:val="21"/>
              </w:rPr>
              <w:t> </w:t>
            </w:r>
            <w:r w:rsidRPr="00BE0FAC">
              <w:rPr>
                <w:rFonts w:ascii="Calibri Light" w:hAnsi="Calibri Light" w:cs="Calibri Light"/>
                <w:color w:val="000000"/>
                <w:sz w:val="21"/>
                <w:szCs w:val="21"/>
              </w:rPr>
              <w:t>appointment,</w:t>
            </w:r>
            <w:r w:rsidRPr="00BE0FAC">
              <w:rPr>
                <w:rStyle w:val="apple-converted-space"/>
                <w:rFonts w:ascii="Calibri Light" w:hAnsi="Calibri Light" w:cs="Calibri Light"/>
                <w:color w:val="000000"/>
                <w:sz w:val="21"/>
                <w:szCs w:val="21"/>
              </w:rPr>
              <w:t> </w:t>
            </w:r>
            <w:r w:rsidRPr="00BE0FAC">
              <w:rPr>
                <w:rFonts w:ascii="Calibri Light" w:hAnsi="Calibri Light" w:cs="Calibri Light"/>
                <w:color w:val="0D0D0D"/>
                <w:sz w:val="21"/>
                <w:szCs w:val="21"/>
              </w:rPr>
              <w:t>such as addressing co-pays, answering screening questions, providing allergy and medication information, and more. Th</w:t>
            </w:r>
            <w:r w:rsidRPr="00BE0FAC">
              <w:rPr>
                <w:rFonts w:ascii="Calibri Light" w:hAnsi="Calibri Light" w:cs="Calibri Light"/>
                <w:color w:val="000000"/>
                <w:sz w:val="21"/>
                <w:szCs w:val="21"/>
              </w:rPr>
              <w:t>is new option will</w:t>
            </w:r>
            <w:r w:rsidRPr="00BE0FAC">
              <w:rPr>
                <w:rStyle w:val="apple-converted-space"/>
                <w:rFonts w:ascii="Calibri Light" w:hAnsi="Calibri Light" w:cs="Calibri Light"/>
                <w:color w:val="0D0D0D"/>
                <w:sz w:val="21"/>
                <w:szCs w:val="21"/>
              </w:rPr>
              <w:t> </w:t>
            </w:r>
            <w:r w:rsidRPr="00BE0FAC">
              <w:rPr>
                <w:rFonts w:ascii="Calibri Light" w:hAnsi="Calibri Light" w:cs="Calibri Light"/>
                <w:color w:val="0D0D0D"/>
                <w:sz w:val="21"/>
                <w:szCs w:val="21"/>
              </w:rPr>
              <w:t>increase convenience for our patients while allowing staff to more efficiently spend their time focused on the</w:t>
            </w:r>
            <w:r w:rsidRPr="00BE0FAC">
              <w:rPr>
                <w:rStyle w:val="apple-converted-space"/>
                <w:rFonts w:ascii="Calibri Light" w:hAnsi="Calibri Light" w:cs="Calibri Light"/>
                <w:color w:val="0D0D0D"/>
                <w:sz w:val="21"/>
                <w:szCs w:val="21"/>
              </w:rPr>
              <w:t> </w:t>
            </w:r>
            <w:r w:rsidRPr="00BE0FAC">
              <w:rPr>
                <w:rFonts w:ascii="Calibri Light" w:hAnsi="Calibri Light" w:cs="Calibri Light"/>
                <w:color w:val="000000"/>
                <w:sz w:val="21"/>
                <w:szCs w:val="21"/>
              </w:rPr>
              <w:t>o</w:t>
            </w:r>
            <w:r w:rsidRPr="00BE0FAC">
              <w:rPr>
                <w:rFonts w:ascii="Calibri Light" w:hAnsi="Calibri Light" w:cs="Calibri Light"/>
                <w:color w:val="0D0D0D"/>
                <w:sz w:val="21"/>
                <w:szCs w:val="21"/>
              </w:rPr>
              <w:t>verall patient experience. As always, patients may use MyChart to request prescription refills, schedule follow-up appointments and more. New patients or those without an active account should use the activation code on their After</w:t>
            </w:r>
            <w:r>
              <w:rPr>
                <w:rFonts w:ascii="Calibri Light" w:hAnsi="Calibri Light" w:cs="Calibri Light"/>
                <w:color w:val="0D0D0D"/>
                <w:sz w:val="21"/>
                <w:szCs w:val="21"/>
              </w:rPr>
              <w:t>-</w:t>
            </w:r>
            <w:r w:rsidRPr="00BE0FAC">
              <w:rPr>
                <w:rFonts w:ascii="Calibri Light" w:hAnsi="Calibri Light" w:cs="Calibri Light"/>
                <w:color w:val="0D0D0D"/>
                <w:sz w:val="21"/>
                <w:szCs w:val="21"/>
              </w:rPr>
              <w:t>Visit Summary to register. For more information, please visit the following websites (1) I</w:t>
            </w:r>
            <w:r w:rsidRPr="00BE0FAC">
              <w:rPr>
                <w:rFonts w:ascii="Calibri Light" w:hAnsi="Calibri Light" w:cs="Calibri Light"/>
                <w:color w:val="000000"/>
                <w:sz w:val="21"/>
                <w:szCs w:val="21"/>
              </w:rPr>
              <w:t>nformation on MyChart:</w:t>
            </w:r>
            <w:r w:rsidRPr="00BE0FAC">
              <w:rPr>
                <w:rStyle w:val="apple-converted-space"/>
                <w:rFonts w:ascii="Calibri Light" w:hAnsi="Calibri Light" w:cs="Calibri Light"/>
                <w:color w:val="000000"/>
                <w:sz w:val="21"/>
                <w:szCs w:val="21"/>
              </w:rPr>
              <w:t> </w:t>
            </w:r>
            <w:hyperlink r:id="rId18" w:history="1">
              <w:r w:rsidRPr="00BE0FAC">
                <w:rPr>
                  <w:rStyle w:val="Hyperlink"/>
                  <w:rFonts w:ascii="Calibri Light" w:hAnsi="Calibri Light" w:cs="Calibri Light"/>
                  <w:color w:val="FF0000"/>
                  <w:sz w:val="21"/>
                  <w:szCs w:val="21"/>
                </w:rPr>
                <w:t>https://utmb.us/4ee</w:t>
              </w:r>
            </w:hyperlink>
            <w:r w:rsidRPr="00BE0FAC">
              <w:rPr>
                <w:rFonts w:ascii="Calibri Light" w:hAnsi="Calibri Light" w:cs="Calibri Light"/>
                <w:color w:val="000000"/>
                <w:sz w:val="21"/>
                <w:szCs w:val="21"/>
              </w:rPr>
              <w:t>; and (2) Training for staff on MyChart “</w:t>
            </w:r>
            <w:proofErr w:type="spellStart"/>
            <w:r w:rsidRPr="00BE0FAC">
              <w:rPr>
                <w:rFonts w:ascii="Calibri Light" w:hAnsi="Calibri Light" w:cs="Calibri Light"/>
                <w:color w:val="000000"/>
                <w:sz w:val="21"/>
                <w:szCs w:val="21"/>
              </w:rPr>
              <w:t>PreCheck</w:t>
            </w:r>
            <w:proofErr w:type="spellEnd"/>
            <w:r w:rsidRPr="00BE0FAC">
              <w:rPr>
                <w:rFonts w:ascii="Calibri Light" w:hAnsi="Calibri Light" w:cs="Calibri Light"/>
                <w:color w:val="000000"/>
                <w:sz w:val="21"/>
                <w:szCs w:val="21"/>
              </w:rPr>
              <w:t>-In”:</w:t>
            </w:r>
            <w:r w:rsidRPr="00BE0FAC">
              <w:rPr>
                <w:rStyle w:val="apple-converted-space"/>
                <w:rFonts w:ascii="Calibri Light" w:hAnsi="Calibri Light" w:cs="Calibri Light"/>
                <w:color w:val="000000"/>
                <w:sz w:val="21"/>
                <w:szCs w:val="21"/>
              </w:rPr>
              <w:t> </w:t>
            </w:r>
            <w:hyperlink r:id="rId19" w:history="1">
              <w:r w:rsidRPr="00BE0FAC">
                <w:rPr>
                  <w:rStyle w:val="Hyperlink"/>
                  <w:rFonts w:ascii="Calibri Light" w:hAnsi="Calibri Light" w:cs="Calibri Light"/>
                  <w:color w:val="FF0000"/>
                  <w:sz w:val="21"/>
                  <w:szCs w:val="21"/>
                </w:rPr>
                <w:t>https://utmb.us/4ef</w:t>
              </w:r>
            </w:hyperlink>
            <w:r w:rsidRPr="00BE0FAC">
              <w:rPr>
                <w:rFonts w:ascii="Calibri Light" w:hAnsi="Calibri Light" w:cs="Calibri Light"/>
                <w:color w:val="FF0000"/>
                <w:sz w:val="21"/>
                <w:szCs w:val="21"/>
              </w:rPr>
              <w:t>.</w:t>
            </w:r>
          </w:p>
          <w:p w14:paraId="2F3CCD1E" w14:textId="4A95CFDD" w:rsidR="008B7119" w:rsidRDefault="008B7119" w:rsidP="00FE7E7B">
            <w:pPr>
              <w:rPr>
                <w:rFonts w:ascii="Calibri Light" w:hAnsi="Calibri Light" w:cs="Calibri Light"/>
                <w:color w:val="000000"/>
                <w:sz w:val="21"/>
                <w:szCs w:val="21"/>
              </w:rPr>
            </w:pPr>
          </w:p>
          <w:p w14:paraId="035C585F" w14:textId="77777777" w:rsidR="00BE0FAC" w:rsidRPr="00FE7E7B" w:rsidRDefault="00BE0FAC" w:rsidP="00BE0FAC">
            <w:pPr>
              <w:rPr>
                <w:rFonts w:asciiTheme="majorHAnsi" w:hAnsiTheme="majorHAnsi" w:cstheme="majorHAnsi"/>
                <w:b/>
                <w:bCs/>
                <w:color w:val="FF0000"/>
              </w:rPr>
            </w:pPr>
            <w:r>
              <w:rPr>
                <w:rFonts w:asciiTheme="majorHAnsi" w:hAnsiTheme="majorHAnsi" w:cstheme="majorHAnsi"/>
                <w:b/>
                <w:bCs/>
                <w:color w:val="FF0000"/>
              </w:rPr>
              <w:t>COVID-19: Novel coronavirus updates</w:t>
            </w:r>
          </w:p>
          <w:p w14:paraId="08B6EEE2" w14:textId="6978A9A2" w:rsidR="00BE0FAC" w:rsidRDefault="00BE0FAC" w:rsidP="00BE0FAC">
            <w:pPr>
              <w:pStyle w:val="NoSpacing"/>
              <w:spacing w:line="276" w:lineRule="auto"/>
              <w:rPr>
                <w:rFonts w:asciiTheme="majorHAnsi" w:hAnsiTheme="majorHAnsi" w:cstheme="majorHAnsi"/>
                <w:color w:val="000000"/>
              </w:rPr>
            </w:pPr>
            <w:r>
              <w:rPr>
                <w:rFonts w:asciiTheme="majorHAnsi" w:hAnsiTheme="majorHAnsi" w:cstheme="majorHAnsi"/>
                <w:b/>
                <w:bCs/>
                <w:color w:val="000000"/>
              </w:rPr>
              <w:t>COVID-19 Clinical Task Force announces interim enhancements of precautions in all UTMB facilities</w:t>
            </w:r>
          </w:p>
          <w:p w14:paraId="0F3A1977" w14:textId="77777777" w:rsidR="00BE0FAC" w:rsidRPr="00BE0FAC" w:rsidRDefault="00BE0FAC" w:rsidP="00BE0FAC">
            <w:pPr>
              <w:rPr>
                <w:rFonts w:ascii="Calibri Light" w:hAnsi="Calibri Light" w:cs="Calibri Light"/>
                <w:sz w:val="21"/>
                <w:szCs w:val="21"/>
              </w:rPr>
            </w:pPr>
            <w:r w:rsidRPr="00BE0FAC">
              <w:rPr>
                <w:rFonts w:ascii="Calibri Light" w:hAnsi="Calibri Light" w:cs="Calibri Light"/>
                <w:color w:val="000000"/>
                <w:sz w:val="21"/>
                <w:szCs w:val="21"/>
              </w:rPr>
              <w:t>In view of the substantially reduced incidence of COVID-19 in our local region, which is currently at a less than a 5 percent positivity rate in those tested, UTMB will now allow a modest increase in the numbers of persons who can be present for face-to-face events. Read more about the latest interim enhancements of precautions for UTMB clinical, research, educational and administrative facilities at</w:t>
            </w:r>
            <w:r w:rsidRPr="00BE0FAC">
              <w:rPr>
                <w:rStyle w:val="apple-converted-space"/>
                <w:rFonts w:ascii="Calibri Light" w:hAnsi="Calibri Light" w:cs="Calibri Light"/>
                <w:color w:val="000000"/>
                <w:sz w:val="21"/>
                <w:szCs w:val="21"/>
              </w:rPr>
              <w:t> </w:t>
            </w:r>
            <w:hyperlink r:id="rId20" w:tooltip="https://utmb.us/4e9" w:history="1">
              <w:r w:rsidRPr="00BE0FAC">
                <w:rPr>
                  <w:rStyle w:val="Hyperlink"/>
                  <w:rFonts w:ascii="Calibri Light" w:hAnsi="Calibri Light" w:cs="Calibri Light"/>
                  <w:color w:val="FF0000"/>
                  <w:sz w:val="21"/>
                  <w:szCs w:val="21"/>
                </w:rPr>
                <w:t>https://utmb.us/4e9</w:t>
              </w:r>
            </w:hyperlink>
            <w:r w:rsidRPr="00BE0FAC">
              <w:rPr>
                <w:rFonts w:ascii="Calibri Light" w:hAnsi="Calibri Light" w:cs="Calibri Light"/>
                <w:color w:val="000000"/>
                <w:sz w:val="21"/>
                <w:szCs w:val="21"/>
              </w:rPr>
              <w:t>.</w:t>
            </w:r>
          </w:p>
          <w:p w14:paraId="5EC78975" w14:textId="77777777" w:rsidR="00BE0FAC" w:rsidRDefault="00BE0FAC" w:rsidP="00BE0FAC">
            <w:pPr>
              <w:ind w:left="720"/>
              <w:rPr>
                <w:rFonts w:ascii="Calibri Light" w:hAnsi="Calibri Light" w:cs="Calibri Light"/>
                <w:sz w:val="21"/>
                <w:szCs w:val="21"/>
              </w:rPr>
            </w:pPr>
          </w:p>
          <w:p w14:paraId="27F13E46" w14:textId="77777777" w:rsidR="00BE0FAC" w:rsidRDefault="00BE0FAC" w:rsidP="00BE0FAC">
            <w:pPr>
              <w:pStyle w:val="NoSpacing"/>
              <w:spacing w:line="276" w:lineRule="auto"/>
              <w:rPr>
                <w:rFonts w:asciiTheme="majorHAnsi" w:hAnsiTheme="majorHAnsi" w:cstheme="majorHAnsi"/>
                <w:color w:val="000000"/>
              </w:rPr>
            </w:pPr>
            <w:r>
              <w:rPr>
                <w:rFonts w:asciiTheme="majorHAnsi" w:hAnsiTheme="majorHAnsi" w:cstheme="majorHAnsi"/>
                <w:b/>
                <w:bCs/>
                <w:color w:val="000000"/>
              </w:rPr>
              <w:t>COVID-19 website</w:t>
            </w:r>
            <w:r w:rsidRPr="00E021BC">
              <w:rPr>
                <w:rFonts w:asciiTheme="majorHAnsi" w:hAnsiTheme="majorHAnsi" w:cstheme="majorHAnsi"/>
                <w:color w:val="000000"/>
              </w:rPr>
              <w:t>:</w:t>
            </w:r>
          </w:p>
          <w:p w14:paraId="6CEEC511" w14:textId="77777777" w:rsidR="00BE0FAC" w:rsidRPr="00FE7E7B" w:rsidRDefault="00BE0FAC" w:rsidP="00BE0FAC">
            <w:pPr>
              <w:rPr>
                <w:rFonts w:ascii="Calibri Light" w:hAnsi="Calibri Light" w:cs="Calibri Light"/>
                <w:sz w:val="21"/>
                <w:szCs w:val="21"/>
              </w:rPr>
            </w:pPr>
            <w:r w:rsidRPr="00FE7E7B">
              <w:rPr>
                <w:rFonts w:ascii="Calibri Light" w:hAnsi="Calibri Light" w:cs="Calibri Light"/>
                <w:color w:val="000000"/>
                <w:sz w:val="21"/>
                <w:szCs w:val="21"/>
              </w:rPr>
              <w:t>You can find the latest information regarding UTMB’s institution-wide response online at</w:t>
            </w:r>
            <w:r w:rsidRPr="00FE7E7B">
              <w:rPr>
                <w:rStyle w:val="xapple-converted-space"/>
                <w:rFonts w:ascii="Calibri Light" w:hAnsi="Calibri Light" w:cs="Calibri Light"/>
                <w:color w:val="000000"/>
                <w:sz w:val="21"/>
                <w:szCs w:val="21"/>
              </w:rPr>
              <w:t> </w:t>
            </w:r>
            <w:hyperlink r:id="rId21" w:tooltip="http://www.utmb.edu/covid-19" w:history="1">
              <w:r w:rsidRPr="00D06BE1">
                <w:rPr>
                  <w:rStyle w:val="Hyperlink"/>
                  <w:rFonts w:ascii="Calibri Light" w:hAnsi="Calibri Light" w:cs="Calibri Light"/>
                  <w:color w:val="FF0000"/>
                  <w:sz w:val="21"/>
                  <w:szCs w:val="21"/>
                </w:rPr>
                <w:t>www.utmb.edu/covid-19</w:t>
              </w:r>
            </w:hyperlink>
            <w:r w:rsidRPr="00D06BE1">
              <w:rPr>
                <w:rFonts w:ascii="Calibri Light" w:hAnsi="Calibri Light" w:cs="Calibri Light"/>
                <w:color w:val="FF0000"/>
                <w:sz w:val="21"/>
                <w:szCs w:val="21"/>
              </w:rPr>
              <w:t>.</w:t>
            </w:r>
          </w:p>
          <w:p w14:paraId="33D5B003" w14:textId="09E3CDD7" w:rsidR="008B7119" w:rsidRPr="008B7119" w:rsidRDefault="008B7119" w:rsidP="008B7119">
            <w:pPr>
              <w:rPr>
                <w:rFonts w:ascii="Calibri Light" w:hAnsi="Calibri Light" w:cs="Calibri Light"/>
                <w:sz w:val="21"/>
                <w:szCs w:val="21"/>
              </w:rPr>
            </w:pPr>
          </w:p>
        </w:tc>
      </w:tr>
      <w:tr w:rsidR="009C2829" w14:paraId="10CA5146" w14:textId="77777777" w:rsidTr="040E0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6216F3E2">
              <w:rPr>
                <w:rFonts w:asciiTheme="majorHAnsi" w:hAnsiTheme="majorHAnsi"/>
                <w:sz w:val="20"/>
                <w:szCs w:val="20"/>
              </w:rPr>
              <w:t>PATIENT CARE</w:t>
            </w:r>
            <w:r>
              <w:rPr>
                <w:rFonts w:asciiTheme="majorHAnsi" w:hAnsiTheme="majorHAnsi"/>
                <w:sz w:val="20"/>
              </w:rPr>
              <w:tab/>
            </w:r>
            <w:r w:rsidRPr="6216F3E2">
              <w:rPr>
                <w:rFonts w:asciiTheme="majorHAnsi" w:hAnsiTheme="majorHAnsi"/>
                <w:sz w:val="20"/>
                <w:szCs w:val="20"/>
              </w:rPr>
              <w:t>EDUCATION &amp; RESEARCH</w:t>
            </w:r>
            <w:r>
              <w:rPr>
                <w:rFonts w:asciiTheme="majorHAnsi" w:hAnsiTheme="majorHAnsi"/>
                <w:sz w:val="20"/>
              </w:rPr>
              <w:tab/>
            </w:r>
            <w:r w:rsidRPr="6216F3E2">
              <w:rPr>
                <w:rFonts w:asciiTheme="majorHAnsi" w:hAnsiTheme="majorHAnsi"/>
                <w:sz w:val="20"/>
                <w:szCs w:val="20"/>
              </w:rPr>
              <w:t>INSTITUTIONAL SUPPORT</w:t>
            </w:r>
            <w:r>
              <w:rPr>
                <w:rFonts w:asciiTheme="majorHAnsi" w:hAnsiTheme="majorHAnsi"/>
                <w:sz w:val="20"/>
              </w:rPr>
              <w:tab/>
            </w:r>
            <w:r w:rsidRPr="6216F3E2">
              <w:rPr>
                <w:rFonts w:asciiTheme="majorHAnsi" w:hAnsiTheme="majorHAnsi"/>
                <w:sz w:val="20"/>
                <w:szCs w:val="20"/>
              </w:rPr>
              <w:t>CMC</w:t>
            </w:r>
          </w:p>
        </w:tc>
      </w:tr>
      <w:tr w:rsidR="009C2829" w:rsidRPr="00BA429D" w14:paraId="6073B2AA" w14:textId="77777777" w:rsidTr="040E0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40E0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34"/>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B2ADA17" w14:textId="77777777" w:rsidR="008B7119" w:rsidRDefault="008B7119" w:rsidP="009A71A0">
            <w:pPr>
              <w:rPr>
                <w:rFonts w:asciiTheme="majorHAnsi" w:hAnsiTheme="majorHAnsi" w:cstheme="majorHAnsi"/>
                <w:b/>
                <w:bCs/>
                <w:color w:val="000000"/>
              </w:rPr>
            </w:pPr>
          </w:p>
          <w:p w14:paraId="111B6EFE" w14:textId="175098DC" w:rsidR="00BE0FAC" w:rsidRPr="00E021BC" w:rsidRDefault="00BE0FAC" w:rsidP="00BE0FAC">
            <w:pPr>
              <w:rPr>
                <w:rFonts w:asciiTheme="majorHAnsi" w:hAnsiTheme="majorHAnsi" w:cstheme="majorHAnsi"/>
                <w:color w:val="000000"/>
              </w:rPr>
            </w:pPr>
            <w:r>
              <w:rPr>
                <w:rFonts w:asciiTheme="majorHAnsi" w:hAnsiTheme="majorHAnsi" w:cstheme="majorHAnsi"/>
                <w:b/>
                <w:bCs/>
                <w:color w:val="FF0000"/>
              </w:rPr>
              <w:t>REMINDERS</w:t>
            </w:r>
          </w:p>
          <w:p w14:paraId="647DB853" w14:textId="5F6F47CD" w:rsidR="00BE0FAC" w:rsidRDefault="00BE0FAC" w:rsidP="00BE0FAC">
            <w:pPr>
              <w:rPr>
                <w:rFonts w:asciiTheme="majorHAnsi" w:hAnsiTheme="majorHAnsi" w:cstheme="majorHAnsi"/>
                <w:b/>
                <w:bCs/>
                <w:color w:val="000000"/>
              </w:rPr>
            </w:pPr>
            <w:r>
              <w:rPr>
                <w:rFonts w:asciiTheme="majorHAnsi" w:hAnsiTheme="majorHAnsi" w:cstheme="majorHAnsi"/>
                <w:b/>
                <w:bCs/>
                <w:color w:val="000000"/>
              </w:rPr>
              <w:t>Walktober registration ends Oct. 9:</w:t>
            </w:r>
          </w:p>
          <w:p w14:paraId="28B7C5B3" w14:textId="5B686838" w:rsidR="00BE0FAC" w:rsidRDefault="00BE0FAC" w:rsidP="00BE0FAC">
            <w:pPr>
              <w:rPr>
                <w:rFonts w:ascii="Calibri Light" w:hAnsi="Calibri Light" w:cs="Calibri Light"/>
                <w:color w:val="000000"/>
                <w:sz w:val="21"/>
                <w:szCs w:val="21"/>
              </w:rPr>
            </w:pPr>
            <w:r w:rsidRPr="00BE0FAC">
              <w:rPr>
                <w:rFonts w:ascii="Calibri Light" w:hAnsi="Calibri Light" w:cs="Calibri Light"/>
                <w:color w:val="000000"/>
                <w:sz w:val="21"/>
                <w:szCs w:val="21"/>
              </w:rPr>
              <w:t>Take strides to a healthier you with the UT System 2020 Fall Wellness Challenge. The 31-day challenge begins Oct. 1 and is open to all UT SELECT medical plan members and dependents age 18 and above. Those who participate will learn the benefits of an active lifestyle while experiencing a virtual color tour of the world’s most spectacular autumn landscapes and festivals. Sign up today at</w:t>
            </w:r>
            <w:r w:rsidRPr="00BE0FAC">
              <w:rPr>
                <w:rStyle w:val="apple-converted-space"/>
                <w:rFonts w:ascii="Calibri Light" w:hAnsi="Calibri Light" w:cs="Calibri Light"/>
                <w:color w:val="000000"/>
                <w:sz w:val="21"/>
                <w:szCs w:val="21"/>
              </w:rPr>
              <w:t> </w:t>
            </w:r>
            <w:hyperlink r:id="rId26" w:history="1">
              <w:r w:rsidRPr="00BE0FAC">
                <w:rPr>
                  <w:rStyle w:val="Hyperlink"/>
                  <w:rFonts w:ascii="Calibri Light" w:hAnsi="Calibri Light" w:cs="Calibri Light"/>
                  <w:color w:val="EA2839"/>
                  <w:sz w:val="21"/>
                  <w:szCs w:val="21"/>
                </w:rPr>
                <w:t>www.utlivingwell.com</w:t>
              </w:r>
            </w:hyperlink>
            <w:r w:rsidRPr="00BE0FAC">
              <w:rPr>
                <w:rStyle w:val="apple-converted-space"/>
                <w:rFonts w:ascii="Calibri Light" w:hAnsi="Calibri Light" w:cs="Calibri Light"/>
                <w:color w:val="000000"/>
                <w:sz w:val="21"/>
                <w:szCs w:val="21"/>
              </w:rPr>
              <w:t> </w:t>
            </w:r>
            <w:r w:rsidRPr="00BE0FAC">
              <w:rPr>
                <w:rFonts w:ascii="Calibri Light" w:hAnsi="Calibri Light" w:cs="Calibri Light"/>
                <w:color w:val="000000"/>
                <w:sz w:val="21"/>
                <w:szCs w:val="21"/>
              </w:rPr>
              <w:t>or see</w:t>
            </w:r>
            <w:r w:rsidRPr="00BE0FAC">
              <w:rPr>
                <w:rStyle w:val="apple-converted-space"/>
                <w:rFonts w:ascii="Calibri Light" w:hAnsi="Calibri Light" w:cs="Calibri Light"/>
                <w:color w:val="000000"/>
                <w:sz w:val="21"/>
                <w:szCs w:val="21"/>
              </w:rPr>
              <w:t> </w:t>
            </w:r>
            <w:hyperlink r:id="rId27" w:history="1">
              <w:r w:rsidRPr="00BE0FAC">
                <w:rPr>
                  <w:rStyle w:val="Hyperlink"/>
                  <w:rFonts w:ascii="Calibri Light" w:hAnsi="Calibri Light" w:cs="Calibri Light"/>
                  <w:color w:val="EA2839"/>
                  <w:sz w:val="21"/>
                  <w:szCs w:val="21"/>
                </w:rPr>
                <w:t>iUTMB</w:t>
              </w:r>
            </w:hyperlink>
            <w:r w:rsidRPr="00BE0FAC">
              <w:rPr>
                <w:rStyle w:val="apple-converted-space"/>
                <w:rFonts w:ascii="Calibri Light" w:hAnsi="Calibri Light" w:cs="Calibri Light"/>
                <w:color w:val="000000"/>
                <w:sz w:val="21"/>
                <w:szCs w:val="21"/>
              </w:rPr>
              <w:t> </w:t>
            </w:r>
            <w:r w:rsidRPr="00BE0FAC">
              <w:rPr>
                <w:rFonts w:ascii="Calibri Light" w:hAnsi="Calibri Light" w:cs="Calibri Light"/>
                <w:color w:val="000000"/>
                <w:sz w:val="21"/>
                <w:szCs w:val="21"/>
              </w:rPr>
              <w:t>for more details. The last day to register for the challenge is Oct. 9.</w:t>
            </w:r>
          </w:p>
          <w:p w14:paraId="4F731F48" w14:textId="0E83FF6D" w:rsidR="00BE0FAC" w:rsidRDefault="00BE0FAC" w:rsidP="00BE0FAC">
            <w:pPr>
              <w:rPr>
                <w:rFonts w:ascii="Calibri Light" w:hAnsi="Calibri Light" w:cs="Calibri Light"/>
                <w:color w:val="000000"/>
                <w:sz w:val="21"/>
                <w:szCs w:val="21"/>
              </w:rPr>
            </w:pPr>
          </w:p>
          <w:p w14:paraId="5DDB0672" w14:textId="77777777" w:rsidR="00BE0FAC" w:rsidRDefault="00BE0FAC" w:rsidP="00BE0FAC">
            <w:pPr>
              <w:rPr>
                <w:rFonts w:asciiTheme="majorHAnsi" w:hAnsiTheme="majorHAnsi" w:cstheme="majorHAnsi"/>
                <w:b/>
                <w:bCs/>
                <w:color w:val="000000"/>
              </w:rPr>
            </w:pPr>
            <w:r>
              <w:rPr>
                <w:rFonts w:asciiTheme="majorHAnsi" w:hAnsiTheme="majorHAnsi" w:cstheme="majorHAnsi"/>
                <w:b/>
                <w:bCs/>
                <w:color w:val="000000"/>
              </w:rPr>
              <w:t>Thank You Thursdays—Mammogram screenings for UTMB employees:</w:t>
            </w:r>
          </w:p>
          <w:p w14:paraId="4A76F606" w14:textId="6A06EC74" w:rsidR="00BE0FAC" w:rsidRDefault="00BE0FAC" w:rsidP="00BE0FAC">
            <w:pPr>
              <w:rPr>
                <w:rFonts w:ascii="Calibri Light" w:hAnsi="Calibri Light" w:cs="Calibri Light"/>
                <w:color w:val="000000"/>
                <w:sz w:val="21"/>
                <w:szCs w:val="21"/>
              </w:rPr>
            </w:pPr>
            <w:r w:rsidRPr="00BE0FAC">
              <w:rPr>
                <w:rFonts w:ascii="Calibri Light" w:hAnsi="Calibri Light" w:cs="Calibri Light"/>
                <w:color w:val="000000"/>
                <w:sz w:val="21"/>
                <w:szCs w:val="21"/>
              </w:rPr>
              <w:t>As part of Breast Cancer Awareness Month in October, UTMB’s Department of Radiology is taking the mobile mammography unit on the road each week this month to offer mammogram screenings to employees across the institution. For more information and a full schedule, visit</w:t>
            </w:r>
            <w:r w:rsidRPr="00BE0FAC">
              <w:rPr>
                <w:rStyle w:val="apple-converted-space"/>
                <w:rFonts w:ascii="Calibri Light" w:hAnsi="Calibri Light" w:cs="Calibri Light"/>
                <w:color w:val="000000"/>
                <w:sz w:val="21"/>
                <w:szCs w:val="21"/>
              </w:rPr>
              <w:t> </w:t>
            </w:r>
            <w:hyperlink r:id="rId28" w:tooltip="https://utmb.us/4e1" w:history="1">
              <w:r w:rsidRPr="00BE0FAC">
                <w:rPr>
                  <w:rStyle w:val="Hyperlink"/>
                  <w:rFonts w:ascii="Calibri Light" w:hAnsi="Calibri Light" w:cs="Calibri Light"/>
                  <w:color w:val="FF0000"/>
                  <w:sz w:val="21"/>
                  <w:szCs w:val="21"/>
                </w:rPr>
                <w:t>https://utm</w:t>
              </w:r>
              <w:r w:rsidRPr="00BE0FAC">
                <w:rPr>
                  <w:rStyle w:val="Hyperlink"/>
                  <w:rFonts w:ascii="Calibri Light" w:hAnsi="Calibri Light" w:cs="Calibri Light"/>
                  <w:color w:val="FF0000"/>
                  <w:sz w:val="21"/>
                  <w:szCs w:val="21"/>
                </w:rPr>
                <w:t>b</w:t>
              </w:r>
              <w:r w:rsidRPr="00BE0FAC">
                <w:rPr>
                  <w:rStyle w:val="Hyperlink"/>
                  <w:rFonts w:ascii="Calibri Light" w:hAnsi="Calibri Light" w:cs="Calibri Light"/>
                  <w:color w:val="FF0000"/>
                  <w:sz w:val="21"/>
                  <w:szCs w:val="21"/>
                </w:rPr>
                <w:t>.us/4e1</w:t>
              </w:r>
            </w:hyperlink>
            <w:r w:rsidRPr="00BE0FAC">
              <w:rPr>
                <w:rFonts w:ascii="Calibri Light" w:hAnsi="Calibri Light" w:cs="Calibri Light"/>
                <w:color w:val="000000"/>
                <w:sz w:val="21"/>
                <w:szCs w:val="21"/>
              </w:rPr>
              <w:t>.</w:t>
            </w:r>
          </w:p>
          <w:p w14:paraId="50C92044" w14:textId="77777777" w:rsidR="00BE0FAC" w:rsidRDefault="00BE0FAC" w:rsidP="00BE0FAC">
            <w:pPr>
              <w:rPr>
                <w:rFonts w:ascii="Calibri Light" w:hAnsi="Calibri Light" w:cs="Calibri Light"/>
                <w:color w:val="000000"/>
                <w:sz w:val="21"/>
                <w:szCs w:val="21"/>
              </w:rPr>
            </w:pPr>
          </w:p>
          <w:p w14:paraId="4EE7B39C" w14:textId="64AF238A" w:rsidR="00BE0FAC" w:rsidRDefault="00BE0FAC" w:rsidP="00BE0FAC">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59104" behindDoc="0" locked="0" layoutInCell="1" allowOverlap="1" wp14:anchorId="669F1FC7" wp14:editId="019310DB">
                  <wp:simplePos x="0" y="0"/>
                  <wp:positionH relativeFrom="column">
                    <wp:posOffset>-1905</wp:posOffset>
                  </wp:positionH>
                  <wp:positionV relativeFrom="paragraph">
                    <wp:posOffset>0</wp:posOffset>
                  </wp:positionV>
                  <wp:extent cx="266700" cy="2273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6216F3E2">
              <w:rPr>
                <w:rFonts w:asciiTheme="majorHAnsi" w:hAnsiTheme="majorHAnsi" w:cstheme="majorBidi"/>
                <w:b/>
                <w:bCs/>
                <w:color w:val="000000"/>
              </w:rPr>
              <w:t xml:space="preserve">        Patien</w:t>
            </w:r>
            <w:r w:rsidR="00527BFE" w:rsidRPr="6216F3E2">
              <w:rPr>
                <w:rFonts w:asciiTheme="majorHAnsi" w:hAnsiTheme="majorHAnsi" w:cstheme="majorBidi"/>
                <w:b/>
                <w:bCs/>
                <w:color w:val="000000"/>
              </w:rPr>
              <w:t>t-centeredness Tip of the Week</w:t>
            </w:r>
            <w:r w:rsidRPr="6216F3E2">
              <w:rPr>
                <w:rFonts w:asciiTheme="majorHAnsi" w:hAnsiTheme="majorHAnsi" w:cstheme="majorBidi"/>
                <w:color w:val="000000"/>
              </w:rPr>
              <w:t>:</w:t>
            </w:r>
          </w:p>
          <w:p w14:paraId="0D854EA7" w14:textId="1BAD1583" w:rsidR="00BE0FAC" w:rsidRDefault="00527BFE" w:rsidP="00BE0FAC">
            <w:pPr>
              <w:rPr>
                <w:rFonts w:ascii="Calibri Light" w:hAnsi="Calibri Light" w:cs="Calibri Light"/>
                <w:color w:val="000000"/>
                <w:sz w:val="21"/>
                <w:szCs w:val="21"/>
              </w:rPr>
            </w:pPr>
            <w:proofErr w:type="gramStart"/>
            <w:r w:rsidRPr="040E05D1">
              <w:rPr>
                <w:rFonts w:ascii="Calibri Light" w:hAnsi="Calibri Light" w:cs="Calibri Light"/>
                <w:color w:val="000000" w:themeColor="text1"/>
                <w:sz w:val="21"/>
                <w:szCs w:val="21"/>
              </w:rPr>
              <w:t xml:space="preserve">Dr. C. Joan Richardson, professor and chair of the Department of Pediatrics and </w:t>
            </w:r>
            <w:r w:rsidR="12744D66" w:rsidRPr="040E05D1">
              <w:rPr>
                <w:rFonts w:ascii="Calibri Light" w:hAnsi="Calibri Light" w:cs="Calibri Light"/>
                <w:color w:val="000000" w:themeColor="text1"/>
                <w:sz w:val="21"/>
                <w:szCs w:val="21"/>
              </w:rPr>
              <w:t>d</w:t>
            </w:r>
            <w:r w:rsidRPr="040E05D1">
              <w:rPr>
                <w:rFonts w:ascii="Calibri Light" w:hAnsi="Calibri Light" w:cs="Calibri Light"/>
                <w:color w:val="000000" w:themeColor="text1"/>
                <w:sz w:val="21"/>
                <w:szCs w:val="21"/>
              </w:rPr>
              <w:t>irector of the Division of Neonatology,</w:t>
            </w:r>
            <w:proofErr w:type="gramEnd"/>
            <w:r w:rsidRPr="040E05D1">
              <w:rPr>
                <w:rFonts w:ascii="Calibri Light" w:hAnsi="Calibri Light" w:cs="Calibri Light"/>
                <w:color w:val="000000" w:themeColor="text1"/>
                <w:sz w:val="21"/>
                <w:szCs w:val="21"/>
              </w:rPr>
              <w:t xml:space="preserve"> once pinpointed the essence of Patient Centeredness. Quite simply, she said, “At UTMB, we are committed to providing the same care to our patients that we would want the most cherished of loved ones to receive.” If we always remember that our patients are the center of everything we do, we will always do the right things. Dr. Richardson has been a UTMB faculty member since 1974. Fast fact: UTMB’s Level IV neonatal intensive care unit admits approximately 900 babies per year. The 43-bed unit provides the acute and semi-acute care for moderately and critically ill newborns.</w:t>
            </w:r>
          </w:p>
          <w:p w14:paraId="45F57E11" w14:textId="75F230A8" w:rsidR="00002C01" w:rsidRDefault="00002C01" w:rsidP="00BE0FAC">
            <w:pPr>
              <w:rPr>
                <w:rFonts w:ascii="Calibri Light" w:hAnsi="Calibri Light" w:cs="Calibri Light"/>
                <w:color w:val="000000"/>
                <w:sz w:val="21"/>
                <w:szCs w:val="21"/>
              </w:rPr>
            </w:pPr>
          </w:p>
          <w:p w14:paraId="67419F1B" w14:textId="5B81B53C" w:rsidR="00002C01" w:rsidRDefault="00002C01" w:rsidP="00BE0FAC">
            <w:pPr>
              <w:rPr>
                <w:rFonts w:ascii="Calibri Light" w:hAnsi="Calibri Light" w:cs="Calibri Light"/>
                <w:color w:val="000000"/>
                <w:sz w:val="21"/>
                <w:szCs w:val="21"/>
              </w:rPr>
            </w:pPr>
          </w:p>
          <w:p w14:paraId="1A12A441" w14:textId="583402D7" w:rsidR="00002C01" w:rsidRDefault="00002C01" w:rsidP="00BE0FAC">
            <w:pPr>
              <w:rPr>
                <w:rFonts w:ascii="Calibri Light" w:hAnsi="Calibri Light" w:cs="Calibri Light"/>
                <w:color w:val="000000"/>
                <w:sz w:val="21"/>
                <w:szCs w:val="21"/>
              </w:rPr>
            </w:pPr>
          </w:p>
          <w:p w14:paraId="5E5DD8E8" w14:textId="51571E36" w:rsidR="00002C01" w:rsidRDefault="00002C01" w:rsidP="00BE0FAC">
            <w:pPr>
              <w:rPr>
                <w:rFonts w:ascii="Calibri Light" w:hAnsi="Calibri Light" w:cs="Calibri Light"/>
                <w:color w:val="000000"/>
                <w:sz w:val="21"/>
                <w:szCs w:val="21"/>
              </w:rPr>
            </w:pPr>
          </w:p>
          <w:p w14:paraId="162EE6F8" w14:textId="205F7A68" w:rsidR="00002C01" w:rsidRDefault="00002C01" w:rsidP="00BE0FAC">
            <w:pPr>
              <w:rPr>
                <w:rFonts w:ascii="Calibri Light" w:hAnsi="Calibri Light" w:cs="Calibri Light"/>
                <w:color w:val="000000"/>
                <w:sz w:val="21"/>
                <w:szCs w:val="21"/>
              </w:rPr>
            </w:pPr>
          </w:p>
          <w:p w14:paraId="09E7B81C" w14:textId="198EB2DC" w:rsidR="00002C01" w:rsidRDefault="00002C01" w:rsidP="00BE0FAC">
            <w:pPr>
              <w:rPr>
                <w:rFonts w:ascii="Calibri Light" w:hAnsi="Calibri Light" w:cs="Calibri Light"/>
                <w:color w:val="000000"/>
                <w:sz w:val="21"/>
                <w:szCs w:val="21"/>
              </w:rPr>
            </w:pPr>
          </w:p>
          <w:p w14:paraId="12706D9A" w14:textId="7E2971F3" w:rsidR="00002C01" w:rsidRDefault="00002C01" w:rsidP="00BE0FAC">
            <w:pPr>
              <w:rPr>
                <w:rFonts w:ascii="Calibri Light" w:hAnsi="Calibri Light" w:cs="Calibri Light"/>
                <w:color w:val="000000"/>
                <w:sz w:val="21"/>
                <w:szCs w:val="21"/>
              </w:rPr>
            </w:pPr>
          </w:p>
          <w:p w14:paraId="170582A6" w14:textId="4971C816" w:rsidR="00002C01" w:rsidRDefault="00002C01" w:rsidP="00BE0FAC">
            <w:pPr>
              <w:rPr>
                <w:rFonts w:ascii="Calibri Light" w:hAnsi="Calibri Light" w:cs="Calibri Light"/>
                <w:color w:val="000000"/>
                <w:sz w:val="21"/>
                <w:szCs w:val="21"/>
              </w:rPr>
            </w:pPr>
          </w:p>
          <w:p w14:paraId="2D15CD29" w14:textId="386C5737" w:rsidR="00002C01" w:rsidRDefault="00002C01" w:rsidP="00BE0FAC">
            <w:pPr>
              <w:rPr>
                <w:rFonts w:ascii="Calibri Light" w:hAnsi="Calibri Light" w:cs="Calibri Light"/>
                <w:color w:val="000000"/>
                <w:sz w:val="21"/>
                <w:szCs w:val="21"/>
              </w:rPr>
            </w:pPr>
          </w:p>
          <w:p w14:paraId="2F5AB119" w14:textId="4548D6EF" w:rsidR="00002C01" w:rsidRDefault="00002C01" w:rsidP="00BE0FAC">
            <w:pPr>
              <w:rPr>
                <w:rFonts w:ascii="Calibri Light" w:hAnsi="Calibri Light" w:cs="Calibri Light"/>
                <w:color w:val="000000"/>
                <w:sz w:val="21"/>
                <w:szCs w:val="21"/>
              </w:rPr>
            </w:pPr>
          </w:p>
          <w:p w14:paraId="166A7A46" w14:textId="0DE1950B" w:rsidR="00002C01" w:rsidRDefault="00002C01" w:rsidP="00BE0FAC">
            <w:pPr>
              <w:rPr>
                <w:rFonts w:ascii="Calibri Light" w:hAnsi="Calibri Light" w:cs="Calibri Light"/>
                <w:color w:val="000000"/>
                <w:sz w:val="21"/>
                <w:szCs w:val="21"/>
              </w:rPr>
            </w:pPr>
          </w:p>
          <w:p w14:paraId="221F70A9" w14:textId="2B31B692" w:rsidR="00002C01" w:rsidRDefault="00002C01" w:rsidP="00BE0FAC">
            <w:pPr>
              <w:rPr>
                <w:rFonts w:ascii="Calibri Light" w:hAnsi="Calibri Light" w:cs="Calibri Light"/>
                <w:color w:val="000000"/>
                <w:sz w:val="21"/>
                <w:szCs w:val="21"/>
              </w:rPr>
            </w:pPr>
          </w:p>
          <w:p w14:paraId="2D35DB34" w14:textId="06271D68" w:rsidR="00002C01" w:rsidRDefault="00002C01" w:rsidP="00BE0FAC">
            <w:pPr>
              <w:rPr>
                <w:rFonts w:ascii="Calibri Light" w:hAnsi="Calibri Light" w:cs="Calibri Light"/>
                <w:color w:val="000000"/>
                <w:sz w:val="21"/>
                <w:szCs w:val="21"/>
              </w:rPr>
            </w:pPr>
          </w:p>
          <w:p w14:paraId="259FC525" w14:textId="7D5AF647" w:rsidR="00002C01" w:rsidRDefault="00002C01" w:rsidP="00BE0FAC">
            <w:pPr>
              <w:rPr>
                <w:rFonts w:ascii="Calibri Light" w:hAnsi="Calibri Light" w:cs="Calibri Light"/>
                <w:color w:val="000000"/>
                <w:sz w:val="21"/>
                <w:szCs w:val="21"/>
              </w:rPr>
            </w:pPr>
          </w:p>
          <w:p w14:paraId="25A6F9D4" w14:textId="11CB138F" w:rsidR="00002C01" w:rsidRDefault="00002C01" w:rsidP="00BE0FAC">
            <w:pPr>
              <w:rPr>
                <w:rFonts w:ascii="Calibri Light" w:hAnsi="Calibri Light" w:cs="Calibri Light"/>
                <w:color w:val="000000"/>
                <w:sz w:val="21"/>
                <w:szCs w:val="21"/>
              </w:rPr>
            </w:pPr>
          </w:p>
          <w:p w14:paraId="36BA0AC0" w14:textId="77777777" w:rsidR="00002C01" w:rsidRDefault="00002C01" w:rsidP="00BE0FAC">
            <w:pPr>
              <w:rPr>
                <w:rFonts w:ascii="Calibri Light" w:hAnsi="Calibri Light" w:cs="Calibri Light"/>
                <w:color w:val="000000"/>
                <w:sz w:val="21"/>
                <w:szCs w:val="21"/>
              </w:rPr>
            </w:pPr>
          </w:p>
          <w:p w14:paraId="4C0208D8" w14:textId="03CC37AF" w:rsidR="00002C01" w:rsidRDefault="00002C01" w:rsidP="00BE0FAC">
            <w:pPr>
              <w:rPr>
                <w:rFonts w:ascii="Calibri Light" w:hAnsi="Calibri Light" w:cs="Calibri Light"/>
                <w:color w:val="000000"/>
                <w:sz w:val="21"/>
                <w:szCs w:val="21"/>
              </w:rPr>
            </w:pPr>
            <w:r>
              <w:rPr>
                <w:rFonts w:asciiTheme="majorHAnsi" w:hAnsiTheme="majorHAnsi"/>
                <w:noProof/>
                <w:sz w:val="20"/>
              </w:rPr>
              <w:drawing>
                <wp:anchor distT="0" distB="0" distL="114300" distR="114300" simplePos="0" relativeHeight="251761152" behindDoc="0" locked="0" layoutInCell="1" allowOverlap="1" wp14:anchorId="26B95EED" wp14:editId="2F66346F">
                  <wp:simplePos x="0" y="0"/>
                  <wp:positionH relativeFrom="column">
                    <wp:posOffset>4997</wp:posOffset>
                  </wp:positionH>
                  <wp:positionV relativeFrom="paragraph">
                    <wp:posOffset>164658</wp:posOffset>
                  </wp:positionV>
                  <wp:extent cx="159026" cy="185362"/>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59026" cy="185362"/>
                          </a:xfrm>
                          <a:prstGeom prst="rect">
                            <a:avLst/>
                          </a:prstGeom>
                        </pic:spPr>
                      </pic:pic>
                    </a:graphicData>
                  </a:graphic>
                  <wp14:sizeRelH relativeFrom="page">
                    <wp14:pctWidth>0</wp14:pctWidth>
                  </wp14:sizeRelH>
                  <wp14:sizeRelV relativeFrom="page">
                    <wp14:pctHeight>0</wp14:pctHeight>
                  </wp14:sizeRelV>
                </wp:anchor>
              </w:drawing>
            </w:r>
          </w:p>
          <w:p w14:paraId="051A3152" w14:textId="4D83550A" w:rsidR="00002C01" w:rsidRDefault="00002C01" w:rsidP="00002C01">
            <w:pPr>
              <w:rPr>
                <w:rFonts w:asciiTheme="majorHAnsi" w:hAnsiTheme="majorHAnsi" w:cstheme="majorHAnsi"/>
                <w:color w:val="000000"/>
              </w:rPr>
            </w:pPr>
            <w:r>
              <w:rPr>
                <w:rFonts w:asciiTheme="majorHAnsi" w:hAnsiTheme="majorHAnsi" w:cstheme="majorHAnsi"/>
                <w:b/>
                <w:bCs/>
                <w:color w:val="000000"/>
              </w:rPr>
              <w:lastRenderedPageBreak/>
              <w:t xml:space="preserve">      Congratulations to the newest members of the Academy of Master Teachers</w:t>
            </w:r>
            <w:r w:rsidRPr="00E021BC">
              <w:rPr>
                <w:rFonts w:asciiTheme="majorHAnsi" w:hAnsiTheme="majorHAnsi" w:cstheme="majorHAnsi"/>
                <w:color w:val="000000"/>
              </w:rPr>
              <w:t>:</w:t>
            </w:r>
          </w:p>
          <w:p w14:paraId="3BE57215" w14:textId="20481563" w:rsidR="00002C01" w:rsidRPr="00002C01" w:rsidRDefault="00002C01" w:rsidP="00002C01">
            <w:pPr>
              <w:rPr>
                <w:rFonts w:ascii="Calibri Light" w:hAnsi="Calibri Light" w:cs="Calibri Light"/>
                <w:color w:val="000000"/>
                <w:sz w:val="21"/>
                <w:szCs w:val="21"/>
              </w:rPr>
            </w:pPr>
            <w:r w:rsidRPr="00002C01">
              <w:rPr>
                <w:rFonts w:ascii="Calibri Light" w:hAnsi="Calibri Light" w:cs="Calibri Light"/>
                <w:color w:val="000000"/>
                <w:sz w:val="21"/>
                <w:szCs w:val="21"/>
              </w:rPr>
              <w:t>UTMB’s Academy of Master Teachers, an honorary service organization created to recognize outstanding educators and provide development opportunities for all faculty, has announced the induction of new members. Membership is based on applicants’ educator portfolios, which must provide evidence of quality in their work and dissemination of knowledge among the community of educators</w:t>
            </w:r>
            <w:r>
              <w:rPr>
                <w:rFonts w:ascii="Calibri Light" w:hAnsi="Calibri Light" w:cs="Calibri Light"/>
                <w:color w:val="000000"/>
                <w:sz w:val="21"/>
                <w:szCs w:val="21"/>
              </w:rPr>
              <w:t xml:space="preserve">. </w:t>
            </w:r>
            <w:r w:rsidRPr="00002C01">
              <w:rPr>
                <w:rFonts w:ascii="Calibri Light" w:hAnsi="Calibri Light" w:cs="Calibri Light"/>
                <w:color w:val="000000"/>
                <w:sz w:val="21"/>
                <w:szCs w:val="21"/>
              </w:rPr>
              <w:t>Please join us in congratulating:</w:t>
            </w:r>
          </w:p>
          <w:p w14:paraId="6C565469" w14:textId="77777777" w:rsidR="00002C01" w:rsidRPr="00002C01" w:rsidRDefault="00002C01" w:rsidP="00002C01">
            <w:pPr>
              <w:pStyle w:val="ListParagraph"/>
              <w:numPr>
                <w:ilvl w:val="0"/>
                <w:numId w:val="6"/>
              </w:numPr>
              <w:spacing w:before="100" w:beforeAutospacing="1" w:after="100" w:afterAutospacing="1"/>
              <w:contextualSpacing w:val="0"/>
              <w:rPr>
                <w:rFonts w:ascii="Calibri Light" w:hAnsi="Calibri Light" w:cs="Calibri Light"/>
                <w:color w:val="000000"/>
                <w:sz w:val="21"/>
                <w:szCs w:val="21"/>
              </w:rPr>
            </w:pPr>
            <w:r w:rsidRPr="00002C01">
              <w:rPr>
                <w:rFonts w:ascii="Calibri Light" w:hAnsi="Calibri Light" w:cs="Calibri Light"/>
                <w:b/>
                <w:bCs/>
                <w:color w:val="000000"/>
                <w:sz w:val="21"/>
                <w:szCs w:val="21"/>
              </w:rPr>
              <w:t>Maria Belalcazar</w:t>
            </w:r>
            <w:r w:rsidRPr="00002C01">
              <w:rPr>
                <w:rFonts w:ascii="Calibri Light" w:hAnsi="Calibri Light" w:cs="Calibri Light"/>
                <w:color w:val="000000"/>
                <w:sz w:val="21"/>
                <w:szCs w:val="21"/>
              </w:rPr>
              <w:t>, MD, associate professor in the Department of Internal Medicine, Division of Endocrinology</w:t>
            </w:r>
          </w:p>
          <w:p w14:paraId="46F1369B" w14:textId="77777777" w:rsidR="00002C01" w:rsidRPr="00002C01" w:rsidRDefault="00002C01" w:rsidP="00002C01">
            <w:pPr>
              <w:pStyle w:val="ListParagraph"/>
              <w:numPr>
                <w:ilvl w:val="0"/>
                <w:numId w:val="6"/>
              </w:numPr>
              <w:spacing w:before="100" w:beforeAutospacing="1" w:after="100" w:afterAutospacing="1"/>
              <w:contextualSpacing w:val="0"/>
              <w:rPr>
                <w:rFonts w:ascii="Calibri Light" w:hAnsi="Calibri Light" w:cs="Calibri Light"/>
                <w:color w:val="000000"/>
                <w:sz w:val="21"/>
                <w:szCs w:val="21"/>
              </w:rPr>
            </w:pPr>
            <w:r w:rsidRPr="00002C01">
              <w:rPr>
                <w:rFonts w:ascii="Calibri Light" w:hAnsi="Calibri Light" w:cs="Calibri Light"/>
                <w:b/>
                <w:bCs/>
                <w:color w:val="000000"/>
                <w:sz w:val="21"/>
                <w:szCs w:val="21"/>
              </w:rPr>
              <w:t>Amjad Hossain</w:t>
            </w:r>
            <w:r w:rsidRPr="00002C01">
              <w:rPr>
                <w:rFonts w:ascii="Calibri Light" w:hAnsi="Calibri Light" w:cs="Calibri Light"/>
                <w:color w:val="000000"/>
                <w:sz w:val="21"/>
                <w:szCs w:val="21"/>
              </w:rPr>
              <w:t>, PhD, MS, associate professor in the Department of Obstetrics and Gynecology</w:t>
            </w:r>
          </w:p>
          <w:p w14:paraId="2EC8B8E4" w14:textId="77777777" w:rsidR="00002C01" w:rsidRPr="00002C01" w:rsidRDefault="00002C01" w:rsidP="00002C01">
            <w:pPr>
              <w:pStyle w:val="ListParagraph"/>
              <w:numPr>
                <w:ilvl w:val="0"/>
                <w:numId w:val="6"/>
              </w:numPr>
              <w:spacing w:before="100" w:beforeAutospacing="1" w:after="100" w:afterAutospacing="1"/>
              <w:contextualSpacing w:val="0"/>
              <w:rPr>
                <w:rFonts w:ascii="Calibri Light" w:hAnsi="Calibri Light" w:cs="Calibri Light"/>
                <w:color w:val="000000"/>
                <w:sz w:val="21"/>
                <w:szCs w:val="21"/>
              </w:rPr>
            </w:pPr>
            <w:r w:rsidRPr="00002C01">
              <w:rPr>
                <w:rFonts w:ascii="Calibri Light" w:hAnsi="Calibri Light" w:cs="Calibri Light"/>
                <w:b/>
                <w:bCs/>
                <w:color w:val="000000"/>
                <w:sz w:val="21"/>
                <w:szCs w:val="21"/>
              </w:rPr>
              <w:t>Quan Nguyen</w:t>
            </w:r>
            <w:r w:rsidRPr="00002C01">
              <w:rPr>
                <w:rFonts w:ascii="Calibri Light" w:hAnsi="Calibri Light" w:cs="Calibri Light"/>
                <w:color w:val="000000"/>
                <w:sz w:val="21"/>
                <w:szCs w:val="21"/>
              </w:rPr>
              <w:t>, MD, associate professor in the Department of Radiology</w:t>
            </w:r>
          </w:p>
          <w:p w14:paraId="7A65D0D7" w14:textId="77777777" w:rsidR="00002C01" w:rsidRPr="00002C01" w:rsidRDefault="00002C01" w:rsidP="00002C01">
            <w:pPr>
              <w:pStyle w:val="ListParagraph"/>
              <w:numPr>
                <w:ilvl w:val="0"/>
                <w:numId w:val="6"/>
              </w:numPr>
              <w:spacing w:before="100" w:beforeAutospacing="1" w:after="100" w:afterAutospacing="1"/>
              <w:contextualSpacing w:val="0"/>
              <w:rPr>
                <w:rFonts w:ascii="Calibri" w:hAnsi="Calibri"/>
                <w:color w:val="000000"/>
                <w:sz w:val="22"/>
                <w:szCs w:val="22"/>
              </w:rPr>
            </w:pPr>
            <w:r w:rsidRPr="00002C01">
              <w:rPr>
                <w:rFonts w:ascii="Calibri Light" w:hAnsi="Calibri Light" w:cs="Calibri Light"/>
                <w:b/>
                <w:bCs/>
                <w:color w:val="000000"/>
                <w:sz w:val="21"/>
                <w:szCs w:val="21"/>
              </w:rPr>
              <w:t xml:space="preserve">Beth </w:t>
            </w:r>
            <w:proofErr w:type="spellStart"/>
            <w:r w:rsidRPr="00002C01">
              <w:rPr>
                <w:rFonts w:ascii="Calibri Light" w:hAnsi="Calibri Light" w:cs="Calibri Light"/>
                <w:b/>
                <w:bCs/>
                <w:color w:val="000000"/>
                <w:sz w:val="21"/>
                <w:szCs w:val="21"/>
              </w:rPr>
              <w:t>Teegarden</w:t>
            </w:r>
            <w:proofErr w:type="spellEnd"/>
            <w:r w:rsidRPr="00002C01">
              <w:rPr>
                <w:rFonts w:ascii="Calibri Light" w:hAnsi="Calibri Light" w:cs="Calibri Light"/>
                <w:color w:val="000000"/>
                <w:sz w:val="21"/>
                <w:szCs w:val="21"/>
              </w:rPr>
              <w:t>, MD, associate professor in the Department of Anesthesiolog</w:t>
            </w:r>
            <w:r>
              <w:rPr>
                <w:rFonts w:ascii="Calibri Light" w:hAnsi="Calibri Light" w:cs="Calibri Light"/>
                <w:color w:val="000000"/>
                <w:sz w:val="21"/>
                <w:szCs w:val="21"/>
              </w:rPr>
              <w:t>y</w:t>
            </w:r>
            <w:r w:rsidRPr="00002C01">
              <w:rPr>
                <w:rFonts w:ascii="Calibri Light" w:hAnsi="Calibri Light" w:cs="Calibri Light"/>
                <w:color w:val="000000"/>
                <w:sz w:val="21"/>
                <w:szCs w:val="21"/>
              </w:rPr>
              <w:t>.</w:t>
            </w:r>
          </w:p>
          <w:p w14:paraId="77930BAD" w14:textId="77777777" w:rsidR="00002C01" w:rsidRDefault="00002C01" w:rsidP="00002C01">
            <w:pPr>
              <w:spacing w:before="100" w:beforeAutospacing="1" w:after="100" w:afterAutospacing="1"/>
              <w:rPr>
                <w:rFonts w:ascii="Calibri" w:hAnsi="Calibri"/>
                <w:color w:val="000000"/>
                <w:sz w:val="22"/>
                <w:szCs w:val="22"/>
              </w:rPr>
            </w:pPr>
          </w:p>
          <w:p w14:paraId="61EE6EC4" w14:textId="77777777" w:rsidR="00002C01" w:rsidRDefault="00002C01" w:rsidP="00002C01">
            <w:pPr>
              <w:spacing w:before="100" w:beforeAutospacing="1" w:after="100" w:afterAutospacing="1"/>
              <w:rPr>
                <w:rFonts w:ascii="Calibri" w:hAnsi="Calibri"/>
                <w:color w:val="000000"/>
                <w:sz w:val="22"/>
                <w:szCs w:val="22"/>
              </w:rPr>
            </w:pPr>
          </w:p>
          <w:p w14:paraId="3EE04128" w14:textId="77777777" w:rsidR="00002C01" w:rsidRDefault="00002C01" w:rsidP="00002C01">
            <w:pPr>
              <w:spacing w:before="100" w:beforeAutospacing="1" w:after="100" w:afterAutospacing="1"/>
              <w:rPr>
                <w:rFonts w:ascii="Calibri" w:hAnsi="Calibri"/>
                <w:color w:val="000000"/>
                <w:sz w:val="22"/>
                <w:szCs w:val="22"/>
              </w:rPr>
            </w:pPr>
          </w:p>
          <w:p w14:paraId="273C4FE8" w14:textId="77777777" w:rsidR="00002C01" w:rsidRDefault="00002C01" w:rsidP="00002C01">
            <w:pPr>
              <w:spacing w:before="100" w:beforeAutospacing="1" w:after="100" w:afterAutospacing="1"/>
              <w:rPr>
                <w:rFonts w:ascii="Calibri" w:hAnsi="Calibri"/>
                <w:color w:val="000000"/>
                <w:sz w:val="22"/>
                <w:szCs w:val="22"/>
              </w:rPr>
            </w:pPr>
          </w:p>
          <w:p w14:paraId="4DB37B28" w14:textId="77777777" w:rsidR="00002C01" w:rsidRDefault="00002C01" w:rsidP="00002C01">
            <w:pPr>
              <w:spacing w:before="100" w:beforeAutospacing="1" w:after="100" w:afterAutospacing="1"/>
              <w:rPr>
                <w:rFonts w:ascii="Calibri" w:hAnsi="Calibri"/>
                <w:color w:val="000000"/>
                <w:sz w:val="22"/>
                <w:szCs w:val="22"/>
              </w:rPr>
            </w:pPr>
          </w:p>
          <w:p w14:paraId="04EC42A1" w14:textId="77777777" w:rsidR="00002C01" w:rsidRDefault="00002C01" w:rsidP="00002C01">
            <w:pPr>
              <w:spacing w:before="100" w:beforeAutospacing="1" w:after="100" w:afterAutospacing="1"/>
              <w:rPr>
                <w:rFonts w:ascii="Calibri" w:hAnsi="Calibri"/>
                <w:color w:val="000000"/>
                <w:sz w:val="22"/>
                <w:szCs w:val="22"/>
              </w:rPr>
            </w:pPr>
          </w:p>
          <w:p w14:paraId="76271985" w14:textId="77777777" w:rsidR="00002C01" w:rsidRDefault="00002C01" w:rsidP="00002C01">
            <w:pPr>
              <w:spacing w:before="100" w:beforeAutospacing="1" w:after="100" w:afterAutospacing="1"/>
              <w:rPr>
                <w:rFonts w:ascii="Calibri" w:hAnsi="Calibri"/>
                <w:color w:val="000000"/>
                <w:sz w:val="22"/>
                <w:szCs w:val="22"/>
              </w:rPr>
            </w:pPr>
          </w:p>
          <w:p w14:paraId="23E04810" w14:textId="77777777" w:rsidR="00002C01" w:rsidRDefault="00002C01" w:rsidP="00002C01">
            <w:pPr>
              <w:spacing w:before="100" w:beforeAutospacing="1" w:after="100" w:afterAutospacing="1"/>
              <w:rPr>
                <w:rFonts w:ascii="Calibri" w:hAnsi="Calibri"/>
                <w:color w:val="000000"/>
                <w:sz w:val="22"/>
                <w:szCs w:val="22"/>
              </w:rPr>
            </w:pPr>
          </w:p>
          <w:p w14:paraId="299DF69C" w14:textId="77777777" w:rsidR="00002C01" w:rsidRDefault="00002C01" w:rsidP="00002C01">
            <w:pPr>
              <w:spacing w:before="100" w:beforeAutospacing="1" w:after="100" w:afterAutospacing="1"/>
              <w:rPr>
                <w:rFonts w:ascii="Calibri" w:hAnsi="Calibri"/>
                <w:color w:val="000000"/>
                <w:sz w:val="22"/>
                <w:szCs w:val="22"/>
              </w:rPr>
            </w:pPr>
          </w:p>
          <w:p w14:paraId="2D83EB86" w14:textId="77777777" w:rsidR="00002C01" w:rsidRDefault="00002C01" w:rsidP="00002C01">
            <w:pPr>
              <w:spacing w:before="100" w:beforeAutospacing="1" w:after="100" w:afterAutospacing="1"/>
              <w:rPr>
                <w:rFonts w:ascii="Calibri" w:hAnsi="Calibri"/>
                <w:color w:val="000000"/>
                <w:sz w:val="22"/>
                <w:szCs w:val="22"/>
              </w:rPr>
            </w:pPr>
          </w:p>
          <w:p w14:paraId="4AE8EDC1" w14:textId="77777777" w:rsidR="00002C01" w:rsidRDefault="00002C01" w:rsidP="00002C01">
            <w:pPr>
              <w:spacing w:before="100" w:beforeAutospacing="1" w:after="100" w:afterAutospacing="1"/>
              <w:rPr>
                <w:rFonts w:ascii="Calibri" w:hAnsi="Calibri"/>
                <w:color w:val="000000"/>
                <w:sz w:val="22"/>
                <w:szCs w:val="22"/>
              </w:rPr>
            </w:pPr>
          </w:p>
          <w:p w14:paraId="4668D478" w14:textId="77777777" w:rsidR="00002C01" w:rsidRDefault="00002C01" w:rsidP="00002C01">
            <w:pPr>
              <w:spacing w:before="100" w:beforeAutospacing="1" w:after="100" w:afterAutospacing="1"/>
              <w:rPr>
                <w:rFonts w:ascii="Calibri" w:hAnsi="Calibri"/>
                <w:color w:val="000000"/>
                <w:sz w:val="22"/>
                <w:szCs w:val="22"/>
              </w:rPr>
            </w:pPr>
          </w:p>
          <w:p w14:paraId="623FC34E" w14:textId="77777777" w:rsidR="00002C01" w:rsidRDefault="00002C01" w:rsidP="00002C01">
            <w:pPr>
              <w:spacing w:before="100" w:beforeAutospacing="1" w:after="100" w:afterAutospacing="1"/>
              <w:rPr>
                <w:rFonts w:ascii="Calibri" w:hAnsi="Calibri"/>
                <w:color w:val="000000"/>
                <w:sz w:val="22"/>
                <w:szCs w:val="22"/>
              </w:rPr>
            </w:pPr>
          </w:p>
          <w:p w14:paraId="4D01FBB0" w14:textId="77777777" w:rsidR="00002C01" w:rsidRDefault="00002C01" w:rsidP="00002C01">
            <w:pPr>
              <w:spacing w:before="100" w:beforeAutospacing="1" w:after="100" w:afterAutospacing="1"/>
              <w:rPr>
                <w:rFonts w:ascii="Calibri" w:hAnsi="Calibri"/>
                <w:color w:val="000000"/>
                <w:sz w:val="22"/>
                <w:szCs w:val="22"/>
              </w:rPr>
            </w:pPr>
          </w:p>
          <w:p w14:paraId="002744A7" w14:textId="77777777" w:rsidR="00002C01" w:rsidRDefault="00002C01" w:rsidP="00002C01">
            <w:pPr>
              <w:spacing w:before="100" w:beforeAutospacing="1" w:after="100" w:afterAutospacing="1"/>
              <w:rPr>
                <w:rFonts w:ascii="Calibri" w:hAnsi="Calibri"/>
                <w:color w:val="000000"/>
                <w:sz w:val="22"/>
                <w:szCs w:val="22"/>
              </w:rPr>
            </w:pPr>
          </w:p>
          <w:p w14:paraId="6B53FD21" w14:textId="77777777" w:rsidR="00002C01" w:rsidRDefault="00002C01" w:rsidP="00002C01">
            <w:pPr>
              <w:spacing w:before="100" w:beforeAutospacing="1" w:after="100" w:afterAutospacing="1"/>
              <w:rPr>
                <w:rFonts w:ascii="Calibri" w:hAnsi="Calibri"/>
                <w:color w:val="000000"/>
                <w:sz w:val="22"/>
                <w:szCs w:val="22"/>
              </w:rPr>
            </w:pPr>
          </w:p>
          <w:p w14:paraId="397AB352" w14:textId="1022B8BA" w:rsidR="00002C01" w:rsidRPr="00002C01" w:rsidRDefault="00002C01" w:rsidP="00002C01">
            <w:pPr>
              <w:spacing w:before="100" w:beforeAutospacing="1" w:after="100" w:afterAutospacing="1"/>
              <w:rPr>
                <w:rFonts w:ascii="Calibri" w:hAnsi="Calibri"/>
                <w:color w:val="000000"/>
                <w:sz w:val="22"/>
                <w:szCs w:val="22"/>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2F1D846" w14:textId="77777777" w:rsidR="00FE7E7B" w:rsidRDefault="00FE7E7B" w:rsidP="00FE7E7B">
            <w:pPr>
              <w:rPr>
                <w:rFonts w:ascii="Calibri Light" w:hAnsi="Calibri Light" w:cs="Calibri Light"/>
                <w:sz w:val="21"/>
                <w:szCs w:val="21"/>
              </w:rPr>
            </w:pPr>
          </w:p>
          <w:p w14:paraId="1559C1C9" w14:textId="76BC0F77" w:rsidR="00BE0FAC" w:rsidRDefault="00BE0FAC" w:rsidP="00BE0FAC">
            <w:pPr>
              <w:rPr>
                <w:rFonts w:asciiTheme="majorHAnsi" w:hAnsiTheme="majorHAnsi" w:cstheme="majorHAnsi"/>
                <w:b/>
                <w:bCs/>
                <w:color w:val="000000"/>
              </w:rPr>
            </w:pPr>
            <w:r>
              <w:rPr>
                <w:rFonts w:asciiTheme="majorHAnsi" w:hAnsiTheme="majorHAnsi" w:cstheme="majorHAnsi"/>
                <w:b/>
                <w:bCs/>
                <w:color w:val="000000"/>
              </w:rPr>
              <w:t>Weekly Wellness Tips:</w:t>
            </w:r>
          </w:p>
          <w:p w14:paraId="2F6C0AD8" w14:textId="77777777" w:rsidR="00BE0FAC" w:rsidRPr="00FE7E7B" w:rsidRDefault="00BE0FAC" w:rsidP="00BE0FAC">
            <w:pPr>
              <w:rPr>
                <w:rFonts w:ascii="Calibri Light" w:hAnsi="Calibri Light" w:cs="Calibri Light"/>
                <w:color w:val="000000"/>
                <w:sz w:val="21"/>
                <w:szCs w:val="21"/>
              </w:rPr>
            </w:pPr>
            <w:r w:rsidRPr="00FE7E7B">
              <w:rPr>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w:t>
            </w:r>
          </w:p>
          <w:p w14:paraId="6318EE19" w14:textId="77777777" w:rsidR="00801D41" w:rsidRPr="00801D41" w:rsidRDefault="00801D41" w:rsidP="00801D41">
            <w:pPr>
              <w:pStyle w:val="ListParagraph"/>
              <w:numPr>
                <w:ilvl w:val="0"/>
                <w:numId w:val="5"/>
              </w:numPr>
              <w:rPr>
                <w:rFonts w:ascii="Calibri Light" w:hAnsi="Calibri Light" w:cs="Calibri Light"/>
                <w:sz w:val="21"/>
                <w:szCs w:val="21"/>
              </w:rPr>
            </w:pPr>
            <w:r w:rsidRPr="00801D41">
              <w:rPr>
                <w:rFonts w:ascii="Calibri" w:hAnsi="Calibri" w:cs="Calibri Light"/>
                <w:b/>
                <w:bCs/>
                <w:sz w:val="21"/>
                <w:szCs w:val="21"/>
              </w:rPr>
              <w:t>Learn from experience:</w:t>
            </w:r>
            <w:r w:rsidRPr="00801D41">
              <w:rPr>
                <w:rFonts w:ascii="Calibri Light" w:hAnsi="Calibri Light" w:cs="Calibri Light"/>
                <w:sz w:val="21"/>
                <w:szCs w:val="21"/>
              </w:rPr>
              <w:t> Consider thinking about and writing down past skills and strategies that helped you cope either positively or negatively. Cross off the negative ones and let the positive skills guide your future behavior.</w:t>
            </w:r>
          </w:p>
          <w:p w14:paraId="4E73101F" w14:textId="77777777" w:rsidR="00801D41" w:rsidRPr="00801D41" w:rsidRDefault="00801D41" w:rsidP="00801D41">
            <w:pPr>
              <w:pStyle w:val="ListParagraph"/>
              <w:numPr>
                <w:ilvl w:val="0"/>
                <w:numId w:val="5"/>
              </w:numPr>
              <w:rPr>
                <w:rFonts w:ascii="Calibri Light" w:hAnsi="Calibri Light" w:cs="Calibri Light"/>
                <w:sz w:val="21"/>
                <w:szCs w:val="21"/>
              </w:rPr>
            </w:pPr>
            <w:r w:rsidRPr="00801D41">
              <w:rPr>
                <w:rFonts w:ascii="Calibri" w:hAnsi="Calibri" w:cs="Calibri Light"/>
                <w:b/>
                <w:bCs/>
                <w:sz w:val="21"/>
                <w:szCs w:val="21"/>
              </w:rPr>
              <w:t>Remain hopeful:</w:t>
            </w:r>
            <w:r w:rsidRPr="00801D41">
              <w:rPr>
                <w:rFonts w:ascii="Calibri Light" w:hAnsi="Calibri Light" w:cs="Calibri Light"/>
                <w:sz w:val="21"/>
                <w:szCs w:val="21"/>
              </w:rPr>
              <w:t xml:space="preserve"> You can’t change the </w:t>
            </w:r>
            <w:proofErr w:type="gramStart"/>
            <w:r w:rsidRPr="00801D41">
              <w:rPr>
                <w:rFonts w:ascii="Calibri Light" w:hAnsi="Calibri Light" w:cs="Calibri Light"/>
                <w:sz w:val="21"/>
                <w:szCs w:val="21"/>
              </w:rPr>
              <w:t>past</w:t>
            </w:r>
            <w:proofErr w:type="gramEnd"/>
            <w:r w:rsidRPr="00801D41">
              <w:rPr>
                <w:rFonts w:ascii="Calibri Light" w:hAnsi="Calibri Light" w:cs="Calibri Light"/>
                <w:sz w:val="21"/>
                <w:szCs w:val="21"/>
              </w:rPr>
              <w:t xml:space="preserve"> but you can always look to the future. Accept that change will happen and choose to view it from a hopeful vantage point.</w:t>
            </w:r>
          </w:p>
          <w:p w14:paraId="2F3E4357" w14:textId="56E3AAF5" w:rsidR="00801D41" w:rsidRPr="00801D41" w:rsidRDefault="00801D41" w:rsidP="00801D41">
            <w:pPr>
              <w:pStyle w:val="ListParagraph"/>
              <w:numPr>
                <w:ilvl w:val="0"/>
                <w:numId w:val="5"/>
              </w:numPr>
              <w:rPr>
                <w:rFonts w:ascii="Calibri Light" w:hAnsi="Calibri Light" w:cs="Calibri Light"/>
                <w:sz w:val="21"/>
                <w:szCs w:val="21"/>
              </w:rPr>
            </w:pPr>
            <w:r w:rsidRPr="00801D41">
              <w:rPr>
                <w:rFonts w:ascii="Calibri" w:hAnsi="Calibri" w:cs="Calibri Light"/>
                <w:b/>
                <w:bCs/>
                <w:sz w:val="21"/>
                <w:szCs w:val="21"/>
              </w:rPr>
              <w:t>Show Gratitude:</w:t>
            </w:r>
            <w:r>
              <w:rPr>
                <w:rFonts w:ascii="Calibri Light" w:hAnsi="Calibri Light" w:cs="Calibri Light"/>
                <w:sz w:val="21"/>
                <w:szCs w:val="21"/>
              </w:rPr>
              <w:t xml:space="preserve"> </w:t>
            </w:r>
            <w:r w:rsidRPr="00801D41">
              <w:rPr>
                <w:rFonts w:ascii="Calibri Light" w:hAnsi="Calibri Light" w:cs="Calibri Light"/>
                <w:sz w:val="21"/>
                <w:szCs w:val="21"/>
              </w:rPr>
              <w:t xml:space="preserve">One of the kindest things we can do is to say “thank you” to those who are doing what they can to fight the outbreak. </w:t>
            </w:r>
            <w:proofErr w:type="gramStart"/>
            <w:r w:rsidRPr="00801D41">
              <w:rPr>
                <w:rFonts w:ascii="Calibri Light" w:hAnsi="Calibri Light" w:cs="Calibri Light"/>
                <w:sz w:val="21"/>
                <w:szCs w:val="21"/>
              </w:rPr>
              <w:t>It’s</w:t>
            </w:r>
            <w:proofErr w:type="gramEnd"/>
            <w:r w:rsidRPr="00801D41">
              <w:rPr>
                <w:rFonts w:ascii="Calibri Light" w:hAnsi="Calibri Light" w:cs="Calibri Light"/>
                <w:sz w:val="21"/>
                <w:szCs w:val="21"/>
              </w:rPr>
              <w:t xml:space="preserve"> good for them and good for you.</w:t>
            </w:r>
          </w:p>
          <w:p w14:paraId="02AA1E6D" w14:textId="33A4A65B" w:rsidR="00801D41" w:rsidRPr="00801D41" w:rsidRDefault="00801D41" w:rsidP="00801D41">
            <w:pPr>
              <w:pStyle w:val="ListParagraph"/>
              <w:numPr>
                <w:ilvl w:val="0"/>
                <w:numId w:val="5"/>
              </w:numPr>
              <w:rPr>
                <w:rFonts w:ascii="Calibri Light" w:hAnsi="Calibri Light" w:cs="Calibri Light"/>
                <w:sz w:val="21"/>
                <w:szCs w:val="21"/>
              </w:rPr>
            </w:pPr>
            <w:r w:rsidRPr="00801D41">
              <w:rPr>
                <w:rFonts w:ascii="Calibri" w:hAnsi="Calibri" w:cs="Calibri Light"/>
                <w:b/>
                <w:bCs/>
                <w:sz w:val="21"/>
                <w:szCs w:val="21"/>
              </w:rPr>
              <w:t>Consider a journal:</w:t>
            </w:r>
            <w:r>
              <w:rPr>
                <w:rFonts w:ascii="Calibri Light" w:hAnsi="Calibri Light" w:cs="Calibri Light"/>
                <w:sz w:val="21"/>
                <w:szCs w:val="21"/>
              </w:rPr>
              <w:t xml:space="preserve"> </w:t>
            </w:r>
            <w:r w:rsidRPr="00801D41">
              <w:rPr>
                <w:rFonts w:ascii="Calibri Light" w:hAnsi="Calibri Light" w:cs="Calibri Light"/>
                <w:sz w:val="21"/>
                <w:szCs w:val="21"/>
              </w:rPr>
              <w:t>Note what you want to learn, how you feel, inspirational quotes. Give yourself 5 to 15 minutes to reflect and decompress from the day.</w:t>
            </w:r>
          </w:p>
          <w:p w14:paraId="535DE974" w14:textId="77777777" w:rsidR="00801D41" w:rsidRPr="00801D41" w:rsidRDefault="00801D41" w:rsidP="00801D41">
            <w:pPr>
              <w:pStyle w:val="ListParagraph"/>
              <w:numPr>
                <w:ilvl w:val="0"/>
                <w:numId w:val="5"/>
              </w:numPr>
              <w:rPr>
                <w:rFonts w:ascii="Calibri Light" w:hAnsi="Calibri Light" w:cs="Calibri Light"/>
                <w:sz w:val="21"/>
                <w:szCs w:val="21"/>
              </w:rPr>
            </w:pPr>
            <w:r w:rsidRPr="00801D41">
              <w:rPr>
                <w:rFonts w:ascii="Calibri" w:hAnsi="Calibri" w:cs="Calibri Light"/>
                <w:b/>
                <w:bCs/>
                <w:sz w:val="21"/>
                <w:szCs w:val="21"/>
              </w:rPr>
              <w:t xml:space="preserve">Create, </w:t>
            </w:r>
            <w:proofErr w:type="gramStart"/>
            <w:r w:rsidRPr="00801D41">
              <w:rPr>
                <w:rFonts w:ascii="Calibri" w:hAnsi="Calibri" w:cs="Calibri Light"/>
                <w:b/>
                <w:bCs/>
                <w:sz w:val="21"/>
                <w:szCs w:val="21"/>
              </w:rPr>
              <w:t>cultivate</w:t>
            </w:r>
            <w:proofErr w:type="gramEnd"/>
            <w:r w:rsidRPr="00801D41">
              <w:rPr>
                <w:rFonts w:ascii="Calibri" w:hAnsi="Calibri" w:cs="Calibri Light"/>
                <w:b/>
                <w:bCs/>
                <w:sz w:val="21"/>
                <w:szCs w:val="21"/>
              </w:rPr>
              <w:t xml:space="preserve"> or invite in beauty today:</w:t>
            </w:r>
            <w:r w:rsidRPr="00801D41">
              <w:rPr>
                <w:rFonts w:ascii="Calibri Light" w:hAnsi="Calibri Light" w:cs="Calibri Light"/>
                <w:sz w:val="21"/>
                <w:szCs w:val="21"/>
              </w:rPr>
              <w:t> It’s a powerful antidote to despair and it gives us agency and power. Write, draw, dream, sing and share some form of beauty today.</w:t>
            </w:r>
          </w:p>
          <w:p w14:paraId="13A25B00" w14:textId="516FFCB2" w:rsidR="00801D41" w:rsidRPr="00801D41" w:rsidRDefault="00801D41" w:rsidP="00801D41">
            <w:pPr>
              <w:pStyle w:val="ListParagraph"/>
              <w:numPr>
                <w:ilvl w:val="0"/>
                <w:numId w:val="5"/>
              </w:numPr>
              <w:rPr>
                <w:rFonts w:ascii="Calibri Light" w:hAnsi="Calibri Light" w:cs="Calibri Light"/>
                <w:sz w:val="21"/>
                <w:szCs w:val="21"/>
              </w:rPr>
            </w:pPr>
            <w:r w:rsidRPr="00801D41">
              <w:rPr>
                <w:rFonts w:ascii="Calibri" w:hAnsi="Calibri" w:cs="Calibri Light"/>
                <w:b/>
                <w:bCs/>
                <w:sz w:val="21"/>
                <w:szCs w:val="21"/>
              </w:rPr>
              <w:t>Get outside today:</w:t>
            </w:r>
            <w:r>
              <w:rPr>
                <w:rFonts w:ascii="Calibri Light" w:hAnsi="Calibri Light" w:cs="Calibri Light"/>
                <w:sz w:val="21"/>
                <w:szCs w:val="21"/>
              </w:rPr>
              <w:t xml:space="preserve"> </w:t>
            </w:r>
            <w:r w:rsidRPr="00801D41">
              <w:rPr>
                <w:rFonts w:ascii="Calibri Light" w:hAnsi="Calibri Light" w:cs="Calibri Light"/>
                <w:sz w:val="21"/>
                <w:szCs w:val="21"/>
              </w:rPr>
              <w:t xml:space="preserve">Nature and sunshine are good for the nervous system. Sit in the sun for 10 minutes. Watch the moon rise. Open a window. Bring flowers inside if you </w:t>
            </w:r>
            <w:proofErr w:type="gramStart"/>
            <w:r w:rsidRPr="00801D41">
              <w:rPr>
                <w:rFonts w:ascii="Calibri Light" w:hAnsi="Calibri Light" w:cs="Calibri Light"/>
                <w:sz w:val="21"/>
                <w:szCs w:val="21"/>
              </w:rPr>
              <w:t>can’t</w:t>
            </w:r>
            <w:proofErr w:type="gramEnd"/>
            <w:r w:rsidRPr="00801D41">
              <w:rPr>
                <w:rFonts w:ascii="Calibri Light" w:hAnsi="Calibri Light" w:cs="Calibri Light"/>
                <w:sz w:val="21"/>
                <w:szCs w:val="21"/>
              </w:rPr>
              <w:t xml:space="preserve"> get out.</w:t>
            </w:r>
          </w:p>
          <w:p w14:paraId="509A2732" w14:textId="339A2F81" w:rsidR="00BE0FAC" w:rsidRDefault="00BE0FAC" w:rsidP="00BE0FAC">
            <w:pPr>
              <w:rPr>
                <w:rFonts w:ascii="Calibri" w:hAnsi="Calibri"/>
                <w:color w:val="000000"/>
              </w:rPr>
            </w:pPr>
          </w:p>
          <w:p w14:paraId="4FE18433" w14:textId="19998327" w:rsidR="00FE7E7B" w:rsidRDefault="00FE7E7B" w:rsidP="00FE7E7B">
            <w:pPr>
              <w:rPr>
                <w:rFonts w:ascii="Calibri Light" w:hAnsi="Calibri Light" w:cs="Calibri Light"/>
                <w:color w:val="000000"/>
                <w:sz w:val="21"/>
                <w:szCs w:val="21"/>
              </w:rPr>
            </w:pPr>
          </w:p>
          <w:p w14:paraId="18380013" w14:textId="321D61BF" w:rsidR="00FE7E7B" w:rsidRPr="004C1339" w:rsidRDefault="00FE7E7B" w:rsidP="00FE7E7B">
            <w:pPr>
              <w:rPr>
                <w:rFonts w:ascii="Calibri Light" w:hAnsi="Calibri Light" w:cs="Calibri Light"/>
                <w:sz w:val="21"/>
                <w:szCs w:val="21"/>
              </w:rPr>
            </w:pPr>
          </w:p>
        </w:tc>
      </w:tr>
      <w:tr w:rsidR="00212AAF" w14:paraId="09FE0D10" w14:textId="77777777" w:rsidTr="040E0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6AF77610" w14:textId="77777777" w:rsidR="009A7614" w:rsidRDefault="00212AAF" w:rsidP="00812B7B">
            <w:pPr>
              <w:rPr>
                <w:rFonts w:ascii="Calibri Light" w:hAnsi="Calibri Light" w:cs="Calibri Light"/>
                <w:color w:val="FF0000"/>
                <w:sz w:val="21"/>
                <w:szCs w:val="21"/>
              </w:rPr>
            </w:pPr>
            <w:r>
              <w:rPr>
                <w:rFonts w:asciiTheme="majorHAnsi" w:hAnsiTheme="majorHAnsi"/>
                <w:b/>
                <w:color w:val="FF0000"/>
                <w:sz w:val="28"/>
              </w:rPr>
              <w:t>DID YOU KNOW?</w:t>
            </w:r>
            <w:r>
              <w:br/>
            </w:r>
            <w:r w:rsidR="00880F45" w:rsidRPr="00880F45">
              <w:rPr>
                <w:rFonts w:ascii="Calibri Light" w:hAnsi="Calibri Light" w:cs="Calibri Light"/>
                <w:color w:val="000000"/>
                <w:sz w:val="21"/>
                <w:szCs w:val="21"/>
              </w:rPr>
              <w:t>Since its founding 27 years ago, the UTMB President’s Cabinet has awarded more than $6 million in seed funding to 160 programs focused on improving health and well</w:t>
            </w:r>
            <w:r w:rsidR="00801D41">
              <w:rPr>
                <w:rFonts w:ascii="Calibri Light" w:hAnsi="Calibri Light" w:cs="Calibri Light"/>
                <w:color w:val="000000"/>
                <w:sz w:val="21"/>
                <w:szCs w:val="21"/>
              </w:rPr>
              <w:t>-</w:t>
            </w:r>
            <w:r w:rsidR="00880F45" w:rsidRPr="00880F45">
              <w:rPr>
                <w:rFonts w:ascii="Calibri Light" w:hAnsi="Calibri Light" w:cs="Calibri Light"/>
                <w:color w:val="000000"/>
                <w:sz w:val="21"/>
                <w:szCs w:val="21"/>
              </w:rPr>
              <w:t>being in our communities.</w:t>
            </w:r>
            <w:r w:rsidR="00880F45" w:rsidRPr="00880F45">
              <w:rPr>
                <w:rStyle w:val="apple-converted-space"/>
                <w:rFonts w:ascii="Calibri Light" w:hAnsi="Calibri Light" w:cs="Calibri Light"/>
                <w:color w:val="000000"/>
                <w:sz w:val="21"/>
                <w:szCs w:val="21"/>
              </w:rPr>
              <w:t> </w:t>
            </w:r>
            <w:r w:rsidR="00880F45" w:rsidRPr="00880F45">
              <w:rPr>
                <w:rFonts w:ascii="Calibri Light" w:hAnsi="Calibri Light" w:cs="Calibri Light"/>
                <w:color w:val="000000"/>
                <w:sz w:val="21"/>
                <w:szCs w:val="21"/>
              </w:rPr>
              <w:t>Many of the programs first funded by the President's Cabinet have been recognized and rewarded with federal grants and</w:t>
            </w:r>
            <w:r w:rsidR="00880F45" w:rsidRPr="00880F45">
              <w:rPr>
                <w:rStyle w:val="apple-converted-space"/>
                <w:rFonts w:ascii="Calibri Light" w:hAnsi="Calibri Light" w:cs="Calibri Light"/>
                <w:color w:val="000000"/>
                <w:sz w:val="21"/>
                <w:szCs w:val="21"/>
              </w:rPr>
              <w:t> </w:t>
            </w:r>
            <w:r w:rsidR="00880F45" w:rsidRPr="00880F45">
              <w:rPr>
                <w:rFonts w:ascii="Calibri Light" w:hAnsi="Calibri Light" w:cs="Calibri Light"/>
                <w:color w:val="000000"/>
                <w:sz w:val="21"/>
                <w:szCs w:val="21"/>
              </w:rPr>
              <w:t>have gone on to</w:t>
            </w:r>
            <w:r w:rsidR="00880F45" w:rsidRPr="00880F45">
              <w:rPr>
                <w:rStyle w:val="apple-converted-space"/>
                <w:rFonts w:ascii="Calibri Light" w:hAnsi="Calibri Light" w:cs="Calibri Light"/>
                <w:color w:val="000000"/>
                <w:sz w:val="21"/>
                <w:szCs w:val="21"/>
              </w:rPr>
              <w:t> </w:t>
            </w:r>
            <w:r w:rsidR="00880F45" w:rsidRPr="00880F45">
              <w:rPr>
                <w:rFonts w:ascii="Calibri Light" w:hAnsi="Calibri Light" w:cs="Calibri Light"/>
                <w:color w:val="000000"/>
                <w:sz w:val="21"/>
                <w:szCs w:val="21"/>
              </w:rPr>
              <w:t>garner national and international attention.</w:t>
            </w:r>
            <w:r w:rsidR="00880F45" w:rsidRPr="00880F45">
              <w:rPr>
                <w:rStyle w:val="apple-converted-space"/>
                <w:rFonts w:ascii="Calibri Light" w:hAnsi="Calibri Light" w:cs="Calibri Light"/>
                <w:color w:val="000000"/>
                <w:sz w:val="21"/>
                <w:szCs w:val="21"/>
              </w:rPr>
              <w:t> </w:t>
            </w:r>
            <w:r w:rsidR="00880F45" w:rsidRPr="00880F45">
              <w:rPr>
                <w:rFonts w:ascii="Calibri Light" w:hAnsi="Calibri Light" w:cs="Calibri Light"/>
                <w:color w:val="000000"/>
                <w:sz w:val="21"/>
                <w:szCs w:val="21"/>
              </w:rPr>
              <w:t>In addition, 22 of the programs—worth more than $500,000—have been awarded to student-led initiatives since 1993.</w:t>
            </w:r>
            <w:r w:rsidR="00880F45" w:rsidRPr="00880F45">
              <w:rPr>
                <w:rStyle w:val="apple-converted-space"/>
                <w:rFonts w:ascii="Calibri Light" w:hAnsi="Calibri Light" w:cs="Calibri Light"/>
                <w:color w:val="000000"/>
                <w:sz w:val="21"/>
                <w:szCs w:val="21"/>
              </w:rPr>
              <w:t> </w:t>
            </w:r>
            <w:r w:rsidR="00880F45" w:rsidRPr="00880F45">
              <w:rPr>
                <w:rFonts w:ascii="Calibri Light" w:hAnsi="Calibri Light" w:cs="Calibri Light"/>
                <w:color w:val="000000"/>
                <w:sz w:val="21"/>
                <w:szCs w:val="21"/>
              </w:rPr>
              <w:t>This year, the President’s Cabinet awarded $232,000 to nine programs from across UTMB.</w:t>
            </w:r>
            <w:r w:rsidR="00880F45" w:rsidRPr="00880F45">
              <w:rPr>
                <w:rStyle w:val="apple-converted-space"/>
                <w:rFonts w:ascii="Calibri Light" w:hAnsi="Calibri Light" w:cs="Calibri Light"/>
                <w:color w:val="000000"/>
                <w:sz w:val="21"/>
                <w:szCs w:val="21"/>
              </w:rPr>
              <w:t> </w:t>
            </w:r>
            <w:r w:rsidR="00880F45" w:rsidRPr="00880F45">
              <w:rPr>
                <w:rFonts w:ascii="Calibri Light" w:hAnsi="Calibri Light" w:cs="Calibri Light"/>
                <w:color w:val="000000"/>
                <w:sz w:val="21"/>
                <w:szCs w:val="21"/>
              </w:rPr>
              <w:t>To learn more about this year’s recipients and to watch a special</w:t>
            </w:r>
            <w:r w:rsidR="00880F45" w:rsidRPr="00880F45">
              <w:rPr>
                <w:rStyle w:val="apple-converted-space"/>
                <w:rFonts w:ascii="Calibri Light" w:hAnsi="Calibri Light" w:cs="Calibri Light"/>
                <w:color w:val="000000"/>
                <w:sz w:val="21"/>
                <w:szCs w:val="21"/>
              </w:rPr>
              <w:t> </w:t>
            </w:r>
            <w:r w:rsidR="00880F45" w:rsidRPr="00880F45">
              <w:rPr>
                <w:rFonts w:ascii="Calibri Light" w:hAnsi="Calibri Light" w:cs="Calibri Light"/>
                <w:color w:val="000000"/>
                <w:sz w:val="21"/>
                <w:szCs w:val="21"/>
              </w:rPr>
              <w:t>video announcing the award-winning programs, visit</w:t>
            </w:r>
            <w:r w:rsidR="00880F45" w:rsidRPr="00880F45">
              <w:rPr>
                <w:rStyle w:val="apple-converted-space"/>
                <w:rFonts w:ascii="Calibri Light" w:hAnsi="Calibri Light" w:cs="Calibri Light"/>
                <w:color w:val="000000"/>
                <w:sz w:val="21"/>
                <w:szCs w:val="21"/>
              </w:rPr>
              <w:t> </w:t>
            </w:r>
            <w:hyperlink r:id="rId29" w:history="1">
              <w:r w:rsidR="00880F45" w:rsidRPr="00880F45">
                <w:rPr>
                  <w:rStyle w:val="Hyperlink"/>
                  <w:rFonts w:ascii="Calibri Light" w:hAnsi="Calibri Light" w:cs="Calibri Light"/>
                  <w:color w:val="FF0000"/>
                  <w:sz w:val="21"/>
                  <w:szCs w:val="21"/>
                </w:rPr>
                <w:t>https://development.utmb.edu/cabinet-2020</w:t>
              </w:r>
            </w:hyperlink>
            <w:r w:rsidR="00880F45" w:rsidRPr="00880F45">
              <w:rPr>
                <w:rFonts w:ascii="Calibri Light" w:hAnsi="Calibri Light" w:cs="Calibri Light"/>
                <w:color w:val="FF0000"/>
                <w:sz w:val="21"/>
                <w:szCs w:val="21"/>
              </w:rPr>
              <w:t>.</w:t>
            </w:r>
          </w:p>
          <w:p w14:paraId="71331F32" w14:textId="77777777" w:rsidR="00002C01" w:rsidRDefault="00002C01" w:rsidP="00812B7B">
            <w:pPr>
              <w:rPr>
                <w:rFonts w:ascii="Calibri Light" w:hAnsi="Calibri Light" w:cs="Calibri Light"/>
                <w:color w:val="FF0000"/>
                <w:sz w:val="21"/>
                <w:szCs w:val="21"/>
              </w:rPr>
            </w:pPr>
          </w:p>
          <w:p w14:paraId="3D4119B8" w14:textId="77777777" w:rsidR="00002C01" w:rsidRDefault="00002C01" w:rsidP="00812B7B">
            <w:pPr>
              <w:rPr>
                <w:rFonts w:ascii="Calibri Light" w:hAnsi="Calibri Light" w:cs="Calibri Light"/>
                <w:color w:val="FF0000"/>
                <w:sz w:val="21"/>
                <w:szCs w:val="21"/>
              </w:rPr>
            </w:pPr>
          </w:p>
          <w:p w14:paraId="477887DC" w14:textId="77777777" w:rsidR="00002C01" w:rsidRDefault="00002C01" w:rsidP="00812B7B">
            <w:pPr>
              <w:rPr>
                <w:rFonts w:ascii="Calibri Light" w:hAnsi="Calibri Light" w:cs="Calibri Light"/>
                <w:color w:val="FF0000"/>
                <w:sz w:val="21"/>
                <w:szCs w:val="21"/>
              </w:rPr>
            </w:pPr>
          </w:p>
          <w:p w14:paraId="29F3D34D" w14:textId="26E75807" w:rsidR="00002C01" w:rsidRPr="00002C01" w:rsidRDefault="00002C01" w:rsidP="00812B7B">
            <w:pPr>
              <w:rPr>
                <w:b/>
                <w:bCs/>
              </w:rPr>
            </w:pPr>
            <w:r w:rsidRPr="00002C01">
              <w:rPr>
                <w:rFonts w:ascii="Calibri Light" w:hAnsi="Calibri Light" w:cs="Calibri Light"/>
                <w:b/>
                <w:bCs/>
                <w:color w:val="000000" w:themeColor="text1"/>
                <w:sz w:val="21"/>
                <w:szCs w:val="21"/>
              </w:rPr>
              <w:t xml:space="preserve">NOTES: </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7453E" w14:textId="77777777" w:rsidR="002E3BAF" w:rsidRDefault="002E3BAF" w:rsidP="00874B86">
      <w:r>
        <w:separator/>
      </w:r>
    </w:p>
  </w:endnote>
  <w:endnote w:type="continuationSeparator" w:id="0">
    <w:p w14:paraId="29B4893D" w14:textId="77777777" w:rsidR="002E3BAF" w:rsidRDefault="002E3BA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886F8" w14:textId="77777777" w:rsidR="002E3BAF" w:rsidRDefault="002E3BAF" w:rsidP="00874B86">
      <w:r>
        <w:separator/>
      </w:r>
    </w:p>
  </w:footnote>
  <w:footnote w:type="continuationSeparator" w:id="0">
    <w:p w14:paraId="46F73414" w14:textId="77777777" w:rsidR="002E3BAF" w:rsidRDefault="002E3BAF"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0E74ED">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28C8"/>
    <w:multiLevelType w:val="hybridMultilevel"/>
    <w:tmpl w:val="86B8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113273"/>
    <w:multiLevelType w:val="hybridMultilevel"/>
    <w:tmpl w:val="2B246132"/>
    <w:lvl w:ilvl="0" w:tplc="05DC1782">
      <w:start w:val="1"/>
      <w:numFmt w:val="bullet"/>
      <w:lvlText w:val=""/>
      <w:lvlJc w:val="left"/>
      <w:pPr>
        <w:tabs>
          <w:tab w:val="num" w:pos="720"/>
        </w:tabs>
        <w:ind w:left="720" w:hanging="360"/>
      </w:pPr>
      <w:rPr>
        <w:rFonts w:ascii="Symbol" w:hAnsi="Symbol" w:hint="default"/>
        <w:sz w:val="20"/>
      </w:rPr>
    </w:lvl>
    <w:lvl w:ilvl="1" w:tplc="55561CF4" w:tentative="1">
      <w:start w:val="1"/>
      <w:numFmt w:val="bullet"/>
      <w:lvlText w:val=""/>
      <w:lvlJc w:val="left"/>
      <w:pPr>
        <w:tabs>
          <w:tab w:val="num" w:pos="1440"/>
        </w:tabs>
        <w:ind w:left="1440" w:hanging="360"/>
      </w:pPr>
      <w:rPr>
        <w:rFonts w:ascii="Symbol" w:hAnsi="Symbol" w:hint="default"/>
        <w:sz w:val="20"/>
      </w:rPr>
    </w:lvl>
    <w:lvl w:ilvl="2" w:tplc="35B4A72E" w:tentative="1">
      <w:start w:val="1"/>
      <w:numFmt w:val="bullet"/>
      <w:lvlText w:val=""/>
      <w:lvlJc w:val="left"/>
      <w:pPr>
        <w:tabs>
          <w:tab w:val="num" w:pos="2160"/>
        </w:tabs>
        <w:ind w:left="2160" w:hanging="360"/>
      </w:pPr>
      <w:rPr>
        <w:rFonts w:ascii="Symbol" w:hAnsi="Symbol" w:hint="default"/>
        <w:sz w:val="20"/>
      </w:rPr>
    </w:lvl>
    <w:lvl w:ilvl="3" w:tplc="1774361A" w:tentative="1">
      <w:start w:val="1"/>
      <w:numFmt w:val="bullet"/>
      <w:lvlText w:val=""/>
      <w:lvlJc w:val="left"/>
      <w:pPr>
        <w:tabs>
          <w:tab w:val="num" w:pos="2880"/>
        </w:tabs>
        <w:ind w:left="2880" w:hanging="360"/>
      </w:pPr>
      <w:rPr>
        <w:rFonts w:ascii="Symbol" w:hAnsi="Symbol" w:hint="default"/>
        <w:sz w:val="20"/>
      </w:rPr>
    </w:lvl>
    <w:lvl w:ilvl="4" w:tplc="FE34D6DC" w:tentative="1">
      <w:start w:val="1"/>
      <w:numFmt w:val="bullet"/>
      <w:lvlText w:val=""/>
      <w:lvlJc w:val="left"/>
      <w:pPr>
        <w:tabs>
          <w:tab w:val="num" w:pos="3600"/>
        </w:tabs>
        <w:ind w:left="3600" w:hanging="360"/>
      </w:pPr>
      <w:rPr>
        <w:rFonts w:ascii="Symbol" w:hAnsi="Symbol" w:hint="default"/>
        <w:sz w:val="20"/>
      </w:rPr>
    </w:lvl>
    <w:lvl w:ilvl="5" w:tplc="52061F10" w:tentative="1">
      <w:start w:val="1"/>
      <w:numFmt w:val="bullet"/>
      <w:lvlText w:val=""/>
      <w:lvlJc w:val="left"/>
      <w:pPr>
        <w:tabs>
          <w:tab w:val="num" w:pos="4320"/>
        </w:tabs>
        <w:ind w:left="4320" w:hanging="360"/>
      </w:pPr>
      <w:rPr>
        <w:rFonts w:ascii="Symbol" w:hAnsi="Symbol" w:hint="default"/>
        <w:sz w:val="20"/>
      </w:rPr>
    </w:lvl>
    <w:lvl w:ilvl="6" w:tplc="F1643F06" w:tentative="1">
      <w:start w:val="1"/>
      <w:numFmt w:val="bullet"/>
      <w:lvlText w:val=""/>
      <w:lvlJc w:val="left"/>
      <w:pPr>
        <w:tabs>
          <w:tab w:val="num" w:pos="5040"/>
        </w:tabs>
        <w:ind w:left="5040" w:hanging="360"/>
      </w:pPr>
      <w:rPr>
        <w:rFonts w:ascii="Symbol" w:hAnsi="Symbol" w:hint="default"/>
        <w:sz w:val="20"/>
      </w:rPr>
    </w:lvl>
    <w:lvl w:ilvl="7" w:tplc="1D18905A" w:tentative="1">
      <w:start w:val="1"/>
      <w:numFmt w:val="bullet"/>
      <w:lvlText w:val=""/>
      <w:lvlJc w:val="left"/>
      <w:pPr>
        <w:tabs>
          <w:tab w:val="num" w:pos="5760"/>
        </w:tabs>
        <w:ind w:left="5760" w:hanging="360"/>
      </w:pPr>
      <w:rPr>
        <w:rFonts w:ascii="Symbol" w:hAnsi="Symbol" w:hint="default"/>
        <w:sz w:val="20"/>
      </w:rPr>
    </w:lvl>
    <w:lvl w:ilvl="8" w:tplc="5E50AF9E"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E17D2D"/>
    <w:multiLevelType w:val="hybridMultilevel"/>
    <w:tmpl w:val="08D4F112"/>
    <w:lvl w:ilvl="0" w:tplc="7A3A689A">
      <w:start w:val="1"/>
      <w:numFmt w:val="bullet"/>
      <w:lvlText w:val=""/>
      <w:lvlJc w:val="left"/>
      <w:pPr>
        <w:tabs>
          <w:tab w:val="num" w:pos="720"/>
        </w:tabs>
        <w:ind w:left="720" w:hanging="360"/>
      </w:pPr>
      <w:rPr>
        <w:rFonts w:ascii="Symbol" w:hAnsi="Symbol" w:hint="default"/>
        <w:sz w:val="20"/>
      </w:rPr>
    </w:lvl>
    <w:lvl w:ilvl="1" w:tplc="4EE05ED4" w:tentative="1">
      <w:start w:val="1"/>
      <w:numFmt w:val="bullet"/>
      <w:lvlText w:val=""/>
      <w:lvlJc w:val="left"/>
      <w:pPr>
        <w:tabs>
          <w:tab w:val="num" w:pos="1440"/>
        </w:tabs>
        <w:ind w:left="1440" w:hanging="360"/>
      </w:pPr>
      <w:rPr>
        <w:rFonts w:ascii="Symbol" w:hAnsi="Symbol" w:hint="default"/>
        <w:sz w:val="20"/>
      </w:rPr>
    </w:lvl>
    <w:lvl w:ilvl="2" w:tplc="5DF63618" w:tentative="1">
      <w:start w:val="1"/>
      <w:numFmt w:val="bullet"/>
      <w:lvlText w:val=""/>
      <w:lvlJc w:val="left"/>
      <w:pPr>
        <w:tabs>
          <w:tab w:val="num" w:pos="2160"/>
        </w:tabs>
        <w:ind w:left="2160" w:hanging="360"/>
      </w:pPr>
      <w:rPr>
        <w:rFonts w:ascii="Symbol" w:hAnsi="Symbol" w:hint="default"/>
        <w:sz w:val="20"/>
      </w:rPr>
    </w:lvl>
    <w:lvl w:ilvl="3" w:tplc="96A47BC0" w:tentative="1">
      <w:start w:val="1"/>
      <w:numFmt w:val="bullet"/>
      <w:lvlText w:val=""/>
      <w:lvlJc w:val="left"/>
      <w:pPr>
        <w:tabs>
          <w:tab w:val="num" w:pos="2880"/>
        </w:tabs>
        <w:ind w:left="2880" w:hanging="360"/>
      </w:pPr>
      <w:rPr>
        <w:rFonts w:ascii="Symbol" w:hAnsi="Symbol" w:hint="default"/>
        <w:sz w:val="20"/>
      </w:rPr>
    </w:lvl>
    <w:lvl w:ilvl="4" w:tplc="F2D8FA0A" w:tentative="1">
      <w:start w:val="1"/>
      <w:numFmt w:val="bullet"/>
      <w:lvlText w:val=""/>
      <w:lvlJc w:val="left"/>
      <w:pPr>
        <w:tabs>
          <w:tab w:val="num" w:pos="3600"/>
        </w:tabs>
        <w:ind w:left="3600" w:hanging="360"/>
      </w:pPr>
      <w:rPr>
        <w:rFonts w:ascii="Symbol" w:hAnsi="Symbol" w:hint="default"/>
        <w:sz w:val="20"/>
      </w:rPr>
    </w:lvl>
    <w:lvl w:ilvl="5" w:tplc="EA92A9C0" w:tentative="1">
      <w:start w:val="1"/>
      <w:numFmt w:val="bullet"/>
      <w:lvlText w:val=""/>
      <w:lvlJc w:val="left"/>
      <w:pPr>
        <w:tabs>
          <w:tab w:val="num" w:pos="4320"/>
        </w:tabs>
        <w:ind w:left="4320" w:hanging="360"/>
      </w:pPr>
      <w:rPr>
        <w:rFonts w:ascii="Symbol" w:hAnsi="Symbol" w:hint="default"/>
        <w:sz w:val="20"/>
      </w:rPr>
    </w:lvl>
    <w:lvl w:ilvl="6" w:tplc="9DB4B100" w:tentative="1">
      <w:start w:val="1"/>
      <w:numFmt w:val="bullet"/>
      <w:lvlText w:val=""/>
      <w:lvlJc w:val="left"/>
      <w:pPr>
        <w:tabs>
          <w:tab w:val="num" w:pos="5040"/>
        </w:tabs>
        <w:ind w:left="5040" w:hanging="360"/>
      </w:pPr>
      <w:rPr>
        <w:rFonts w:ascii="Symbol" w:hAnsi="Symbol" w:hint="default"/>
        <w:sz w:val="20"/>
      </w:rPr>
    </w:lvl>
    <w:lvl w:ilvl="7" w:tplc="D95A1368" w:tentative="1">
      <w:start w:val="1"/>
      <w:numFmt w:val="bullet"/>
      <w:lvlText w:val=""/>
      <w:lvlJc w:val="left"/>
      <w:pPr>
        <w:tabs>
          <w:tab w:val="num" w:pos="5760"/>
        </w:tabs>
        <w:ind w:left="5760" w:hanging="360"/>
      </w:pPr>
      <w:rPr>
        <w:rFonts w:ascii="Symbol" w:hAnsi="Symbol" w:hint="default"/>
        <w:sz w:val="20"/>
      </w:rPr>
    </w:lvl>
    <w:lvl w:ilvl="8" w:tplc="C4D47F80"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974602"/>
    <w:multiLevelType w:val="hybridMultilevel"/>
    <w:tmpl w:val="E4D41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8C1FBF"/>
    <w:multiLevelType w:val="hybridMultilevel"/>
    <w:tmpl w:val="44E8CE70"/>
    <w:lvl w:ilvl="0" w:tplc="13DAE934">
      <w:start w:val="1"/>
      <w:numFmt w:val="bullet"/>
      <w:lvlText w:val=""/>
      <w:lvlJc w:val="left"/>
      <w:pPr>
        <w:tabs>
          <w:tab w:val="num" w:pos="720"/>
        </w:tabs>
        <w:ind w:left="720" w:hanging="360"/>
      </w:pPr>
      <w:rPr>
        <w:rFonts w:ascii="Symbol" w:hAnsi="Symbol" w:hint="default"/>
        <w:sz w:val="20"/>
      </w:rPr>
    </w:lvl>
    <w:lvl w:ilvl="1" w:tplc="28E407B0">
      <w:start w:val="1"/>
      <w:numFmt w:val="bullet"/>
      <w:lvlText w:val="o"/>
      <w:lvlJc w:val="left"/>
      <w:pPr>
        <w:tabs>
          <w:tab w:val="num" w:pos="1440"/>
        </w:tabs>
        <w:ind w:left="1440" w:hanging="360"/>
      </w:pPr>
      <w:rPr>
        <w:rFonts w:ascii="Courier New" w:hAnsi="Courier New" w:hint="default"/>
        <w:sz w:val="20"/>
      </w:rPr>
    </w:lvl>
    <w:lvl w:ilvl="2" w:tplc="50949E0C" w:tentative="1">
      <w:start w:val="1"/>
      <w:numFmt w:val="bullet"/>
      <w:lvlText w:val=""/>
      <w:lvlJc w:val="left"/>
      <w:pPr>
        <w:tabs>
          <w:tab w:val="num" w:pos="2160"/>
        </w:tabs>
        <w:ind w:left="2160" w:hanging="360"/>
      </w:pPr>
      <w:rPr>
        <w:rFonts w:ascii="Symbol" w:hAnsi="Symbol" w:hint="default"/>
        <w:sz w:val="20"/>
      </w:rPr>
    </w:lvl>
    <w:lvl w:ilvl="3" w:tplc="AA3C67C8" w:tentative="1">
      <w:start w:val="1"/>
      <w:numFmt w:val="bullet"/>
      <w:lvlText w:val=""/>
      <w:lvlJc w:val="left"/>
      <w:pPr>
        <w:tabs>
          <w:tab w:val="num" w:pos="2880"/>
        </w:tabs>
        <w:ind w:left="2880" w:hanging="360"/>
      </w:pPr>
      <w:rPr>
        <w:rFonts w:ascii="Symbol" w:hAnsi="Symbol" w:hint="default"/>
        <w:sz w:val="20"/>
      </w:rPr>
    </w:lvl>
    <w:lvl w:ilvl="4" w:tplc="C1C095DA" w:tentative="1">
      <w:start w:val="1"/>
      <w:numFmt w:val="bullet"/>
      <w:lvlText w:val=""/>
      <w:lvlJc w:val="left"/>
      <w:pPr>
        <w:tabs>
          <w:tab w:val="num" w:pos="3600"/>
        </w:tabs>
        <w:ind w:left="3600" w:hanging="360"/>
      </w:pPr>
      <w:rPr>
        <w:rFonts w:ascii="Symbol" w:hAnsi="Symbol" w:hint="default"/>
        <w:sz w:val="20"/>
      </w:rPr>
    </w:lvl>
    <w:lvl w:ilvl="5" w:tplc="401E3226" w:tentative="1">
      <w:start w:val="1"/>
      <w:numFmt w:val="bullet"/>
      <w:lvlText w:val=""/>
      <w:lvlJc w:val="left"/>
      <w:pPr>
        <w:tabs>
          <w:tab w:val="num" w:pos="4320"/>
        </w:tabs>
        <w:ind w:left="4320" w:hanging="360"/>
      </w:pPr>
      <w:rPr>
        <w:rFonts w:ascii="Symbol" w:hAnsi="Symbol" w:hint="default"/>
        <w:sz w:val="20"/>
      </w:rPr>
    </w:lvl>
    <w:lvl w:ilvl="6" w:tplc="3CF854C2" w:tentative="1">
      <w:start w:val="1"/>
      <w:numFmt w:val="bullet"/>
      <w:lvlText w:val=""/>
      <w:lvlJc w:val="left"/>
      <w:pPr>
        <w:tabs>
          <w:tab w:val="num" w:pos="5040"/>
        </w:tabs>
        <w:ind w:left="5040" w:hanging="360"/>
      </w:pPr>
      <w:rPr>
        <w:rFonts w:ascii="Symbol" w:hAnsi="Symbol" w:hint="default"/>
        <w:sz w:val="20"/>
      </w:rPr>
    </w:lvl>
    <w:lvl w:ilvl="7" w:tplc="10CA8200" w:tentative="1">
      <w:start w:val="1"/>
      <w:numFmt w:val="bullet"/>
      <w:lvlText w:val=""/>
      <w:lvlJc w:val="left"/>
      <w:pPr>
        <w:tabs>
          <w:tab w:val="num" w:pos="5760"/>
        </w:tabs>
        <w:ind w:left="5760" w:hanging="360"/>
      </w:pPr>
      <w:rPr>
        <w:rFonts w:ascii="Symbol" w:hAnsi="Symbol" w:hint="default"/>
        <w:sz w:val="20"/>
      </w:rPr>
    </w:lvl>
    <w:lvl w:ilvl="8" w:tplc="D76250CE"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2"/>
  </w:num>
  <w:num w:numId="4">
    <w:abstractNumId w:val="3"/>
  </w:num>
  <w:num w:numId="5">
    <w:abstractNumId w:val="0"/>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C01"/>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E74ED"/>
    <w:rsid w:val="000F03B2"/>
    <w:rsid w:val="000F2189"/>
    <w:rsid w:val="000F2999"/>
    <w:rsid w:val="000F4007"/>
    <w:rsid w:val="000F53C0"/>
    <w:rsid w:val="000F5506"/>
    <w:rsid w:val="000F5AD3"/>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E3BAF"/>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47CE"/>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12B7B"/>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52C44"/>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6DF"/>
    <w:rsid w:val="00C73B70"/>
    <w:rsid w:val="00C74D16"/>
    <w:rsid w:val="00C77746"/>
    <w:rsid w:val="00C80144"/>
    <w:rsid w:val="00C8425F"/>
    <w:rsid w:val="00C91ADD"/>
    <w:rsid w:val="00C92B98"/>
    <w:rsid w:val="00C9451D"/>
    <w:rsid w:val="00C946A6"/>
    <w:rsid w:val="00C954D2"/>
    <w:rsid w:val="00CA08F1"/>
    <w:rsid w:val="00CA391C"/>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E7E7B"/>
    <w:rsid w:val="00FF2F1D"/>
    <w:rsid w:val="00FF437B"/>
    <w:rsid w:val="040E05D1"/>
    <w:rsid w:val="12744D66"/>
    <w:rsid w:val="4B4B476F"/>
    <w:rsid w:val="5FC13039"/>
    <w:rsid w:val="6216F3E2"/>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E7B"/>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mb.us/4ee" TargetMode="External"/><Relationship Id="rId26" Type="http://schemas.openxmlformats.org/officeDocument/2006/relationships/hyperlink" Target="http://www.utlivingwell.com" TargetMode="External"/><Relationship Id="rId3" Type="http://schemas.openxmlformats.org/officeDocument/2006/relationships/customXml" Target="../customXml/item3.xml"/><Relationship Id="rId21" Type="http://schemas.openxmlformats.org/officeDocument/2006/relationships/hyperlink" Target="http://www.utmb.edu/covid-19"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2wr" TargetMode="Externa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deore@utmb.edu" TargetMode="External"/><Relationship Id="rId20" Type="http://schemas.openxmlformats.org/officeDocument/2006/relationships/hyperlink" Target="https://utmb.us/4e9" TargetMode="External"/><Relationship Id="rId29" Type="http://schemas.openxmlformats.org/officeDocument/2006/relationships/hyperlink" Target="https://development.utmb.edu/cabinet-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s://utmb.us/4e1" TargetMode="External"/><Relationship Id="rId10" Type="http://schemas.openxmlformats.org/officeDocument/2006/relationships/endnotes" Target="endnotes.xml"/><Relationship Id="rId19" Type="http://schemas.openxmlformats.org/officeDocument/2006/relationships/hyperlink" Target="https://utmb.us/4e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intranet.utmb.edu/iutmb/"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56D27-63DF-499D-AD14-AF9A0167AACA}">
  <ds:schemaRefs>
    <ds:schemaRef ds:uri="http://schemas.microsoft.com/office/2006/metadata/properties"/>
    <ds:schemaRef ds:uri="http://purl.org/dc/dcmitype/"/>
    <ds:schemaRef ds:uri="http://schemas.microsoft.com/office/2006/documentManagement/types"/>
    <ds:schemaRef ds:uri="2ed015d1-f7a6-4d6f-97ba-b37262e2f255"/>
    <ds:schemaRef ds:uri="http://purl.org/dc/elements/1.1/"/>
    <ds:schemaRef ds:uri="http://schemas.microsoft.com/sharepoint/v3"/>
    <ds:schemaRef ds:uri="http://www.w3.org/XML/1998/namespace"/>
    <ds:schemaRef ds:uri="http://schemas.microsoft.com/office/infopath/2007/PartnerControls"/>
    <ds:schemaRef ds:uri="http://schemas.openxmlformats.org/package/2006/metadata/core-properties"/>
    <ds:schemaRef ds:uri="96b5767f-53a9-4803-8434-6fd8f76382d3"/>
    <ds:schemaRef ds:uri="http://purl.org/dc/terms/"/>
  </ds:schemaRefs>
</ds:datastoreItem>
</file>

<file path=customXml/itemProps2.xml><?xml version="1.0" encoding="utf-8"?>
<ds:datastoreItem xmlns:ds="http://schemas.openxmlformats.org/officeDocument/2006/customXml" ds:itemID="{A43A32CB-35A8-403F-B7FB-9899293F9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2020-10-01T15:53:00Z</cp:lastPrinted>
  <dcterms:created xsi:type="dcterms:W3CDTF">2020-10-05T18:26:00Z</dcterms:created>
  <dcterms:modified xsi:type="dcterms:W3CDTF">2020-10-05T18:26:00Z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