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A059CC"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F52135"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90A09FD" w:rsidR="009C2829" w:rsidRPr="000257FB" w:rsidRDefault="00556ACA" w:rsidP="007073E8">
            <w:pPr>
              <w:pStyle w:val="Header"/>
              <w:jc w:val="center"/>
              <w:rPr>
                <w:rFonts w:asciiTheme="majorHAnsi" w:hAnsiTheme="majorHAnsi"/>
                <w:b/>
              </w:rPr>
            </w:pPr>
            <w:r>
              <w:rPr>
                <w:rFonts w:asciiTheme="majorHAnsi" w:hAnsiTheme="majorHAnsi"/>
                <w:b/>
                <w:sz w:val="22"/>
              </w:rPr>
              <w:t>Oct</w:t>
            </w:r>
            <w:r w:rsidR="0074526C">
              <w:rPr>
                <w:rFonts w:asciiTheme="majorHAnsi" w:hAnsiTheme="majorHAnsi"/>
                <w:b/>
                <w:sz w:val="22"/>
              </w:rPr>
              <w:t xml:space="preserve">. </w:t>
            </w:r>
            <w:r>
              <w:rPr>
                <w:rFonts w:asciiTheme="majorHAnsi" w:hAnsiTheme="majorHAnsi"/>
                <w:b/>
                <w:sz w:val="22"/>
              </w:rPr>
              <w:t>8</w:t>
            </w:r>
            <w:r w:rsidR="0074526C">
              <w:rPr>
                <w:rFonts w:asciiTheme="majorHAnsi" w:hAnsiTheme="majorHAnsi"/>
                <w:b/>
                <w:sz w:val="22"/>
              </w:rPr>
              <w:t>, 20</w:t>
            </w:r>
            <w:r>
              <w:rPr>
                <w:rFonts w:asciiTheme="majorHAnsi" w:hAnsiTheme="majorHAnsi"/>
                <w:b/>
                <w:sz w:val="22"/>
              </w:rPr>
              <w:t>20</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A059CC">
            <w:pPr>
              <w:jc w:val="center"/>
              <w:rPr>
                <w:rFonts w:ascii="Calibri Light" w:hAnsi="Calibri Light"/>
                <w:noProof/>
                <w:sz w:val="20"/>
              </w:rPr>
            </w:pPr>
          </w:p>
          <w:p w14:paraId="09115F04" w14:textId="77777777" w:rsidR="00936B3A" w:rsidRDefault="00A059CC" w:rsidP="00A059CC">
            <w:pPr>
              <w:jc w:val="center"/>
              <w:rPr>
                <w:rFonts w:ascii="Calibri Light" w:hAnsi="Calibri Light"/>
                <w:noProof/>
                <w:sz w:val="20"/>
              </w:rPr>
            </w:pPr>
            <w:r>
              <w:rPr>
                <w:noProof/>
              </w:rPr>
              <w:drawing>
                <wp:inline distT="0" distB="0" distL="0" distR="0" wp14:anchorId="7E788096" wp14:editId="67A8DEF0">
                  <wp:extent cx="3143250" cy="2114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98874" cy="2151970"/>
                          </a:xfrm>
                          <a:prstGeom prst="rect">
                            <a:avLst/>
                          </a:prstGeom>
                        </pic:spPr>
                      </pic:pic>
                    </a:graphicData>
                  </a:graphic>
                </wp:inline>
              </w:drawing>
            </w:r>
          </w:p>
          <w:p w14:paraId="6C6F1B90" w14:textId="77777777" w:rsidR="00A059CC" w:rsidRPr="00A059CC" w:rsidRDefault="00A059CC" w:rsidP="00A059CC">
            <w:pPr>
              <w:jc w:val="center"/>
              <w:rPr>
                <w:rFonts w:ascii="Aparajita" w:hAnsi="Aparajita" w:cs="Aparajita"/>
                <w:b/>
                <w:bCs/>
                <w:noProof/>
                <w:color w:val="984806" w:themeColor="accent6" w:themeShade="80"/>
                <w:sz w:val="32"/>
                <w:szCs w:val="32"/>
              </w:rPr>
            </w:pPr>
            <w:r w:rsidRPr="00A059CC">
              <w:rPr>
                <w:rFonts w:ascii="Aparajita" w:hAnsi="Aparajita" w:cs="Aparajita"/>
                <w:b/>
                <w:bCs/>
                <w:noProof/>
                <w:color w:val="984806" w:themeColor="accent6" w:themeShade="80"/>
                <w:sz w:val="32"/>
                <w:szCs w:val="32"/>
              </w:rPr>
              <w:t>Have you signed up for Walktober yet?</w:t>
            </w:r>
          </w:p>
          <w:p w14:paraId="2ED08370" w14:textId="44C5818B" w:rsidR="00A059CC" w:rsidRPr="00A059CC" w:rsidRDefault="00A059CC" w:rsidP="00A059CC">
            <w:pPr>
              <w:jc w:val="center"/>
              <w:rPr>
                <w:rFonts w:ascii="Aparajita" w:hAnsi="Aparajita" w:cs="Aparajita"/>
                <w:noProof/>
                <w:color w:val="984806" w:themeColor="accent6" w:themeShade="80"/>
                <w:sz w:val="36"/>
                <w:szCs w:val="36"/>
              </w:rPr>
            </w:pPr>
            <w:r w:rsidRPr="00A059CC">
              <w:rPr>
                <w:rFonts w:ascii="Aparajita" w:hAnsi="Aparajita" w:cs="Aparajita"/>
                <w:noProof/>
                <w:color w:val="984806" w:themeColor="accent6" w:themeShade="80"/>
                <w:sz w:val="36"/>
                <w:szCs w:val="36"/>
              </w:rPr>
              <w:t>Registration for the UT System 2020 Fall Wellness Challenge ends today.</w:t>
            </w:r>
          </w:p>
          <w:p w14:paraId="4961CD18" w14:textId="0DF3B179" w:rsidR="00A059CC" w:rsidRDefault="00A059CC" w:rsidP="00A059CC">
            <w:pPr>
              <w:jc w:val="center"/>
              <w:rPr>
                <w:rFonts w:ascii="Aparajita" w:hAnsi="Aparajita" w:cs="Aparajita"/>
                <w:noProof/>
                <w:sz w:val="32"/>
                <w:szCs w:val="32"/>
              </w:rPr>
            </w:pPr>
            <w:r w:rsidRPr="00A059CC">
              <w:rPr>
                <w:rFonts w:ascii="Aparajita" w:hAnsi="Aparajita" w:cs="Aparajita"/>
                <w:noProof/>
                <w:color w:val="984806" w:themeColor="accent6" w:themeShade="80"/>
                <w:sz w:val="32"/>
                <w:szCs w:val="32"/>
              </w:rPr>
              <w:t xml:space="preserve">Sign up now at </w:t>
            </w:r>
            <w:hyperlink r:id="rId17" w:history="1">
              <w:r w:rsidRPr="00AC5753">
                <w:rPr>
                  <w:rStyle w:val="Hyperlink"/>
                  <w:rFonts w:ascii="Aparajita" w:hAnsi="Aparajita" w:cs="Aparajita"/>
                  <w:noProof/>
                  <w:sz w:val="32"/>
                  <w:szCs w:val="32"/>
                </w:rPr>
                <w:t>www.utlivingwell.c</w:t>
              </w:r>
              <w:r w:rsidRPr="00AC5753">
                <w:rPr>
                  <w:rStyle w:val="Hyperlink"/>
                  <w:rFonts w:ascii="Aparajita" w:hAnsi="Aparajita" w:cs="Aparajita"/>
                  <w:noProof/>
                  <w:sz w:val="32"/>
                  <w:szCs w:val="32"/>
                </w:rPr>
                <w:t>o</w:t>
              </w:r>
              <w:r w:rsidRPr="00AC5753">
                <w:rPr>
                  <w:rStyle w:val="Hyperlink"/>
                  <w:rFonts w:ascii="Aparajita" w:hAnsi="Aparajita" w:cs="Aparajita"/>
                  <w:noProof/>
                  <w:sz w:val="32"/>
                  <w:szCs w:val="32"/>
                </w:rPr>
                <w:t>m</w:t>
              </w:r>
            </w:hyperlink>
          </w:p>
          <w:p w14:paraId="2A11C6E3" w14:textId="77777777" w:rsidR="00A059CC" w:rsidRPr="00A059CC" w:rsidRDefault="00A059CC" w:rsidP="00A059CC">
            <w:pPr>
              <w:jc w:val="center"/>
              <w:rPr>
                <w:rFonts w:ascii="Aparajita" w:hAnsi="Aparajita" w:cs="Aparajita"/>
                <w:noProof/>
                <w:color w:val="984806" w:themeColor="accent6" w:themeShade="80"/>
                <w:sz w:val="32"/>
                <w:szCs w:val="32"/>
              </w:rPr>
            </w:pPr>
            <w:r w:rsidRPr="00A059CC">
              <w:rPr>
                <w:rFonts w:ascii="Aparajita" w:hAnsi="Aparajita" w:cs="Aparajita"/>
                <w:noProof/>
                <w:color w:val="984806" w:themeColor="accent6" w:themeShade="80"/>
                <w:sz w:val="32"/>
                <w:szCs w:val="32"/>
              </w:rPr>
              <w:t xml:space="preserve">to experience a virtual color tour of the </w:t>
            </w:r>
          </w:p>
          <w:p w14:paraId="4F3E94A4" w14:textId="77777777" w:rsidR="00A059CC" w:rsidRPr="00A059CC" w:rsidRDefault="00A059CC" w:rsidP="00A059CC">
            <w:pPr>
              <w:jc w:val="center"/>
              <w:rPr>
                <w:rFonts w:ascii="Aparajita" w:hAnsi="Aparajita" w:cs="Aparajita"/>
                <w:noProof/>
                <w:color w:val="984806" w:themeColor="accent6" w:themeShade="80"/>
                <w:sz w:val="32"/>
                <w:szCs w:val="32"/>
              </w:rPr>
            </w:pPr>
            <w:r w:rsidRPr="00A059CC">
              <w:rPr>
                <w:rFonts w:ascii="Aparajita" w:hAnsi="Aparajita" w:cs="Aparajita"/>
                <w:noProof/>
                <w:color w:val="984806" w:themeColor="accent6" w:themeShade="80"/>
                <w:sz w:val="32"/>
                <w:szCs w:val="32"/>
              </w:rPr>
              <w:t>world’s most spectacular autumn landscapes and festivals while learning the</w:t>
            </w:r>
          </w:p>
          <w:p w14:paraId="67C5316B" w14:textId="0707BF32" w:rsidR="00A059CC" w:rsidRPr="00A059CC" w:rsidRDefault="00A059CC" w:rsidP="00A059CC">
            <w:pPr>
              <w:jc w:val="center"/>
              <w:rPr>
                <w:rFonts w:ascii="Aparajita" w:hAnsi="Aparajita" w:cs="Aparajita"/>
                <w:noProof/>
                <w:color w:val="984806" w:themeColor="accent6" w:themeShade="80"/>
                <w:sz w:val="32"/>
                <w:szCs w:val="32"/>
              </w:rPr>
            </w:pPr>
            <w:r w:rsidRPr="00A059CC">
              <w:rPr>
                <w:rFonts w:ascii="Aparajita" w:hAnsi="Aparajita" w:cs="Aparajita"/>
                <w:noProof/>
                <w:color w:val="984806" w:themeColor="accent6" w:themeShade="80"/>
                <w:sz w:val="32"/>
                <w:szCs w:val="32"/>
              </w:rPr>
              <w:t xml:space="preserve"> benefits of an active lifestyle</w:t>
            </w:r>
            <w:r w:rsidRPr="00A059CC">
              <w:rPr>
                <w:rFonts w:ascii="Aparajita" w:hAnsi="Aparajita" w:cs="Aparajita"/>
                <w:noProof/>
                <w:color w:val="984806" w:themeColor="accent6" w:themeShade="80"/>
                <w:sz w:val="32"/>
                <w:szCs w:val="32"/>
              </w:rPr>
              <w:t>!!!!</w:t>
            </w:r>
          </w:p>
          <w:p w14:paraId="62ED5B37" w14:textId="17614143" w:rsidR="00A059CC" w:rsidRPr="003F0266" w:rsidRDefault="00A059CC" w:rsidP="00A059CC">
            <w:pPr>
              <w:jc w:val="center"/>
              <w:rPr>
                <w:rFonts w:ascii="Calibri Light" w:hAnsi="Calibri Light"/>
                <w:noProof/>
                <w:sz w:val="20"/>
              </w:rPr>
            </w:pPr>
          </w:p>
        </w:tc>
        <w:tc>
          <w:tcPr>
            <w:tcW w:w="6120" w:type="dxa"/>
            <w:gridSpan w:val="2"/>
          </w:tcPr>
          <w:p w14:paraId="50CB3B2C" w14:textId="0D604B46" w:rsidR="00B87467" w:rsidRPr="00E021BC" w:rsidRDefault="00643DF5" w:rsidP="00B87467">
            <w:pPr>
              <w:rPr>
                <w:rStyle w:val="apple-converted-space"/>
                <w:rFonts w:asciiTheme="majorHAnsi" w:hAnsiTheme="majorHAnsi" w:cstheme="majorHAnsi"/>
                <w:color w:val="000000"/>
              </w:rPr>
            </w:pPr>
            <w:r>
              <w:rPr>
                <w:rFonts w:asciiTheme="majorHAnsi" w:hAnsiTheme="majorHAnsi" w:cstheme="majorHAnsi"/>
                <w:b/>
                <w:bCs/>
                <w:color w:val="000000"/>
              </w:rPr>
              <w:t>New episode of Health Care Unmasked set for Oct. 21:</w:t>
            </w:r>
          </w:p>
          <w:p w14:paraId="5E59A4A1" w14:textId="333D0596" w:rsidR="00B87467" w:rsidRPr="00643DF5" w:rsidRDefault="00643DF5" w:rsidP="00B87467">
            <w:pPr>
              <w:rPr>
                <w:rFonts w:ascii="Calibri Light" w:hAnsi="Calibri Light" w:cs="Calibri Light"/>
                <w:color w:val="000000"/>
                <w:sz w:val="21"/>
                <w:szCs w:val="21"/>
              </w:rPr>
            </w:pPr>
            <w:r w:rsidRPr="00643DF5">
              <w:rPr>
                <w:rFonts w:ascii="Calibri Light" w:hAnsi="Calibri Light" w:cs="Calibri Light"/>
                <w:color w:val="201F1E"/>
                <w:sz w:val="21"/>
                <w:szCs w:val="21"/>
                <w:bdr w:val="none" w:sz="0" w:space="0" w:color="auto" w:frame="1"/>
              </w:rPr>
              <w:t xml:space="preserve">On the next Health Care Unmasked, Dr. Jeff Temple, UTMB professor of OB/Gyn and founding director of UTMB’s Center for Violence Prevention, will join host TJ Aulds and UTMB assistant professor of OB/Gyn Dr. </w:t>
            </w:r>
            <w:r w:rsidRPr="00643DF5">
              <w:rPr>
                <w:rFonts w:ascii="Calibri Light" w:hAnsi="Calibri Light" w:cs="Calibri Light"/>
                <w:color w:val="000000" w:themeColor="text1"/>
                <w:sz w:val="21"/>
                <w:szCs w:val="21"/>
                <w:bdr w:val="none" w:sz="0" w:space="0" w:color="auto" w:frame="1"/>
              </w:rPr>
              <w:t xml:space="preserve">Leila Wood to discuss mental health issues and resources available to the community. The conversation is set for noon on Wednesday, Oct. 21 on </w:t>
            </w:r>
            <w:r w:rsidRPr="00643DF5">
              <w:rPr>
                <w:rFonts w:ascii="Calibri Light" w:hAnsi="Calibri Light" w:cs="Calibri Light"/>
                <w:color w:val="201F1E"/>
                <w:sz w:val="21"/>
                <w:szCs w:val="21"/>
                <w:bdr w:val="none" w:sz="0" w:space="0" w:color="auto" w:frame="1"/>
              </w:rPr>
              <w:t>the i45NOW Facebook page</w:t>
            </w:r>
            <w:r w:rsidRPr="00643DF5">
              <w:rPr>
                <w:rFonts w:ascii="Calibri Light" w:hAnsi="Calibri Light" w:cs="Calibri Light"/>
                <w:color w:val="000000"/>
                <w:sz w:val="21"/>
                <w:szCs w:val="21"/>
                <w:bdr w:val="none" w:sz="0" w:space="0" w:color="auto" w:frame="1"/>
              </w:rPr>
              <w:t xml:space="preserve"> at</w:t>
            </w:r>
            <w:hyperlink r:id="rId18" w:history="1">
              <w:r w:rsidRPr="00643DF5">
                <w:rPr>
                  <w:rStyle w:val="Hyperlink"/>
                  <w:rFonts w:ascii="Calibri Light" w:hAnsi="Calibri Light" w:cs="Calibri Light"/>
                  <w:sz w:val="21"/>
                  <w:szCs w:val="21"/>
                  <w:bdr w:val="none" w:sz="0" w:space="0" w:color="auto" w:frame="1"/>
                </w:rPr>
                <w:t>https://www.facebook.com/i45NOW/</w:t>
              </w:r>
            </w:hyperlink>
            <w:r w:rsidR="00B87467" w:rsidRPr="00643DF5">
              <w:rPr>
                <w:rFonts w:ascii="Calibri Light" w:hAnsi="Calibri Light" w:cs="Calibri Light"/>
                <w:color w:val="000000"/>
                <w:sz w:val="21"/>
                <w:szCs w:val="21"/>
              </w:rPr>
              <w:t>. </w:t>
            </w:r>
          </w:p>
          <w:p w14:paraId="300D9FB6" w14:textId="77777777" w:rsidR="00B87467" w:rsidRDefault="00B87467" w:rsidP="00B87467">
            <w:pPr>
              <w:rPr>
                <w:rFonts w:ascii="Calibri" w:hAnsi="Calibri" w:cs="Calibri"/>
                <w:color w:val="000000"/>
                <w:sz w:val="22"/>
                <w:szCs w:val="22"/>
              </w:rPr>
            </w:pPr>
            <w:r>
              <w:rPr>
                <w:rFonts w:ascii="Calibri Light" w:hAnsi="Calibri Light" w:cs="Calibri Light"/>
                <w:color w:val="000000"/>
                <w:sz w:val="21"/>
                <w:szCs w:val="21"/>
              </w:rPr>
              <w:t> </w:t>
            </w:r>
          </w:p>
          <w:p w14:paraId="7C330B10" w14:textId="159C9099" w:rsidR="00B87467" w:rsidRDefault="00643DF5" w:rsidP="00643DF5">
            <w:pPr>
              <w:rPr>
                <w:rFonts w:ascii="Calibri" w:hAnsi="Calibri" w:cs="Calibri"/>
                <w:color w:val="000000"/>
                <w:sz w:val="22"/>
                <w:szCs w:val="22"/>
              </w:rPr>
            </w:pPr>
            <w:r w:rsidRPr="00643DF5">
              <w:rPr>
                <w:rFonts w:ascii="Calibri Light" w:hAnsi="Calibri Light" w:cs="Calibri Light"/>
                <w:b/>
                <w:bCs/>
                <w:color w:val="000000"/>
                <w:sz w:val="21"/>
                <w:szCs w:val="21"/>
              </w:rPr>
              <w:t>Virtual backgrounds now available for Zoom meetings</w:t>
            </w:r>
            <w:r w:rsidR="00B87467">
              <w:rPr>
                <w:rFonts w:ascii="Calibri Light" w:hAnsi="Calibri Light" w:cs="Calibri Light"/>
                <w:b/>
                <w:bCs/>
                <w:color w:val="000000"/>
                <w:sz w:val="21"/>
                <w:szCs w:val="21"/>
                <w:u w:val="single"/>
              </w:rPr>
              <w:t>:</w:t>
            </w:r>
            <w:r>
              <w:rPr>
                <w:rFonts w:ascii="Arial" w:hAnsi="Arial" w:cs="Arial"/>
                <w:color w:val="000000"/>
              </w:rPr>
              <w:t xml:space="preserve"> </w:t>
            </w:r>
            <w:r w:rsidRPr="00643DF5">
              <w:rPr>
                <w:rFonts w:ascii="Calibri Light" w:hAnsi="Calibri Light" w:cs="Calibri Light"/>
                <w:color w:val="000000"/>
                <w:sz w:val="21"/>
                <w:szCs w:val="21"/>
              </w:rPr>
              <w:t xml:space="preserve">University-branded virtual backgrounds </w:t>
            </w:r>
            <w:r w:rsidRPr="00643DF5">
              <w:rPr>
                <w:rFonts w:ascii="Calibri Light" w:hAnsi="Calibri Light" w:cs="Calibri Light"/>
                <w:color w:val="000000" w:themeColor="text1"/>
                <w:sz w:val="21"/>
                <w:szCs w:val="21"/>
              </w:rPr>
              <w:t xml:space="preserve">are now available for the UTMB community to use during Zoom meetings. Please note that these images are great, professional options for students, </w:t>
            </w:r>
            <w:proofErr w:type="gramStart"/>
            <w:r w:rsidRPr="00643DF5">
              <w:rPr>
                <w:rFonts w:ascii="Calibri Light" w:hAnsi="Calibri Light" w:cs="Calibri Light"/>
                <w:color w:val="000000" w:themeColor="text1"/>
                <w:sz w:val="21"/>
                <w:szCs w:val="21"/>
              </w:rPr>
              <w:t>faculty</w:t>
            </w:r>
            <w:proofErr w:type="gramEnd"/>
            <w:r w:rsidRPr="00643DF5">
              <w:rPr>
                <w:rFonts w:ascii="Calibri Light" w:hAnsi="Calibri Light" w:cs="Calibri Light"/>
                <w:color w:val="000000" w:themeColor="text1"/>
                <w:sz w:val="21"/>
                <w:szCs w:val="21"/>
              </w:rPr>
              <w:t xml:space="preserve"> and staff to use while interacting online but are not required for meetings.  For more information or to download an </w:t>
            </w:r>
            <w:r w:rsidRPr="00643DF5">
              <w:rPr>
                <w:rFonts w:ascii="Calibri Light" w:hAnsi="Calibri Light" w:cs="Calibri Light"/>
                <w:color w:val="000000"/>
                <w:sz w:val="21"/>
                <w:szCs w:val="21"/>
              </w:rPr>
              <w:t>image, visit</w:t>
            </w:r>
            <w:r>
              <w:rPr>
                <w:rFonts w:ascii="Calibri Light" w:hAnsi="Calibri Light" w:cs="Calibri Light"/>
                <w:color w:val="000000"/>
                <w:sz w:val="21"/>
                <w:szCs w:val="21"/>
              </w:rPr>
              <w:t xml:space="preserve">: </w:t>
            </w:r>
            <w:hyperlink r:id="rId19" w:history="1">
              <w:r w:rsidRPr="00CF10F5">
                <w:rPr>
                  <w:rStyle w:val="Hyperlink"/>
                  <w:rFonts w:ascii="Calibri Light" w:hAnsi="Calibri Light" w:cs="Calibri Light"/>
                  <w:sz w:val="21"/>
                  <w:szCs w:val="21"/>
                </w:rPr>
                <w:t>https://www.utmb.edu/identity/digital/virtual-meetings</w:t>
              </w:r>
            </w:hyperlink>
            <w:r w:rsidRPr="00643DF5">
              <w:rPr>
                <w:rFonts w:ascii="Calibri Light" w:hAnsi="Calibri Light" w:cs="Calibri Light"/>
                <w:color w:val="000000"/>
                <w:sz w:val="21"/>
                <w:szCs w:val="21"/>
              </w:rPr>
              <w:t>.</w:t>
            </w:r>
            <w:r>
              <w:rPr>
                <w:rFonts w:ascii="Helvetica" w:hAnsi="Helvetica"/>
                <w:color w:val="444444"/>
                <w:sz w:val="27"/>
                <w:szCs w:val="27"/>
              </w:rPr>
              <w:t> </w:t>
            </w:r>
            <w:r w:rsidR="00B87467">
              <w:rPr>
                <w:rFonts w:ascii="Calibri Light" w:hAnsi="Calibri Light" w:cs="Calibri Light"/>
                <w:color w:val="000000"/>
                <w:sz w:val="21"/>
                <w:szCs w:val="21"/>
              </w:rPr>
              <w:t> </w:t>
            </w:r>
          </w:p>
          <w:p w14:paraId="29FFE89F" w14:textId="77777777" w:rsidR="00B87467" w:rsidRDefault="00B87467" w:rsidP="00B87467">
            <w:pPr>
              <w:rPr>
                <w:rFonts w:ascii="Calibri" w:hAnsi="Calibri" w:cs="Calibri"/>
                <w:color w:val="000000"/>
                <w:sz w:val="22"/>
                <w:szCs w:val="22"/>
              </w:rPr>
            </w:pPr>
          </w:p>
          <w:p w14:paraId="10FCEF69" w14:textId="32578F1D" w:rsidR="00B87467" w:rsidRPr="00E021BC" w:rsidRDefault="00643DF5" w:rsidP="00B87467">
            <w:pPr>
              <w:rPr>
                <w:rStyle w:val="apple-converted-space"/>
                <w:rFonts w:asciiTheme="majorHAnsi" w:hAnsiTheme="majorHAnsi" w:cstheme="majorHAnsi"/>
                <w:color w:val="000000"/>
              </w:rPr>
            </w:pPr>
            <w:r>
              <w:rPr>
                <w:rFonts w:asciiTheme="majorHAnsi" w:hAnsiTheme="majorHAnsi" w:cstheme="majorHAnsi"/>
                <w:b/>
                <w:bCs/>
                <w:color w:val="000000"/>
              </w:rPr>
              <w:t>Migration of Exchange Public Folders to Office 365</w:t>
            </w:r>
            <w:r w:rsidR="00B87467" w:rsidRPr="00E021BC">
              <w:rPr>
                <w:rFonts w:asciiTheme="majorHAnsi" w:hAnsiTheme="majorHAnsi" w:cstheme="majorHAnsi"/>
                <w:color w:val="000000"/>
              </w:rPr>
              <w:t>:</w:t>
            </w:r>
            <w:r w:rsidR="00B87467" w:rsidRPr="00E021BC">
              <w:rPr>
                <w:rStyle w:val="apple-converted-space"/>
                <w:rFonts w:asciiTheme="majorHAnsi" w:hAnsiTheme="majorHAnsi" w:cstheme="majorHAnsi"/>
                <w:color w:val="000000"/>
              </w:rPr>
              <w:t> </w:t>
            </w:r>
          </w:p>
          <w:p w14:paraId="6CCCCCB7" w14:textId="77777777" w:rsidR="00643DF5" w:rsidRPr="00643DF5" w:rsidRDefault="00643DF5" w:rsidP="00643DF5">
            <w:pPr>
              <w:rPr>
                <w:rFonts w:ascii="Calibri Light" w:hAnsi="Calibri Light" w:cs="Calibri Light"/>
                <w:color w:val="000000"/>
                <w:sz w:val="21"/>
                <w:szCs w:val="21"/>
              </w:rPr>
            </w:pPr>
            <w:r w:rsidRPr="00643DF5">
              <w:rPr>
                <w:rFonts w:ascii="Calibri Light" w:hAnsi="Calibri Light" w:cs="Calibri Light"/>
                <w:color w:val="000000"/>
                <w:sz w:val="21"/>
                <w:szCs w:val="21"/>
              </w:rPr>
              <w:t>On</w:t>
            </w:r>
            <w:r w:rsidRPr="00643DF5">
              <w:rPr>
                <w:rFonts w:ascii="Calibri Light" w:hAnsi="Calibri Light" w:cs="Calibri Light"/>
                <w:color w:val="1F497D"/>
                <w:sz w:val="21"/>
                <w:szCs w:val="21"/>
              </w:rPr>
              <w:t xml:space="preserve"> </w:t>
            </w:r>
            <w:r w:rsidRPr="00643DF5">
              <w:rPr>
                <w:rFonts w:ascii="Calibri Light" w:hAnsi="Calibri Light" w:cs="Calibri Light"/>
                <w:color w:val="000000"/>
                <w:sz w:val="21"/>
                <w:szCs w:val="21"/>
              </w:rPr>
              <w:t xml:space="preserve">Oct. 9 at 7 p.m., the Exchange Public Folders will be migrated to the Office 365 Exchange </w:t>
            </w:r>
            <w:r w:rsidRPr="00643DF5">
              <w:rPr>
                <w:rFonts w:ascii="Calibri Light" w:hAnsi="Calibri Light" w:cs="Calibri Light"/>
                <w:color w:val="1F497D"/>
                <w:sz w:val="21"/>
                <w:szCs w:val="21"/>
              </w:rPr>
              <w:t>o</w:t>
            </w:r>
            <w:r w:rsidRPr="00643DF5">
              <w:rPr>
                <w:rFonts w:ascii="Calibri Light" w:hAnsi="Calibri Light" w:cs="Calibri Light"/>
                <w:color w:val="000000"/>
                <w:sz w:val="21"/>
                <w:szCs w:val="21"/>
              </w:rPr>
              <w:t xml:space="preserve">nline environment. There may be </w:t>
            </w:r>
            <w:r w:rsidRPr="00643DF5">
              <w:rPr>
                <w:rFonts w:ascii="Calibri Light" w:hAnsi="Calibri Light" w:cs="Calibri Light"/>
                <w:sz w:val="21"/>
                <w:szCs w:val="21"/>
              </w:rPr>
              <w:t>a 10- to 15-minute period where Public Folders are unavailable. If you</w:t>
            </w:r>
            <w:r w:rsidRPr="00643DF5">
              <w:rPr>
                <w:rFonts w:ascii="Calibri Light" w:hAnsi="Calibri Light" w:cs="Calibri Light"/>
                <w:color w:val="000000"/>
                <w:sz w:val="21"/>
                <w:szCs w:val="21"/>
              </w:rPr>
              <w:t xml:space="preserve"> normally go to a Favorites link or are in the Calendar view of Outlook to view Public Folder Data,</w:t>
            </w:r>
            <w:r w:rsidRPr="00643DF5">
              <w:rPr>
                <w:rFonts w:ascii="Calibri Light" w:hAnsi="Calibri Light" w:cs="Calibri Light"/>
                <w:color w:val="1F497D"/>
                <w:sz w:val="21"/>
                <w:szCs w:val="21"/>
                <w:bdr w:val="none" w:sz="0" w:space="0" w:color="auto" w:frame="1"/>
              </w:rPr>
              <w:t xml:space="preserve"> </w:t>
            </w:r>
            <w:r w:rsidRPr="00643DF5">
              <w:rPr>
                <w:rFonts w:ascii="Calibri Light" w:hAnsi="Calibri Light" w:cs="Calibri Light"/>
                <w:color w:val="000000"/>
                <w:sz w:val="21"/>
                <w:szCs w:val="21"/>
              </w:rPr>
              <w:t>you may see an error.</w:t>
            </w:r>
            <w:r w:rsidRPr="00643DF5">
              <w:rPr>
                <w:rFonts w:ascii="Calibri Light" w:hAnsi="Calibri Light" w:cs="Calibri Light"/>
                <w:color w:val="1F497D"/>
                <w:sz w:val="21"/>
                <w:szCs w:val="21"/>
              </w:rPr>
              <w:t xml:space="preserve"> </w:t>
            </w:r>
            <w:r w:rsidRPr="00643DF5">
              <w:rPr>
                <w:rFonts w:ascii="Calibri Light" w:hAnsi="Calibri Light" w:cs="Calibri Light"/>
                <w:color w:val="000000"/>
                <w:sz w:val="21"/>
                <w:szCs w:val="21"/>
              </w:rPr>
              <w:t> </w:t>
            </w:r>
          </w:p>
          <w:p w14:paraId="52793E93" w14:textId="4258CEB0" w:rsidR="00B87467" w:rsidRPr="00643DF5" w:rsidRDefault="00643DF5" w:rsidP="00643DF5">
            <w:pPr>
              <w:rPr>
                <w:rFonts w:ascii="Calibri Light" w:hAnsi="Calibri Light" w:cs="Calibri Light"/>
                <w:sz w:val="21"/>
                <w:szCs w:val="21"/>
              </w:rPr>
            </w:pPr>
            <w:r w:rsidRPr="00643DF5">
              <w:rPr>
                <w:rFonts w:ascii="Calibri Light" w:hAnsi="Calibri Light" w:cs="Calibri Light"/>
                <w:color w:val="000000"/>
                <w:sz w:val="21"/>
                <w:szCs w:val="21"/>
              </w:rPr>
              <w:t xml:space="preserve">If you encounter any errors when accessing Public Folders, please contact the UTMB IS Service Desk at (409) 772-5200, (888) 898-2401 or </w:t>
            </w:r>
            <w:hyperlink r:id="rId20" w:history="1">
              <w:r w:rsidRPr="00643DF5">
                <w:rPr>
                  <w:rStyle w:val="Hyperlink"/>
                  <w:rFonts w:ascii="Calibri Light" w:hAnsi="Calibri Light" w:cs="Calibri Light"/>
                  <w:sz w:val="21"/>
                  <w:szCs w:val="21"/>
                </w:rPr>
                <w:t>ishelp@utmb.edu</w:t>
              </w:r>
            </w:hyperlink>
            <w:r w:rsidRPr="00643DF5">
              <w:rPr>
                <w:rFonts w:ascii="Calibri Light" w:hAnsi="Calibri Light" w:cs="Calibri Light"/>
                <w:color w:val="000000"/>
                <w:sz w:val="21"/>
                <w:szCs w:val="21"/>
              </w:rPr>
              <w:t xml:space="preserve">.  You may also reestablish your Favorites yourself by following the instructions </w:t>
            </w:r>
            <w:hyperlink r:id="rId21" w:history="1">
              <w:r w:rsidRPr="00643DF5">
                <w:rPr>
                  <w:rStyle w:val="Hyperlink"/>
                  <w:rFonts w:ascii="Calibri Light" w:hAnsi="Calibri Light" w:cs="Calibri Light"/>
                  <w:sz w:val="21"/>
                  <w:szCs w:val="21"/>
                </w:rPr>
                <w:t>here</w:t>
              </w:r>
            </w:hyperlink>
            <w:r w:rsidRPr="00643DF5">
              <w:rPr>
                <w:rFonts w:ascii="Calibri Light" w:hAnsi="Calibri Light" w:cs="Calibri Light"/>
                <w:color w:val="000000"/>
                <w:sz w:val="21"/>
                <w:szCs w:val="21"/>
              </w:rPr>
              <w:t>.</w:t>
            </w:r>
          </w:p>
          <w:p w14:paraId="5BA02F0D" w14:textId="258349ED" w:rsidR="00643DF5" w:rsidRPr="00643DF5" w:rsidRDefault="00643DF5" w:rsidP="00643DF5">
            <w:pPr>
              <w:pStyle w:val="NormalWeb"/>
              <w:spacing w:after="240"/>
              <w:rPr>
                <w:rFonts w:ascii="Calibri Light" w:hAnsi="Calibri Light" w:cs="Calibri Light"/>
                <w:color w:val="000000"/>
                <w:sz w:val="21"/>
                <w:szCs w:val="21"/>
              </w:rPr>
            </w:pPr>
            <w:r>
              <w:rPr>
                <w:rFonts w:asciiTheme="majorHAnsi" w:hAnsiTheme="majorHAnsi" w:cstheme="majorHAnsi"/>
                <w:b/>
                <w:bCs/>
                <w:color w:val="000000"/>
              </w:rPr>
              <w:t>UTMB Police Department opens two new Badge Office locations:</w:t>
            </w:r>
            <w:r w:rsidRPr="00E021BC">
              <w:rPr>
                <w:rStyle w:val="apple-converted-space"/>
                <w:rFonts w:asciiTheme="majorHAnsi" w:hAnsiTheme="majorHAnsi" w:cstheme="majorHAnsi"/>
                <w:color w:val="000000"/>
              </w:rPr>
              <w:t> </w:t>
            </w:r>
            <w:r w:rsidRPr="00643DF5">
              <w:rPr>
                <w:rFonts w:ascii="Calibri Light" w:hAnsi="Calibri Light" w:cs="Calibri Light"/>
                <w:color w:val="222222"/>
                <w:sz w:val="21"/>
                <w:szCs w:val="21"/>
                <w:lang w:val="en"/>
              </w:rPr>
              <w:t>The UTMB Police Department is happy to announce the opening of the Badge Office at the League City Campus and Clear Lake Hospital.  We look forward to serving your badge and access needs.</w:t>
            </w:r>
            <w:r w:rsidRPr="00643DF5">
              <w:rPr>
                <w:rFonts w:ascii="Calibri Light" w:hAnsi="Calibri Light" w:cs="Calibri Light"/>
                <w:b/>
                <w:bCs/>
                <w:color w:val="222222"/>
                <w:sz w:val="21"/>
                <w:szCs w:val="21"/>
                <w:lang w:val="en"/>
              </w:rPr>
              <w:t> </w:t>
            </w:r>
          </w:p>
          <w:p w14:paraId="2B39EEEC" w14:textId="77777777" w:rsidR="00643DF5" w:rsidRPr="00643DF5" w:rsidRDefault="00643DF5" w:rsidP="00643DF5">
            <w:pPr>
              <w:pStyle w:val="NormalWeb"/>
              <w:rPr>
                <w:rFonts w:ascii="Calibri Light" w:hAnsi="Calibri Light" w:cs="Calibri Light"/>
                <w:color w:val="000000"/>
                <w:sz w:val="21"/>
                <w:szCs w:val="21"/>
              </w:rPr>
            </w:pPr>
            <w:r w:rsidRPr="00643DF5">
              <w:rPr>
                <w:rFonts w:ascii="Calibri Light" w:hAnsi="Calibri Light" w:cs="Calibri Light"/>
                <w:b/>
                <w:bCs/>
                <w:color w:val="222222"/>
                <w:sz w:val="21"/>
                <w:szCs w:val="21"/>
                <w:lang w:val="en"/>
              </w:rPr>
              <w:t>League City Badge Office</w:t>
            </w:r>
            <w:r w:rsidRPr="00643DF5">
              <w:rPr>
                <w:rFonts w:ascii="Calibri Light" w:hAnsi="Calibri Light" w:cs="Calibri Light"/>
                <w:b/>
                <w:bCs/>
                <w:color w:val="000000"/>
                <w:sz w:val="21"/>
                <w:szCs w:val="21"/>
              </w:rPr>
              <w:t> </w:t>
            </w:r>
          </w:p>
          <w:p w14:paraId="688FAE78" w14:textId="77777777" w:rsidR="00643DF5" w:rsidRPr="00643DF5" w:rsidRDefault="00643DF5" w:rsidP="00643DF5">
            <w:pPr>
              <w:pStyle w:val="NormalWeb"/>
              <w:rPr>
                <w:rFonts w:ascii="Calibri Light" w:hAnsi="Calibri Light" w:cs="Calibri Light"/>
                <w:color w:val="000000"/>
                <w:sz w:val="21"/>
                <w:szCs w:val="21"/>
              </w:rPr>
            </w:pPr>
            <w:r w:rsidRPr="00643DF5">
              <w:rPr>
                <w:rFonts w:ascii="Calibri Light" w:hAnsi="Calibri Light" w:cs="Calibri Light"/>
                <w:color w:val="222222"/>
                <w:sz w:val="21"/>
                <w:szCs w:val="21"/>
                <w:lang w:val="en"/>
              </w:rPr>
              <w:t>Multi-Purpose Building 1</w:t>
            </w:r>
            <w:r w:rsidRPr="00643DF5">
              <w:rPr>
                <w:rFonts w:ascii="Calibri Light" w:hAnsi="Calibri Light" w:cs="Calibri Light"/>
                <w:color w:val="000000"/>
                <w:sz w:val="21"/>
                <w:szCs w:val="21"/>
                <w:lang w:val="en"/>
              </w:rPr>
              <w:t xml:space="preserve">, 1st </w:t>
            </w:r>
            <w:r w:rsidRPr="00643DF5">
              <w:rPr>
                <w:rFonts w:ascii="Calibri Light" w:hAnsi="Calibri Light" w:cs="Calibri Light"/>
                <w:color w:val="222222"/>
                <w:sz w:val="21"/>
                <w:szCs w:val="21"/>
                <w:lang w:val="en"/>
              </w:rPr>
              <w:t>Floor</w:t>
            </w:r>
            <w:r w:rsidRPr="00643DF5">
              <w:rPr>
                <w:rFonts w:ascii="Calibri Light" w:hAnsi="Calibri Light" w:cs="Calibri Light"/>
                <w:color w:val="1F497D"/>
                <w:sz w:val="21"/>
                <w:szCs w:val="21"/>
                <w:lang w:val="en"/>
              </w:rPr>
              <w:t>,</w:t>
            </w:r>
            <w:r w:rsidRPr="00643DF5">
              <w:rPr>
                <w:rFonts w:ascii="Calibri Light" w:hAnsi="Calibri Light" w:cs="Calibri Light"/>
                <w:color w:val="222222"/>
                <w:sz w:val="21"/>
                <w:szCs w:val="21"/>
                <w:lang w:val="en"/>
              </w:rPr>
              <w:t xml:space="preserve"> Room 1.400 (by parking garage)</w:t>
            </w:r>
            <w:r w:rsidRPr="00643DF5">
              <w:rPr>
                <w:rFonts w:ascii="Calibri Light" w:hAnsi="Calibri Light" w:cs="Calibri Light"/>
                <w:color w:val="000000"/>
                <w:sz w:val="21"/>
                <w:szCs w:val="21"/>
              </w:rPr>
              <w:t> </w:t>
            </w:r>
          </w:p>
          <w:p w14:paraId="6B253085" w14:textId="77777777" w:rsidR="00643DF5" w:rsidRPr="00643DF5" w:rsidRDefault="00643DF5" w:rsidP="00643DF5">
            <w:pPr>
              <w:pStyle w:val="NormalWeb"/>
              <w:rPr>
                <w:rFonts w:ascii="Calibri Light" w:hAnsi="Calibri Light" w:cs="Calibri Light"/>
                <w:color w:val="000000"/>
                <w:sz w:val="21"/>
                <w:szCs w:val="21"/>
              </w:rPr>
            </w:pPr>
            <w:r w:rsidRPr="00643DF5">
              <w:rPr>
                <w:rFonts w:ascii="Calibri Light" w:hAnsi="Calibri Light" w:cs="Calibri Light"/>
                <w:color w:val="222222"/>
                <w:sz w:val="21"/>
                <w:szCs w:val="21"/>
                <w:lang w:val="en"/>
              </w:rPr>
              <w:t>Monday–Wednesday, Friday</w:t>
            </w:r>
            <w:r w:rsidRPr="00643DF5">
              <w:rPr>
                <w:rFonts w:ascii="Calibri Light" w:hAnsi="Calibri Light" w:cs="Calibri Light"/>
                <w:color w:val="1F497D"/>
                <w:sz w:val="21"/>
                <w:szCs w:val="21"/>
                <w:lang w:val="en"/>
              </w:rPr>
              <w:t xml:space="preserve"> </w:t>
            </w:r>
            <w:r w:rsidRPr="00643DF5">
              <w:rPr>
                <w:rFonts w:ascii="Calibri Light" w:hAnsi="Calibri Light" w:cs="Calibri Light"/>
                <w:color w:val="000000"/>
                <w:sz w:val="21"/>
                <w:szCs w:val="21"/>
              </w:rPr>
              <w:t> </w:t>
            </w:r>
          </w:p>
          <w:p w14:paraId="0CC352FC" w14:textId="77777777" w:rsidR="00643DF5" w:rsidRPr="00643DF5" w:rsidRDefault="00643DF5" w:rsidP="00643DF5">
            <w:pPr>
              <w:pStyle w:val="NormalWeb"/>
              <w:rPr>
                <w:rFonts w:ascii="Calibri Light" w:hAnsi="Calibri Light" w:cs="Calibri Light"/>
                <w:color w:val="000000"/>
                <w:sz w:val="21"/>
                <w:szCs w:val="21"/>
              </w:rPr>
            </w:pPr>
            <w:r w:rsidRPr="00643DF5">
              <w:rPr>
                <w:rFonts w:ascii="Calibri Light" w:hAnsi="Calibri Light" w:cs="Calibri Light"/>
                <w:color w:val="222222"/>
                <w:sz w:val="21"/>
                <w:szCs w:val="21"/>
                <w:lang w:val="en"/>
              </w:rPr>
              <w:t xml:space="preserve">8 a.m.–Noon and 1– 5 p.m. </w:t>
            </w:r>
            <w:r w:rsidRPr="00643DF5">
              <w:rPr>
                <w:rFonts w:ascii="Calibri Light" w:hAnsi="Calibri Light" w:cs="Calibri Light"/>
                <w:color w:val="000000"/>
                <w:sz w:val="21"/>
                <w:szCs w:val="21"/>
              </w:rPr>
              <w:t> </w:t>
            </w:r>
          </w:p>
          <w:p w14:paraId="3C5339FB" w14:textId="77777777" w:rsidR="00643DF5" w:rsidRPr="00643DF5" w:rsidRDefault="00643DF5" w:rsidP="00643DF5">
            <w:pPr>
              <w:pStyle w:val="NormalWeb"/>
              <w:rPr>
                <w:rFonts w:ascii="Calibri Light" w:hAnsi="Calibri Light" w:cs="Calibri Light"/>
                <w:color w:val="000000"/>
                <w:sz w:val="21"/>
                <w:szCs w:val="21"/>
              </w:rPr>
            </w:pPr>
            <w:r w:rsidRPr="00643DF5">
              <w:rPr>
                <w:rFonts w:ascii="Calibri Light" w:hAnsi="Calibri Light" w:cs="Calibri Light"/>
                <w:color w:val="222222"/>
                <w:sz w:val="21"/>
                <w:szCs w:val="21"/>
                <w:lang w:val="en"/>
              </w:rPr>
              <w:t>Office</w:t>
            </w:r>
            <w:proofErr w:type="gramStart"/>
            <w:r w:rsidRPr="00643DF5">
              <w:rPr>
                <w:rFonts w:ascii="Calibri Light" w:hAnsi="Calibri Light" w:cs="Calibri Light"/>
                <w:color w:val="222222"/>
                <w:sz w:val="21"/>
                <w:szCs w:val="21"/>
                <w:lang w:val="en"/>
              </w:rPr>
              <w:t>:  (</w:t>
            </w:r>
            <w:proofErr w:type="gramEnd"/>
            <w:r w:rsidRPr="00643DF5">
              <w:rPr>
                <w:rFonts w:ascii="Calibri Light" w:hAnsi="Calibri Light" w:cs="Calibri Light"/>
                <w:color w:val="222222"/>
                <w:sz w:val="21"/>
                <w:szCs w:val="21"/>
                <w:lang w:val="en"/>
              </w:rPr>
              <w:t>832) 505-0081</w:t>
            </w:r>
            <w:r w:rsidRPr="00643DF5">
              <w:rPr>
                <w:rFonts w:ascii="Calibri Light" w:hAnsi="Calibri Light" w:cs="Calibri Light"/>
                <w:color w:val="000000"/>
                <w:sz w:val="21"/>
                <w:szCs w:val="21"/>
              </w:rPr>
              <w:t> </w:t>
            </w:r>
          </w:p>
          <w:p w14:paraId="5FE42102" w14:textId="77777777" w:rsidR="00643DF5" w:rsidRPr="00643DF5" w:rsidRDefault="00643DF5" w:rsidP="00643DF5">
            <w:pPr>
              <w:pStyle w:val="NormalWeb"/>
              <w:rPr>
                <w:rFonts w:ascii="Calibri Light" w:hAnsi="Calibri Light" w:cs="Calibri Light"/>
                <w:color w:val="000000"/>
                <w:sz w:val="21"/>
                <w:szCs w:val="21"/>
              </w:rPr>
            </w:pPr>
            <w:r w:rsidRPr="00643DF5">
              <w:rPr>
                <w:rFonts w:ascii="Calibri Light" w:hAnsi="Calibri Light" w:cs="Calibri Light"/>
                <w:color w:val="222222"/>
                <w:sz w:val="21"/>
                <w:szCs w:val="21"/>
                <w:lang w:val="en"/>
              </w:rPr>
              <w:t> </w:t>
            </w:r>
            <w:r w:rsidRPr="00643DF5">
              <w:rPr>
                <w:rFonts w:ascii="Calibri Light" w:hAnsi="Calibri Light" w:cs="Calibri Light"/>
                <w:color w:val="000000"/>
                <w:sz w:val="21"/>
                <w:szCs w:val="21"/>
              </w:rPr>
              <w:t> </w:t>
            </w:r>
          </w:p>
          <w:p w14:paraId="4DD326DD" w14:textId="77777777" w:rsidR="00643DF5" w:rsidRPr="00643DF5" w:rsidRDefault="00643DF5" w:rsidP="00643DF5">
            <w:pPr>
              <w:pStyle w:val="NormalWeb"/>
              <w:rPr>
                <w:rFonts w:ascii="Calibri Light" w:hAnsi="Calibri Light" w:cs="Calibri Light"/>
                <w:color w:val="000000"/>
                <w:sz w:val="21"/>
                <w:szCs w:val="21"/>
              </w:rPr>
            </w:pPr>
            <w:r w:rsidRPr="00643DF5">
              <w:rPr>
                <w:rFonts w:ascii="Calibri Light" w:hAnsi="Calibri Light" w:cs="Calibri Light"/>
                <w:b/>
                <w:bCs/>
                <w:color w:val="222222"/>
                <w:sz w:val="21"/>
                <w:szCs w:val="21"/>
                <w:lang w:val="en"/>
              </w:rPr>
              <w:t>Clear Lake Hospital Badge Office</w:t>
            </w:r>
            <w:r w:rsidRPr="00643DF5">
              <w:rPr>
                <w:rFonts w:ascii="Calibri Light" w:hAnsi="Calibri Light" w:cs="Calibri Light"/>
                <w:b/>
                <w:bCs/>
                <w:color w:val="000000"/>
                <w:sz w:val="21"/>
                <w:szCs w:val="21"/>
              </w:rPr>
              <w:t> </w:t>
            </w:r>
          </w:p>
          <w:p w14:paraId="3886BDA8" w14:textId="77777777" w:rsidR="00643DF5" w:rsidRPr="00643DF5" w:rsidRDefault="00643DF5" w:rsidP="00643DF5">
            <w:pPr>
              <w:pStyle w:val="NormalWeb"/>
              <w:rPr>
                <w:rFonts w:ascii="Calibri Light" w:hAnsi="Calibri Light" w:cs="Calibri Light"/>
                <w:color w:val="000000"/>
                <w:sz w:val="21"/>
                <w:szCs w:val="21"/>
              </w:rPr>
            </w:pPr>
            <w:r w:rsidRPr="00643DF5">
              <w:rPr>
                <w:rFonts w:ascii="Calibri Light" w:hAnsi="Calibri Light" w:cs="Calibri Light"/>
                <w:color w:val="1F497D"/>
                <w:sz w:val="21"/>
                <w:szCs w:val="21"/>
                <w:lang w:val="en"/>
              </w:rPr>
              <w:t xml:space="preserve">1st </w:t>
            </w:r>
            <w:r w:rsidRPr="00643DF5">
              <w:rPr>
                <w:rFonts w:ascii="Calibri Light" w:hAnsi="Calibri Light" w:cs="Calibri Light"/>
                <w:color w:val="222222"/>
                <w:sz w:val="21"/>
                <w:szCs w:val="21"/>
                <w:lang w:val="en"/>
              </w:rPr>
              <w:t>Floor</w:t>
            </w:r>
            <w:r w:rsidRPr="00643DF5">
              <w:rPr>
                <w:rFonts w:ascii="Calibri Light" w:hAnsi="Calibri Light" w:cs="Calibri Light"/>
                <w:color w:val="1F497D"/>
                <w:sz w:val="21"/>
                <w:szCs w:val="21"/>
                <w:lang w:val="en"/>
              </w:rPr>
              <w:t>,</w:t>
            </w:r>
            <w:r w:rsidRPr="00643DF5">
              <w:rPr>
                <w:rFonts w:ascii="Calibri Light" w:hAnsi="Calibri Light" w:cs="Calibri Light"/>
                <w:color w:val="222222"/>
                <w:sz w:val="21"/>
                <w:szCs w:val="21"/>
                <w:lang w:val="en"/>
              </w:rPr>
              <w:t xml:space="preserve"> Conference Room 1395</w:t>
            </w:r>
            <w:r w:rsidRPr="00643DF5">
              <w:rPr>
                <w:rFonts w:ascii="Calibri Light" w:hAnsi="Calibri Light" w:cs="Calibri Light"/>
                <w:color w:val="1F497D"/>
                <w:sz w:val="21"/>
                <w:szCs w:val="21"/>
                <w:lang w:val="en"/>
              </w:rPr>
              <w:t xml:space="preserve">  </w:t>
            </w:r>
          </w:p>
          <w:p w14:paraId="2426B9EA" w14:textId="77777777" w:rsidR="00643DF5" w:rsidRPr="00643DF5" w:rsidRDefault="00643DF5" w:rsidP="00643DF5">
            <w:pPr>
              <w:pStyle w:val="NormalWeb"/>
              <w:rPr>
                <w:rFonts w:ascii="Calibri Light" w:hAnsi="Calibri Light" w:cs="Calibri Light"/>
                <w:color w:val="000000"/>
                <w:sz w:val="21"/>
                <w:szCs w:val="21"/>
              </w:rPr>
            </w:pPr>
            <w:r w:rsidRPr="00643DF5">
              <w:rPr>
                <w:rFonts w:ascii="Calibri Light" w:hAnsi="Calibri Light" w:cs="Calibri Light"/>
                <w:color w:val="222222"/>
                <w:sz w:val="21"/>
                <w:szCs w:val="21"/>
                <w:lang w:val="en"/>
              </w:rPr>
              <w:t>Thursday</w:t>
            </w:r>
            <w:r w:rsidRPr="00643DF5">
              <w:rPr>
                <w:rFonts w:ascii="Calibri Light" w:hAnsi="Calibri Light" w:cs="Calibri Light"/>
                <w:color w:val="000000"/>
                <w:sz w:val="21"/>
                <w:szCs w:val="21"/>
              </w:rPr>
              <w:t> </w:t>
            </w:r>
          </w:p>
          <w:p w14:paraId="00D3621F" w14:textId="3E0108D7" w:rsidR="00643DF5" w:rsidRPr="00643DF5" w:rsidRDefault="00643DF5" w:rsidP="00643DF5">
            <w:pPr>
              <w:rPr>
                <w:rFonts w:ascii="Calibri Light" w:hAnsi="Calibri Light" w:cs="Calibri Light"/>
                <w:color w:val="000000"/>
                <w:sz w:val="21"/>
                <w:szCs w:val="21"/>
              </w:rPr>
            </w:pPr>
            <w:r w:rsidRPr="00643DF5">
              <w:rPr>
                <w:rFonts w:ascii="Calibri Light" w:hAnsi="Calibri Light" w:cs="Calibri Light"/>
                <w:color w:val="222222"/>
                <w:sz w:val="21"/>
                <w:szCs w:val="21"/>
                <w:lang w:val="en"/>
              </w:rPr>
              <w:t>8 a.m. – Noon and 1–5 p.m.</w:t>
            </w:r>
            <w:r w:rsidRPr="00643DF5">
              <w:rPr>
                <w:rFonts w:ascii="Calibri Light" w:hAnsi="Calibri Light" w:cs="Calibri Light"/>
                <w:color w:val="1F497D"/>
                <w:sz w:val="21"/>
                <w:szCs w:val="21"/>
                <w:lang w:val="en"/>
              </w:rPr>
              <w:t xml:space="preserve"> </w:t>
            </w:r>
            <w:r w:rsidRPr="00643DF5">
              <w:rPr>
                <w:rFonts w:ascii="Calibri Light" w:hAnsi="Calibri Light" w:cs="Calibri Light"/>
                <w:color w:val="000000"/>
                <w:sz w:val="21"/>
                <w:szCs w:val="21"/>
              </w:rPr>
              <w:t> </w:t>
            </w:r>
            <w:r>
              <w:rPr>
                <w:rFonts w:ascii="Calibri Light" w:hAnsi="Calibri Light" w:cs="Calibri Light"/>
                <w:color w:val="000000"/>
                <w:sz w:val="21"/>
                <w:szCs w:val="21"/>
              </w:rPr>
              <w:br/>
            </w:r>
          </w:p>
          <w:p w14:paraId="33D5B003" w14:textId="53E8C18C" w:rsidR="00F24BC8" w:rsidRPr="00643DF5" w:rsidRDefault="00643DF5" w:rsidP="00B87467">
            <w:pPr>
              <w:rPr>
                <w:color w:val="000000"/>
              </w:rPr>
            </w:pPr>
            <w:r>
              <w:rPr>
                <w:rFonts w:asciiTheme="majorHAnsi" w:hAnsiTheme="majorHAnsi" w:cstheme="majorHAnsi"/>
                <w:b/>
                <w:bCs/>
                <w:color w:val="000000"/>
              </w:rPr>
              <w:t>UTMB Police Department opens two new Badge Office locations:</w:t>
            </w:r>
            <w:r w:rsidRPr="00E021BC">
              <w:rPr>
                <w:rStyle w:val="apple-converted-space"/>
                <w:rFonts w:asciiTheme="majorHAnsi" w:hAnsiTheme="majorHAnsi" w:cstheme="majorHAnsi"/>
                <w:color w:val="000000"/>
              </w:rPr>
              <w:t> </w:t>
            </w:r>
            <w:r w:rsidRPr="00643DF5">
              <w:rPr>
                <w:rFonts w:ascii="Calibri Light" w:hAnsi="Calibri Light" w:cs="Calibri Light"/>
                <w:color w:val="000000"/>
                <w:sz w:val="21"/>
                <w:szCs w:val="21"/>
                <w:shd w:val="clear" w:color="auto" w:fill="FFFFFF"/>
              </w:rPr>
              <w:t xml:space="preserve">While the UTMB Police Department was unable to host a National Night Out event this year because of COVID-19, they still want to connect with our UTMB community by providing a video tour of the department. Learn more and watch the video at </w:t>
            </w:r>
            <w:hyperlink r:id="rId22" w:history="1">
              <w:r w:rsidRPr="00643DF5">
                <w:rPr>
                  <w:rStyle w:val="Hyperlink"/>
                  <w:rFonts w:ascii="Calibri Light" w:hAnsi="Calibri Light" w:cs="Calibri Light"/>
                  <w:sz w:val="21"/>
                  <w:szCs w:val="21"/>
                  <w:shd w:val="clear" w:color="auto" w:fill="FFFFFF"/>
                </w:rPr>
                <w:t>https://utmb.us/4f2</w:t>
              </w:r>
            </w:hyperlink>
            <w:r w:rsidRPr="00643DF5">
              <w:rPr>
                <w:rFonts w:ascii="Calibri Light" w:hAnsi="Calibri Light" w:cs="Calibri Light"/>
                <w:color w:val="000000"/>
                <w:sz w:val="21"/>
                <w:szCs w:val="21"/>
                <w:shd w:val="clear" w:color="auto" w:fill="FFFFFF"/>
              </w:rPr>
              <w:t>.</w:t>
            </w:r>
            <w:r>
              <w:rPr>
                <w:rFonts w:ascii="Arial" w:hAnsi="Arial" w:cs="Arial"/>
                <w:color w:val="000000"/>
                <w:shd w:val="clear" w:color="auto" w:fill="FFFFFF"/>
              </w:rPr>
              <w:t xml:space="preserve"> </w:t>
            </w:r>
            <w:r>
              <w:rPr>
                <w:rFonts w:ascii="Arial" w:hAnsi="Arial" w:cs="Arial"/>
                <w:color w:val="000000"/>
              </w:rPr>
              <w:t> </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B87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42"/>
        </w:trPr>
        <w:tc>
          <w:tcPr>
            <w:tcW w:w="5153" w:type="dxa"/>
            <w:gridSpan w:val="3"/>
            <w:vMerge w:val="restart"/>
            <w:tcBorders>
              <w:top w:val="single" w:sz="8" w:space="0" w:color="auto"/>
              <w:left w:val="single" w:sz="8" w:space="0" w:color="auto"/>
              <w:right w:val="single" w:sz="4" w:space="0" w:color="auto"/>
            </w:tcBorders>
          </w:tcPr>
          <w:p w14:paraId="5971758D" w14:textId="4B38F6CF" w:rsidR="00643DF5" w:rsidRPr="00E021BC" w:rsidRDefault="00643DF5" w:rsidP="00643DF5">
            <w:pPr>
              <w:rPr>
                <w:rFonts w:asciiTheme="majorHAnsi" w:hAnsiTheme="majorHAnsi" w:cstheme="majorHAnsi"/>
                <w:color w:val="000000"/>
              </w:rPr>
            </w:pPr>
            <w:r>
              <w:rPr>
                <w:rFonts w:asciiTheme="majorHAnsi" w:hAnsiTheme="majorHAnsi" w:cstheme="majorHAnsi"/>
                <w:b/>
                <w:bCs/>
                <w:color w:val="FF0000"/>
              </w:rPr>
              <w:t>REMINDERS</w:t>
            </w:r>
          </w:p>
          <w:p w14:paraId="57991A3E" w14:textId="721FCBED" w:rsidR="00643DF5" w:rsidRPr="00643DF5" w:rsidRDefault="00643DF5" w:rsidP="00A44D07">
            <w:pPr>
              <w:pStyle w:val="NoSpacing"/>
              <w:spacing w:line="288" w:lineRule="auto"/>
              <w:rPr>
                <w:rFonts w:ascii="Calibri Light" w:hAnsi="Calibri Light" w:cs="Calibri Light"/>
                <w:sz w:val="21"/>
                <w:szCs w:val="21"/>
              </w:rPr>
            </w:pPr>
            <w:r>
              <w:rPr>
                <w:rFonts w:asciiTheme="majorHAnsi" w:hAnsiTheme="majorHAnsi" w:cstheme="majorHAnsi"/>
                <w:b/>
                <w:bCs/>
                <w:color w:val="000000"/>
              </w:rPr>
              <w:t>Annual employee evaluations:</w:t>
            </w:r>
            <w:r w:rsidRPr="00E021BC">
              <w:rPr>
                <w:rStyle w:val="apple-converted-space"/>
                <w:rFonts w:asciiTheme="majorHAnsi" w:hAnsiTheme="majorHAnsi" w:cstheme="majorHAnsi"/>
                <w:color w:val="000000"/>
              </w:rPr>
              <w:t> </w:t>
            </w:r>
            <w:r w:rsidRPr="00643DF5">
              <w:rPr>
                <w:rFonts w:ascii="Calibri Light" w:hAnsi="Calibri Light" w:cs="Calibri Light"/>
                <w:color w:val="000000"/>
                <w:sz w:val="21"/>
                <w:szCs w:val="21"/>
              </w:rPr>
              <w:t xml:space="preserve">The institutional deadline to complete employee evaluations for FY20 is Oct. 31, 2020. An annual evaluation is required by the University of Texas System for all full-time, </w:t>
            </w:r>
            <w:proofErr w:type="gramStart"/>
            <w:r w:rsidRPr="00643DF5">
              <w:rPr>
                <w:rFonts w:ascii="Calibri Light" w:hAnsi="Calibri Light" w:cs="Calibri Light"/>
                <w:color w:val="000000"/>
                <w:sz w:val="21"/>
                <w:szCs w:val="21"/>
              </w:rPr>
              <w:t>part-time</w:t>
            </w:r>
            <w:proofErr w:type="gramEnd"/>
            <w:r w:rsidRPr="00643DF5">
              <w:rPr>
                <w:rFonts w:ascii="Calibri Light" w:hAnsi="Calibri Light" w:cs="Calibri Light"/>
                <w:color w:val="000000"/>
                <w:sz w:val="21"/>
                <w:szCs w:val="21"/>
              </w:rPr>
              <w:t xml:space="preserve"> and casual (PBL) employees hired on or before Feb. 29, 2020. As of Oct. 8, the percent</w:t>
            </w:r>
            <w:r w:rsidR="005A67A4">
              <w:rPr>
                <w:rFonts w:ascii="Calibri Light" w:hAnsi="Calibri Light" w:cs="Calibri Light"/>
                <w:color w:val="000000"/>
                <w:sz w:val="21"/>
                <w:szCs w:val="21"/>
              </w:rPr>
              <w:t>age</w:t>
            </w:r>
            <w:r w:rsidRPr="00643DF5">
              <w:rPr>
                <w:rFonts w:ascii="Calibri Light" w:hAnsi="Calibri Light" w:cs="Calibri Light"/>
                <w:color w:val="000000"/>
                <w:sz w:val="21"/>
                <w:szCs w:val="21"/>
              </w:rPr>
              <w:t xml:space="preserve"> of completed evaluations for each operating area is:</w:t>
            </w:r>
          </w:p>
          <w:p w14:paraId="2790AC3E" w14:textId="77777777" w:rsidR="00643DF5" w:rsidRPr="00643DF5" w:rsidRDefault="00643DF5" w:rsidP="00643DF5">
            <w:pPr>
              <w:pStyle w:val="xmsolistparagraph"/>
              <w:numPr>
                <w:ilvl w:val="0"/>
                <w:numId w:val="28"/>
              </w:numPr>
              <w:shd w:val="clear" w:color="auto" w:fill="FFFFFF"/>
              <w:spacing w:after="0" w:line="276" w:lineRule="auto"/>
              <w:ind w:left="360" w:hanging="270"/>
              <w:rPr>
                <w:rFonts w:ascii="Calibri Light" w:hAnsi="Calibri Light" w:cs="Calibri Light"/>
                <w:sz w:val="21"/>
                <w:szCs w:val="21"/>
              </w:rPr>
            </w:pPr>
            <w:r w:rsidRPr="00643DF5">
              <w:rPr>
                <w:rFonts w:ascii="Calibri Light" w:hAnsi="Calibri Light" w:cs="Calibri Light"/>
                <w:color w:val="000000"/>
                <w:sz w:val="21"/>
                <w:szCs w:val="21"/>
              </w:rPr>
              <w:t>Academic Enterprise – 7 percent</w:t>
            </w:r>
          </w:p>
          <w:p w14:paraId="742C99B1" w14:textId="77777777" w:rsidR="00643DF5" w:rsidRPr="00643DF5" w:rsidRDefault="00643DF5" w:rsidP="00643DF5">
            <w:pPr>
              <w:pStyle w:val="xmsolistparagraph"/>
              <w:numPr>
                <w:ilvl w:val="0"/>
                <w:numId w:val="28"/>
              </w:numPr>
              <w:shd w:val="clear" w:color="auto" w:fill="FFFFFF"/>
              <w:spacing w:after="0" w:line="276" w:lineRule="auto"/>
              <w:ind w:left="360" w:hanging="270"/>
              <w:rPr>
                <w:rFonts w:ascii="Calibri Light" w:hAnsi="Calibri Light" w:cs="Calibri Light"/>
                <w:sz w:val="21"/>
                <w:szCs w:val="21"/>
              </w:rPr>
            </w:pPr>
            <w:r w:rsidRPr="00643DF5">
              <w:rPr>
                <w:rFonts w:ascii="Calibri Light" w:hAnsi="Calibri Light" w:cs="Calibri Light"/>
                <w:color w:val="000000"/>
                <w:sz w:val="21"/>
                <w:szCs w:val="21"/>
              </w:rPr>
              <w:t>Heath System – 47 percent</w:t>
            </w:r>
          </w:p>
          <w:p w14:paraId="6E110CF7" w14:textId="77777777" w:rsidR="00643DF5" w:rsidRPr="00643DF5" w:rsidRDefault="00643DF5" w:rsidP="00643DF5">
            <w:pPr>
              <w:pStyle w:val="xmsolistparagraph"/>
              <w:numPr>
                <w:ilvl w:val="0"/>
                <w:numId w:val="28"/>
              </w:numPr>
              <w:shd w:val="clear" w:color="auto" w:fill="FFFFFF"/>
              <w:spacing w:after="0" w:line="276" w:lineRule="auto"/>
              <w:ind w:left="360" w:hanging="270"/>
              <w:rPr>
                <w:rFonts w:ascii="Calibri Light" w:hAnsi="Calibri Light" w:cs="Calibri Light"/>
                <w:sz w:val="21"/>
                <w:szCs w:val="21"/>
              </w:rPr>
            </w:pPr>
            <w:r w:rsidRPr="00643DF5">
              <w:rPr>
                <w:rFonts w:ascii="Calibri Light" w:hAnsi="Calibri Light" w:cs="Calibri Light"/>
                <w:color w:val="000000"/>
                <w:sz w:val="21"/>
                <w:szCs w:val="21"/>
              </w:rPr>
              <w:t>Institutional Support – 12 percent</w:t>
            </w:r>
          </w:p>
          <w:p w14:paraId="1F2B4EB4" w14:textId="77777777" w:rsidR="00643DF5" w:rsidRPr="00643DF5" w:rsidRDefault="00643DF5" w:rsidP="00643DF5">
            <w:pPr>
              <w:pStyle w:val="xmsolistparagraph"/>
              <w:numPr>
                <w:ilvl w:val="0"/>
                <w:numId w:val="28"/>
              </w:numPr>
              <w:shd w:val="clear" w:color="auto" w:fill="FFFFFF"/>
              <w:spacing w:after="0" w:line="276" w:lineRule="auto"/>
              <w:ind w:left="360" w:hanging="270"/>
              <w:rPr>
                <w:rFonts w:ascii="Calibri Light" w:hAnsi="Calibri Light" w:cs="Calibri Light"/>
                <w:sz w:val="21"/>
                <w:szCs w:val="21"/>
              </w:rPr>
            </w:pPr>
            <w:r w:rsidRPr="00643DF5">
              <w:rPr>
                <w:rFonts w:ascii="Calibri Light" w:hAnsi="Calibri Light" w:cs="Calibri Light"/>
                <w:color w:val="000000"/>
                <w:sz w:val="21"/>
                <w:szCs w:val="21"/>
              </w:rPr>
              <w:t xml:space="preserve">Office of the President – 7 percent </w:t>
            </w:r>
          </w:p>
          <w:p w14:paraId="7FC70F8A" w14:textId="7F13DD81" w:rsidR="00643DF5" w:rsidRPr="00A44D07" w:rsidRDefault="00643DF5" w:rsidP="00A44D07">
            <w:pPr>
              <w:pStyle w:val="xmsolistparagraph"/>
              <w:numPr>
                <w:ilvl w:val="0"/>
                <w:numId w:val="28"/>
              </w:numPr>
              <w:shd w:val="clear" w:color="auto" w:fill="FFFFFF"/>
              <w:spacing w:after="0" w:line="276" w:lineRule="auto"/>
              <w:ind w:left="360" w:hanging="270"/>
              <w:rPr>
                <w:rFonts w:ascii="Calibri Light" w:hAnsi="Calibri Light" w:cs="Calibri Light"/>
                <w:sz w:val="21"/>
                <w:szCs w:val="21"/>
              </w:rPr>
            </w:pPr>
            <w:r w:rsidRPr="00643DF5">
              <w:rPr>
                <w:rFonts w:ascii="Calibri Light" w:hAnsi="Calibri Light" w:cs="Calibri Light"/>
                <w:color w:val="000000"/>
                <w:sz w:val="21"/>
                <w:szCs w:val="21"/>
              </w:rPr>
              <w:t xml:space="preserve">Overall UTMB – 34 percent </w:t>
            </w:r>
            <w:r w:rsidRPr="00A44D07">
              <w:rPr>
                <w:rFonts w:ascii="Calibri Light" w:hAnsi="Calibri Light" w:cs="Calibri Light"/>
                <w:color w:val="000000"/>
                <w:sz w:val="21"/>
                <w:szCs w:val="21"/>
              </w:rPr>
              <w:t> </w:t>
            </w:r>
          </w:p>
          <w:p w14:paraId="5C94F46A" w14:textId="4525AE14" w:rsidR="00643DF5" w:rsidRPr="00A44D07" w:rsidRDefault="00643DF5" w:rsidP="00B87467">
            <w:pPr>
              <w:rPr>
                <w:rFonts w:ascii="Calibri Light" w:hAnsi="Calibri Light" w:cs="Calibri Light"/>
                <w:color w:val="000000"/>
                <w:sz w:val="21"/>
                <w:szCs w:val="21"/>
              </w:rPr>
            </w:pPr>
            <w:r w:rsidRPr="00643DF5">
              <w:rPr>
                <w:rFonts w:ascii="Calibri Light" w:hAnsi="Calibri Light" w:cs="Calibri Light"/>
                <w:color w:val="000000"/>
                <w:sz w:val="21"/>
                <w:szCs w:val="21"/>
              </w:rPr>
              <w:t>For more information about the annual evaluation process, please see</w:t>
            </w:r>
            <w:r w:rsidR="00A44D07">
              <w:rPr>
                <w:rFonts w:ascii="Calibri Light" w:hAnsi="Calibri Light" w:cs="Calibri Light"/>
                <w:color w:val="000000"/>
                <w:sz w:val="21"/>
                <w:szCs w:val="21"/>
              </w:rPr>
              <w:t xml:space="preserve"> </w:t>
            </w:r>
            <w:hyperlink r:id="rId27" w:history="1">
              <w:r w:rsidR="00A44D07" w:rsidRPr="00CF10F5">
                <w:rPr>
                  <w:rStyle w:val="Hyperlink"/>
                  <w:rFonts w:ascii="Calibri Light" w:hAnsi="Calibri Light" w:cs="Calibri Light"/>
                  <w:sz w:val="17"/>
                  <w:szCs w:val="17"/>
                </w:rPr>
                <w:t>https://hr.utmb.edu/relations/performance/</w:t>
              </w:r>
            </w:hyperlink>
            <w:r w:rsidRPr="00643DF5">
              <w:rPr>
                <w:rFonts w:ascii="Calibri Light" w:hAnsi="Calibri Light" w:cs="Calibri Light"/>
                <w:color w:val="000000"/>
                <w:sz w:val="21"/>
                <w:szCs w:val="21"/>
              </w:rPr>
              <w:t>.</w:t>
            </w:r>
            <w:r w:rsidR="00A44D07">
              <w:rPr>
                <w:rFonts w:ascii="Calibri Light" w:hAnsi="Calibri Light" w:cs="Calibri Light"/>
                <w:color w:val="000000"/>
                <w:sz w:val="21"/>
                <w:szCs w:val="21"/>
              </w:rPr>
              <w:br/>
            </w:r>
          </w:p>
          <w:p w14:paraId="6800F6AD" w14:textId="77777777" w:rsidR="00E61EBC" w:rsidRDefault="00A44D07" w:rsidP="00A44D07">
            <w:pPr>
              <w:rPr>
                <w:rFonts w:ascii="Arial" w:hAnsi="Arial" w:cs="Arial"/>
                <w:color w:val="000000"/>
              </w:rPr>
            </w:pPr>
            <w:r>
              <w:rPr>
                <w:rFonts w:asciiTheme="majorHAnsi" w:hAnsiTheme="majorHAnsi" w:cstheme="majorHAnsi"/>
                <w:b/>
                <w:bCs/>
                <w:color w:val="000000"/>
              </w:rPr>
              <w:t>Self-reporting of criminal offenses:</w:t>
            </w:r>
            <w:r w:rsidR="00B87467" w:rsidRPr="00E021BC">
              <w:rPr>
                <w:rStyle w:val="apple-converted-space"/>
                <w:rFonts w:asciiTheme="majorHAnsi" w:hAnsiTheme="majorHAnsi" w:cstheme="majorHAnsi"/>
                <w:color w:val="000000"/>
              </w:rPr>
              <w:t> </w:t>
            </w:r>
            <w:r w:rsidRPr="00A44D07">
              <w:rPr>
                <w:rFonts w:ascii="Calibri Light" w:hAnsi="Calibri Light" w:cs="Calibri Light"/>
                <w:color w:val="000000"/>
                <w:sz w:val="21"/>
                <w:szCs w:val="21"/>
              </w:rPr>
              <w:t xml:space="preserve">As outlined in </w:t>
            </w:r>
            <w:hyperlink r:id="rId28" w:history="1">
              <w:r w:rsidRPr="00A44D07">
                <w:rPr>
                  <w:rStyle w:val="Hyperlink"/>
                  <w:rFonts w:ascii="Calibri Light" w:hAnsi="Calibri Light" w:cs="Calibri Light"/>
                  <w:color w:val="EA2839"/>
                  <w:sz w:val="21"/>
                  <w:szCs w:val="21"/>
                </w:rPr>
                <w:t>IHOP Policy 3.2.6</w:t>
              </w:r>
            </w:hyperlink>
            <w:r w:rsidRPr="00A44D07">
              <w:rPr>
                <w:rFonts w:ascii="Calibri Light" w:hAnsi="Calibri Light" w:cs="Calibri Light"/>
                <w:color w:val="000000"/>
                <w:sz w:val="21"/>
                <w:szCs w:val="21"/>
              </w:rPr>
              <w:t>, UTMB employees must notify their supervisor in writing within five business days of any criminal complaint, information, indictment, no-contest plea, guilty plea or criminal charges, and convictions (excluding misdemeanor offenses punishable only by a fine). Correctional Managed Care employees must report such incidents to their supervisor and the appropriate TDCJ official within 48 hours. The vice president of Human Resources and chief of UTMB Police will review the information provided on a case-by-case basis, and a determination will be made regarding employment status. Failure to report criminal offenses and/or falsification or omission of criminal records is considered a violation of policy and is subject to disciplinary action. The policy also states UTMB will conduct a criminal history background check on employees pursuing certain promotions and transfers.</w:t>
            </w:r>
            <w:r>
              <w:rPr>
                <w:rFonts w:ascii="Arial" w:hAnsi="Arial" w:cs="Arial"/>
                <w:color w:val="000000"/>
              </w:rPr>
              <w:t> </w:t>
            </w:r>
          </w:p>
          <w:p w14:paraId="4A493E1A" w14:textId="77777777" w:rsidR="00A44D07" w:rsidRDefault="00A44D07" w:rsidP="00A44D07">
            <w:pPr>
              <w:rPr>
                <w:rFonts w:ascii="Calibri Light" w:hAnsi="Calibri Light" w:cs="Calibri Light"/>
                <w:color w:val="000000"/>
                <w:sz w:val="21"/>
                <w:szCs w:val="21"/>
              </w:rPr>
            </w:pPr>
            <w:r>
              <w:rPr>
                <w:rFonts w:asciiTheme="majorHAnsi" w:hAnsiTheme="majorHAnsi"/>
                <w:noProof/>
                <w:sz w:val="20"/>
              </w:rPr>
              <w:drawing>
                <wp:inline distT="0" distB="0" distL="0" distR="0" wp14:anchorId="26C69B17" wp14:editId="2C388FBB">
                  <wp:extent cx="199390" cy="232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theme="majorHAnsi"/>
                <w:b/>
                <w:bCs/>
                <w:color w:val="000000"/>
              </w:rPr>
              <w:t xml:space="preserve">COVID-19 Research Program expands participation to UTMB faculty, staff, students and trainees: </w:t>
            </w:r>
            <w:r>
              <w:rPr>
                <w:rFonts w:asciiTheme="majorHAnsi" w:hAnsiTheme="majorHAnsi"/>
                <w:noProof/>
                <w:sz w:val="20"/>
              </w:rPr>
              <w:t xml:space="preserve"> </w:t>
            </w:r>
            <w:r w:rsidRPr="00A44D07">
              <w:rPr>
                <w:rFonts w:ascii="Calibri Light" w:hAnsi="Calibri Light" w:cs="Calibri Light"/>
                <w:color w:val="000000"/>
                <w:sz w:val="21"/>
                <w:szCs w:val="21"/>
              </w:rPr>
              <w:t>The Institute for Human Infections and Immunity (IHII) COVID-19</w:t>
            </w:r>
            <w:r w:rsidRPr="00A44D07">
              <w:rPr>
                <w:rFonts w:ascii="Calibri Light" w:hAnsi="Calibri Light" w:cs="Calibri Light"/>
                <w:b/>
                <w:bCs/>
                <w:color w:val="000000"/>
                <w:sz w:val="21"/>
                <w:szCs w:val="21"/>
              </w:rPr>
              <w:t xml:space="preserve"> </w:t>
            </w:r>
            <w:r w:rsidRPr="00A44D07">
              <w:rPr>
                <w:rFonts w:ascii="Calibri Light" w:hAnsi="Calibri Light" w:cs="Calibri Light"/>
                <w:color w:val="000000"/>
                <w:sz w:val="21"/>
                <w:szCs w:val="21"/>
              </w:rPr>
              <w:t>Research Program, generously supported by The Sealy &amp; Smith Foundation of Galveston, has expanded participant eligibility to include all full-time UTMB faculty, staff, students and trainees. The purpose of this program is to support rapid progress on COVID-19 research and to enhance success in obtaining extramural grants. Research projects must study SARS-CoV-2 infection and COVID-19. Funds will be available in the range of $10,000 to $50,000 for one year, although exceptions will be considered for especially meritorious projects that will yield rapid progress. Proposals may be submitted on a rolling basis through Aug. 1, 2021. See complete details and application at</w:t>
            </w:r>
            <w:r>
              <w:rPr>
                <w:rFonts w:ascii="Calibri Light" w:hAnsi="Calibri Light" w:cs="Calibri Light"/>
                <w:color w:val="000000"/>
                <w:sz w:val="21"/>
                <w:szCs w:val="21"/>
              </w:rPr>
              <w:t xml:space="preserve"> </w:t>
            </w:r>
            <w:hyperlink r:id="rId29" w:history="1">
              <w:r w:rsidRPr="00CF10F5">
                <w:rPr>
                  <w:rStyle w:val="Hyperlink"/>
                  <w:rFonts w:ascii="Calibri Light" w:hAnsi="Calibri Light" w:cs="Calibri Light"/>
                  <w:sz w:val="21"/>
                  <w:szCs w:val="21"/>
                </w:rPr>
                <w:t>https://utmb.us/4f5</w:t>
              </w:r>
            </w:hyperlink>
            <w:r>
              <w:rPr>
                <w:rFonts w:ascii="Calibri Light" w:hAnsi="Calibri Light" w:cs="Calibri Light"/>
                <w:color w:val="000000"/>
                <w:sz w:val="21"/>
                <w:szCs w:val="21"/>
              </w:rPr>
              <w:t xml:space="preserve">. </w:t>
            </w:r>
          </w:p>
          <w:p w14:paraId="7566B39F" w14:textId="77777777" w:rsidR="00A44D07" w:rsidRDefault="00A44D07" w:rsidP="00A44D07">
            <w:pPr>
              <w:rPr>
                <w:rFonts w:asciiTheme="majorHAnsi" w:hAnsiTheme="majorHAnsi"/>
                <w:noProof/>
                <w:sz w:val="20"/>
              </w:rPr>
            </w:pPr>
            <w:r>
              <w:rPr>
                <w:rFonts w:asciiTheme="majorHAnsi" w:hAnsiTheme="majorHAnsi"/>
                <w:noProof/>
                <w:sz w:val="20"/>
              </w:rPr>
              <w:lastRenderedPageBreak/>
              <w:drawing>
                <wp:inline distT="0" distB="0" distL="0" distR="0" wp14:anchorId="57477ED2" wp14:editId="6CD91AE6">
                  <wp:extent cx="199390" cy="23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theme="majorHAnsi"/>
                <w:b/>
                <w:bCs/>
                <w:color w:val="000000"/>
              </w:rPr>
              <w:t>UT System launches Data and Safety Monitoring Board/Data Safety Committee:</w:t>
            </w:r>
            <w:r>
              <w:rPr>
                <w:rFonts w:ascii="Arial" w:hAnsi="Arial" w:cs="Arial"/>
                <w:color w:val="000000"/>
              </w:rPr>
              <w:t xml:space="preserve"> </w:t>
            </w:r>
            <w:r w:rsidRPr="00A44D07">
              <w:rPr>
                <w:rFonts w:ascii="Calibri Light" w:hAnsi="Calibri Light" w:cs="Calibri Light"/>
                <w:color w:val="000000"/>
                <w:sz w:val="21"/>
                <w:szCs w:val="21"/>
              </w:rPr>
              <w:t xml:space="preserve">UTMB’s Research Enterprise has announced a new UT System-wide Data and Safety Monitoring Board/Data Safety Committee (DSMB/DSC) that includes UTMB, UT Health Houston, UT Health San Antonio and UT System as member institutions. This initiative responds to the challenges UTMB and other UT </w:t>
            </w:r>
            <w:r w:rsidRPr="00A44D07">
              <w:rPr>
                <w:rFonts w:ascii="Calibri Light" w:hAnsi="Calibri Light" w:cs="Calibri Light"/>
                <w:sz w:val="21"/>
                <w:szCs w:val="21"/>
              </w:rPr>
              <w:t>h</w:t>
            </w:r>
            <w:r w:rsidRPr="00A44D07">
              <w:rPr>
                <w:rFonts w:ascii="Calibri Light" w:hAnsi="Calibri Light" w:cs="Calibri Light"/>
                <w:color w:val="000000"/>
                <w:sz w:val="21"/>
                <w:szCs w:val="21"/>
              </w:rPr>
              <w:t xml:space="preserve">ealth </w:t>
            </w:r>
            <w:r w:rsidRPr="00A44D07">
              <w:rPr>
                <w:rFonts w:ascii="Calibri Light" w:hAnsi="Calibri Light" w:cs="Calibri Light"/>
                <w:sz w:val="21"/>
                <w:szCs w:val="21"/>
              </w:rPr>
              <w:t>s</w:t>
            </w:r>
            <w:r w:rsidRPr="00A44D07">
              <w:rPr>
                <w:rFonts w:ascii="Calibri Light" w:hAnsi="Calibri Light" w:cs="Calibri Light"/>
                <w:color w:val="000000"/>
                <w:sz w:val="21"/>
                <w:szCs w:val="21"/>
              </w:rPr>
              <w:t xml:space="preserve">cience institutions have faced in the identification and engagement of independent data and safety monitoring resources, as the complexity and significance of research at our campuses have also increased. With this agreement, a DSMB/DSC will be assembled at the request of a faculty member from any of the member institutions. For more information, see the communication shared Oct. 5 at </w:t>
            </w:r>
            <w:hyperlink r:id="rId30" w:history="1">
              <w:r w:rsidRPr="00A44D07">
                <w:rPr>
                  <w:rStyle w:val="Hyperlink"/>
                  <w:rFonts w:ascii="Calibri Light" w:hAnsi="Calibri Light" w:cs="Calibri Light"/>
                  <w:sz w:val="21"/>
                  <w:szCs w:val="21"/>
                </w:rPr>
                <w:t>https://utmb.us/4f1</w:t>
              </w:r>
            </w:hyperlink>
            <w:r w:rsidRPr="00A44D07">
              <w:rPr>
                <w:rFonts w:ascii="Calibri Light" w:hAnsi="Calibri Light" w:cs="Calibri Light"/>
                <w:color w:val="000000"/>
                <w:sz w:val="21"/>
                <w:szCs w:val="21"/>
              </w:rPr>
              <w:t>.</w:t>
            </w:r>
            <w:r>
              <w:rPr>
                <w:rFonts w:ascii="Arial" w:hAnsi="Arial" w:cs="Arial"/>
                <w:color w:val="000000"/>
              </w:rPr>
              <w:t xml:space="preserve"> </w:t>
            </w:r>
            <w:r>
              <w:rPr>
                <w:rFonts w:asciiTheme="majorHAnsi" w:hAnsiTheme="majorHAnsi" w:cstheme="majorHAnsi"/>
                <w:b/>
                <w:bCs/>
                <w:color w:val="000000"/>
              </w:rPr>
              <w:t xml:space="preserve"> </w:t>
            </w:r>
            <w:r>
              <w:rPr>
                <w:rFonts w:asciiTheme="majorHAnsi" w:hAnsiTheme="majorHAnsi"/>
                <w:noProof/>
                <w:sz w:val="20"/>
              </w:rPr>
              <w:t xml:space="preserve"> </w:t>
            </w:r>
          </w:p>
          <w:p w14:paraId="7B9148C4" w14:textId="63AA2171" w:rsidR="00A44D07" w:rsidRDefault="00A44D07" w:rsidP="00A44D07">
            <w:pPr>
              <w:rPr>
                <w:rFonts w:asciiTheme="majorHAnsi" w:hAnsiTheme="majorHAnsi"/>
                <w:noProof/>
                <w:sz w:val="20"/>
              </w:rPr>
            </w:pPr>
          </w:p>
          <w:p w14:paraId="7ED2E77C" w14:textId="4DAA1045" w:rsidR="005A67A4" w:rsidRPr="005A67A4" w:rsidRDefault="00A44D07" w:rsidP="005A67A4">
            <w:pPr>
              <w:rPr>
                <w:rFonts w:ascii="Calibri Light" w:hAnsi="Calibri Light" w:cs="Calibri Light"/>
                <w:color w:val="000000"/>
                <w:sz w:val="21"/>
                <w:szCs w:val="21"/>
              </w:rPr>
            </w:pPr>
            <w:r>
              <w:rPr>
                <w:rFonts w:asciiTheme="majorHAnsi" w:hAnsiTheme="majorHAnsi"/>
                <w:noProof/>
                <w:sz w:val="20"/>
              </w:rPr>
              <w:drawing>
                <wp:inline distT="0" distB="0" distL="0" distR="0" wp14:anchorId="3E9EACB1" wp14:editId="0053CC69">
                  <wp:extent cx="266700" cy="2273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Pr>
                <w:rFonts w:asciiTheme="majorHAnsi" w:hAnsiTheme="majorHAnsi" w:cstheme="majorHAnsi"/>
                <w:b/>
                <w:bCs/>
                <w:color w:val="000000"/>
              </w:rPr>
              <w:t>Transfusion Services department and Tissue Antigen Lab successfully reaccredited with AA</w:t>
            </w:r>
            <w:r w:rsidR="005A67A4">
              <w:rPr>
                <w:rFonts w:asciiTheme="majorHAnsi" w:hAnsiTheme="majorHAnsi" w:cstheme="majorHAnsi"/>
                <w:b/>
                <w:bCs/>
                <w:color w:val="000000"/>
              </w:rPr>
              <w:t>BB and ASHI</w:t>
            </w:r>
            <w:r>
              <w:rPr>
                <w:rFonts w:asciiTheme="majorHAnsi" w:hAnsiTheme="majorHAnsi" w:cstheme="majorHAnsi"/>
                <w:b/>
                <w:bCs/>
                <w:color w:val="000000"/>
              </w:rPr>
              <w:t>:</w:t>
            </w:r>
            <w:r w:rsidR="005A67A4">
              <w:rPr>
                <w:rFonts w:ascii="Arial" w:hAnsi="Arial" w:cs="Arial"/>
                <w:color w:val="000000"/>
              </w:rPr>
              <w:t xml:space="preserve"> </w:t>
            </w:r>
            <w:r w:rsidR="005A67A4" w:rsidRPr="005A67A4">
              <w:rPr>
                <w:rFonts w:ascii="Calibri Light" w:hAnsi="Calibri Light" w:cs="Calibri Light"/>
                <w:color w:val="000000"/>
                <w:sz w:val="21"/>
                <w:szCs w:val="21"/>
              </w:rPr>
              <w:t xml:space="preserve">The American Association of Blood Banks (AABB) survey was a complex and in-depth vein-to-vein assessment from collection to transfusion by a full-time AABB assessor.  The Transfusion Services department within UTMB’s Laboratory Services </w:t>
            </w:r>
            <w:r w:rsidR="005A67A4" w:rsidRPr="005A67A4">
              <w:rPr>
                <w:rFonts w:ascii="Calibri Light" w:hAnsi="Calibri Light" w:cs="Calibri Light"/>
                <w:sz w:val="21"/>
                <w:szCs w:val="21"/>
              </w:rPr>
              <w:t>d</w:t>
            </w:r>
            <w:r w:rsidR="005A67A4" w:rsidRPr="005A67A4">
              <w:rPr>
                <w:rFonts w:ascii="Calibri Light" w:hAnsi="Calibri Light" w:cs="Calibri Light"/>
                <w:color w:val="000000"/>
                <w:sz w:val="21"/>
                <w:szCs w:val="21"/>
              </w:rPr>
              <w:t xml:space="preserve">epartment received compliments on its in-depth and detailed policies, </w:t>
            </w:r>
            <w:proofErr w:type="gramStart"/>
            <w:r w:rsidR="005A67A4" w:rsidRPr="005A67A4">
              <w:rPr>
                <w:rFonts w:ascii="Calibri Light" w:hAnsi="Calibri Light" w:cs="Calibri Light"/>
                <w:color w:val="000000"/>
                <w:sz w:val="21"/>
                <w:szCs w:val="21"/>
              </w:rPr>
              <w:t>procedures</w:t>
            </w:r>
            <w:proofErr w:type="gramEnd"/>
            <w:r w:rsidR="005A67A4" w:rsidRPr="005A67A4">
              <w:rPr>
                <w:rFonts w:ascii="Calibri Light" w:hAnsi="Calibri Light" w:cs="Calibri Light"/>
                <w:color w:val="1F497D"/>
                <w:sz w:val="21"/>
                <w:szCs w:val="21"/>
              </w:rPr>
              <w:t xml:space="preserve"> </w:t>
            </w:r>
            <w:r w:rsidR="005A67A4" w:rsidRPr="005A67A4">
              <w:rPr>
                <w:rFonts w:ascii="Calibri Light" w:hAnsi="Calibri Light" w:cs="Calibri Light"/>
                <w:color w:val="000000"/>
                <w:sz w:val="21"/>
                <w:szCs w:val="21"/>
              </w:rPr>
              <w:t xml:space="preserve">and process improvement projects.  This assessment began while two massive transfusion protocols were </w:t>
            </w:r>
            <w:proofErr w:type="gramStart"/>
            <w:r w:rsidR="005A67A4" w:rsidRPr="005A67A4">
              <w:rPr>
                <w:rFonts w:ascii="Calibri Light" w:hAnsi="Calibri Light" w:cs="Calibri Light"/>
                <w:color w:val="000000"/>
                <w:sz w:val="21"/>
                <w:szCs w:val="21"/>
              </w:rPr>
              <w:t>underway</w:t>
            </w:r>
            <w:proofErr w:type="gramEnd"/>
            <w:r w:rsidR="005A67A4" w:rsidRPr="005A67A4">
              <w:rPr>
                <w:rFonts w:ascii="Calibri Light" w:hAnsi="Calibri Light" w:cs="Calibri Light"/>
                <w:color w:val="000000"/>
                <w:sz w:val="21"/>
                <w:szCs w:val="21"/>
              </w:rPr>
              <w:t xml:space="preserve"> and the assessor praised the excellent training and calm demeanor of transfusion services staff.  A big thanks to </w:t>
            </w:r>
            <w:proofErr w:type="gramStart"/>
            <w:r w:rsidR="005A67A4" w:rsidRPr="005A67A4">
              <w:rPr>
                <w:rFonts w:ascii="Calibri Light" w:hAnsi="Calibri Light" w:cs="Calibri Light"/>
                <w:color w:val="000000"/>
                <w:sz w:val="21"/>
                <w:szCs w:val="21"/>
              </w:rPr>
              <w:t>all of</w:t>
            </w:r>
            <w:proofErr w:type="gramEnd"/>
            <w:r w:rsidR="005A67A4" w:rsidRPr="005A67A4">
              <w:rPr>
                <w:rFonts w:ascii="Calibri Light" w:hAnsi="Calibri Light" w:cs="Calibri Light"/>
                <w:color w:val="000000"/>
                <w:sz w:val="21"/>
                <w:szCs w:val="21"/>
              </w:rPr>
              <w:t xml:space="preserve"> the hard work of our blood bank team members and intradisciplinary partners for the continuation of our highest level of quality. </w:t>
            </w:r>
          </w:p>
          <w:p w14:paraId="7C076C2A" w14:textId="77777777" w:rsidR="005A67A4" w:rsidRPr="005A67A4" w:rsidRDefault="005A67A4" w:rsidP="005A67A4">
            <w:pPr>
              <w:rPr>
                <w:rFonts w:ascii="Calibri Light" w:hAnsi="Calibri Light" w:cs="Calibri Light"/>
                <w:color w:val="000000"/>
                <w:sz w:val="21"/>
                <w:szCs w:val="21"/>
              </w:rPr>
            </w:pPr>
            <w:r w:rsidRPr="005A67A4">
              <w:rPr>
                <w:rFonts w:ascii="Calibri Light" w:hAnsi="Calibri Light" w:cs="Calibri Light"/>
                <w:color w:val="000000"/>
                <w:sz w:val="21"/>
                <w:szCs w:val="21"/>
              </w:rPr>
              <w:t> </w:t>
            </w:r>
          </w:p>
          <w:p w14:paraId="43CD8BA8" w14:textId="77777777" w:rsidR="005A67A4" w:rsidRPr="005A67A4" w:rsidRDefault="005A67A4" w:rsidP="005A67A4">
            <w:pPr>
              <w:rPr>
                <w:rFonts w:ascii="Calibri Light" w:hAnsi="Calibri Light" w:cs="Calibri Light"/>
                <w:color w:val="000000"/>
                <w:sz w:val="21"/>
                <w:szCs w:val="21"/>
              </w:rPr>
            </w:pPr>
            <w:r w:rsidRPr="005A67A4">
              <w:rPr>
                <w:rFonts w:ascii="Calibri Light" w:hAnsi="Calibri Light" w:cs="Calibri Light"/>
                <w:color w:val="000000"/>
                <w:sz w:val="21"/>
                <w:szCs w:val="21"/>
              </w:rPr>
              <w:t xml:space="preserve">The Tissue Antigen Laboratory, which performs histocompatibility testing for the Texas Transplant Center at UTMB, passed its </w:t>
            </w:r>
            <w:r w:rsidRPr="005A67A4">
              <w:rPr>
                <w:rFonts w:ascii="Calibri Light" w:hAnsi="Calibri Light" w:cs="Calibri Light"/>
                <w:color w:val="000000"/>
                <w:sz w:val="21"/>
                <w:szCs w:val="21"/>
                <w:shd w:val="clear" w:color="auto" w:fill="FFFFFF"/>
              </w:rPr>
              <w:t>American Society for Histocompatibility and Immunogenetics (ASHI)</w:t>
            </w:r>
            <w:r w:rsidRPr="005A67A4">
              <w:rPr>
                <w:rFonts w:ascii="Calibri Light" w:hAnsi="Calibri Light" w:cs="Calibri Light"/>
                <w:color w:val="000000"/>
                <w:sz w:val="21"/>
                <w:szCs w:val="21"/>
              </w:rPr>
              <w:t xml:space="preserve"> accreditation inspection with flying colors. Due to the COVID-19 pandemic, the audit-based inspection was performed 100</w:t>
            </w:r>
            <w:r w:rsidRPr="005A67A4">
              <w:rPr>
                <w:rFonts w:ascii="Calibri Light" w:hAnsi="Calibri Light" w:cs="Calibri Light"/>
                <w:sz w:val="21"/>
                <w:szCs w:val="21"/>
              </w:rPr>
              <w:t xml:space="preserve"> percent</w:t>
            </w:r>
            <w:r w:rsidRPr="005A67A4">
              <w:rPr>
                <w:rFonts w:ascii="Calibri Light" w:hAnsi="Calibri Light" w:cs="Calibri Light"/>
                <w:color w:val="000000"/>
                <w:sz w:val="21"/>
                <w:szCs w:val="21"/>
              </w:rPr>
              <w:t xml:space="preserve"> virtually by a very experienced inspector. Thank you to the Tissue Antigen team for a job well done. </w:t>
            </w:r>
          </w:p>
          <w:p w14:paraId="10D1D63A" w14:textId="3F73845F" w:rsidR="00A44D07" w:rsidRDefault="00A44D07" w:rsidP="00A44D07">
            <w:pPr>
              <w:rPr>
                <w:rFonts w:asciiTheme="majorHAnsi" w:hAnsiTheme="majorHAnsi"/>
                <w:noProof/>
                <w:sz w:val="20"/>
              </w:rPr>
            </w:pPr>
          </w:p>
          <w:p w14:paraId="397AB352" w14:textId="0005DA38" w:rsidR="00A44D07" w:rsidRPr="00B87467" w:rsidRDefault="00A44D07" w:rsidP="00A44D07">
            <w:pPr>
              <w:rPr>
                <w:rFonts w:ascii="Calibri Light" w:hAnsi="Calibri Light" w:cs="Calibri Light"/>
                <w:color w:val="000000"/>
                <w:sz w:val="21"/>
                <w:szCs w:val="21"/>
              </w:rPr>
            </w:pPr>
          </w:p>
        </w:tc>
        <w:tc>
          <w:tcPr>
            <w:tcW w:w="6120" w:type="dxa"/>
            <w:gridSpan w:val="2"/>
            <w:tcBorders>
              <w:left w:val="single" w:sz="4" w:space="0" w:color="auto"/>
              <w:right w:val="single" w:sz="8" w:space="0" w:color="auto"/>
            </w:tcBorders>
            <w:shd w:val="clear" w:color="auto" w:fill="FFFFFF" w:themeFill="background1"/>
          </w:tcPr>
          <w:p w14:paraId="2BEA8A02" w14:textId="77777777" w:rsidR="00A44D07" w:rsidRPr="00A44D07" w:rsidRDefault="00A44D07" w:rsidP="00A44D07">
            <w:pPr>
              <w:spacing w:after="60"/>
              <w:rPr>
                <w:rFonts w:ascii="Calibri Light" w:hAnsi="Calibri Light" w:cs="Calibri Light"/>
                <w:color w:val="000000"/>
                <w:sz w:val="21"/>
                <w:szCs w:val="21"/>
              </w:rPr>
            </w:pPr>
            <w:r>
              <w:rPr>
                <w:rFonts w:asciiTheme="majorHAnsi" w:hAnsiTheme="majorHAnsi" w:cstheme="majorHAnsi"/>
                <w:b/>
                <w:bCs/>
                <w:color w:val="000000"/>
              </w:rPr>
              <w:lastRenderedPageBreak/>
              <w:t>Weekly Wellness Recap</w:t>
            </w:r>
            <w:r w:rsidR="00B87467" w:rsidRPr="00E021BC">
              <w:rPr>
                <w:rFonts w:asciiTheme="majorHAnsi" w:hAnsiTheme="majorHAnsi" w:cstheme="majorHAnsi"/>
                <w:color w:val="000000"/>
              </w:rPr>
              <w:t>:</w:t>
            </w:r>
            <w:r w:rsidR="00B87467" w:rsidRPr="00E021BC">
              <w:rPr>
                <w:rStyle w:val="apple-converted-space"/>
                <w:rFonts w:asciiTheme="majorHAnsi" w:hAnsiTheme="majorHAnsi" w:cstheme="majorHAnsi"/>
                <w:color w:val="000000"/>
              </w:rPr>
              <w:t> </w:t>
            </w:r>
            <w:r w:rsidR="00B87467">
              <w:rPr>
                <w:rStyle w:val="apple-converted-space"/>
                <w:rFonts w:asciiTheme="majorHAnsi" w:hAnsiTheme="majorHAnsi" w:cstheme="majorHAnsi"/>
                <w:color w:val="000000"/>
              </w:rPr>
              <w:t xml:space="preserve"> </w:t>
            </w:r>
            <w:r w:rsidRPr="00A44D07">
              <w:rPr>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 Here are this week’s tips: </w:t>
            </w:r>
          </w:p>
          <w:p w14:paraId="5FBD41AC" w14:textId="77777777" w:rsidR="00A44D07" w:rsidRPr="00A44D07" w:rsidRDefault="00A44D07" w:rsidP="00A44D07">
            <w:pPr>
              <w:numPr>
                <w:ilvl w:val="0"/>
                <w:numId w:val="29"/>
              </w:numPr>
              <w:rPr>
                <w:rFonts w:ascii="Calibri Light" w:hAnsi="Calibri Light" w:cs="Calibri Light"/>
                <w:color w:val="000000"/>
                <w:sz w:val="21"/>
                <w:szCs w:val="21"/>
              </w:rPr>
            </w:pPr>
            <w:r w:rsidRPr="00A44D07">
              <w:rPr>
                <w:rFonts w:ascii="Calibri Light" w:hAnsi="Calibri Light" w:cs="Calibri Light"/>
                <w:b/>
                <w:bCs/>
                <w:color w:val="000000"/>
                <w:sz w:val="21"/>
                <w:szCs w:val="21"/>
              </w:rPr>
              <w:t>Know that you are the one who controls your fate</w:t>
            </w:r>
            <w:r w:rsidRPr="00A44D07">
              <w:rPr>
                <w:rFonts w:ascii="Calibri Light" w:hAnsi="Calibri Light" w:cs="Calibri Light"/>
                <w:color w:val="000000"/>
                <w:sz w:val="21"/>
                <w:szCs w:val="21"/>
              </w:rPr>
              <w:t>. Cultivate an internal locus of control—resist viewing circumstances as deterrents. Develop skills to take control of what you can. </w:t>
            </w:r>
          </w:p>
          <w:p w14:paraId="7A8D403E" w14:textId="77777777" w:rsidR="00A44D07" w:rsidRPr="00A44D07" w:rsidRDefault="00A44D07" w:rsidP="00A44D07">
            <w:pPr>
              <w:numPr>
                <w:ilvl w:val="0"/>
                <w:numId w:val="29"/>
              </w:numPr>
              <w:rPr>
                <w:rFonts w:ascii="Calibri Light" w:hAnsi="Calibri Light" w:cs="Calibri Light"/>
                <w:color w:val="000000"/>
                <w:sz w:val="21"/>
                <w:szCs w:val="21"/>
              </w:rPr>
            </w:pPr>
            <w:r w:rsidRPr="00A44D07">
              <w:rPr>
                <w:rFonts w:ascii="Calibri Light" w:hAnsi="Calibri Light" w:cs="Calibri Light"/>
                <w:b/>
                <w:bCs/>
                <w:color w:val="000000"/>
                <w:sz w:val="21"/>
                <w:szCs w:val="21"/>
              </w:rPr>
              <w:t>Keep value centered</w:t>
            </w:r>
            <w:r w:rsidRPr="00A44D07">
              <w:rPr>
                <w:rFonts w:ascii="Calibri Light" w:hAnsi="Calibri Light" w:cs="Calibri Light"/>
                <w:color w:val="000000"/>
                <w:sz w:val="21"/>
                <w:szCs w:val="21"/>
              </w:rPr>
              <w:t>. Having a moral compass—an internal set of values and ethics</w:t>
            </w:r>
            <w:r w:rsidRPr="00A44D07">
              <w:rPr>
                <w:rFonts w:ascii="Calibri Light" w:hAnsi="Calibri Light" w:cs="Calibri Light"/>
                <w:color w:val="1F497D"/>
                <w:sz w:val="21"/>
                <w:szCs w:val="21"/>
              </w:rPr>
              <w:t>—</w:t>
            </w:r>
            <w:r w:rsidRPr="00A44D07">
              <w:rPr>
                <w:rFonts w:ascii="Calibri Light" w:hAnsi="Calibri Light" w:cs="Calibri Light"/>
                <w:color w:val="000000"/>
                <w:sz w:val="21"/>
                <w:szCs w:val="21"/>
              </w:rPr>
              <w:t>that you act according to increases resilience. </w:t>
            </w:r>
          </w:p>
          <w:p w14:paraId="17E685C9" w14:textId="77777777" w:rsidR="00A44D07" w:rsidRPr="00A44D07" w:rsidRDefault="00A44D07" w:rsidP="00A44D07">
            <w:pPr>
              <w:numPr>
                <w:ilvl w:val="0"/>
                <w:numId w:val="29"/>
              </w:numPr>
              <w:rPr>
                <w:rFonts w:ascii="Calibri Light" w:hAnsi="Calibri Light" w:cs="Calibri Light"/>
                <w:color w:val="000000"/>
                <w:sz w:val="21"/>
                <w:szCs w:val="21"/>
              </w:rPr>
            </w:pPr>
            <w:r w:rsidRPr="00A44D07">
              <w:rPr>
                <w:rFonts w:ascii="Calibri Light" w:hAnsi="Calibri Light" w:cs="Calibri Light"/>
                <w:b/>
                <w:bCs/>
                <w:color w:val="000000"/>
                <w:sz w:val="21"/>
                <w:szCs w:val="21"/>
              </w:rPr>
              <w:t>Recharge with a workout</w:t>
            </w:r>
            <w:r w:rsidRPr="00A44D07">
              <w:rPr>
                <w:rFonts w:ascii="Calibri Light" w:hAnsi="Calibri Light" w:cs="Calibri Light"/>
                <w:color w:val="000000"/>
                <w:sz w:val="21"/>
                <w:szCs w:val="21"/>
              </w:rPr>
              <w:t>. Exercise is often a mini metaphor for life’s larger challenges: We set short-term goals that build mental momentum to reach larger goals in the long term.  </w:t>
            </w:r>
          </w:p>
          <w:p w14:paraId="01A71BDB" w14:textId="77777777" w:rsidR="00A44D07" w:rsidRPr="00A44D07" w:rsidRDefault="00A44D07" w:rsidP="00A44D07">
            <w:pPr>
              <w:numPr>
                <w:ilvl w:val="0"/>
                <w:numId w:val="29"/>
              </w:numPr>
              <w:rPr>
                <w:rFonts w:ascii="Calibri Light" w:hAnsi="Calibri Light" w:cs="Calibri Light"/>
                <w:color w:val="000000"/>
                <w:sz w:val="21"/>
                <w:szCs w:val="21"/>
              </w:rPr>
            </w:pPr>
            <w:r w:rsidRPr="00A44D07">
              <w:rPr>
                <w:rFonts w:ascii="Calibri Light" w:hAnsi="Calibri Light" w:cs="Calibri Light"/>
                <w:b/>
                <w:bCs/>
                <w:color w:val="000000"/>
                <w:sz w:val="21"/>
                <w:szCs w:val="21"/>
              </w:rPr>
              <w:t>Set small, realistic goals</w:t>
            </w:r>
            <w:r w:rsidRPr="00A44D07">
              <w:rPr>
                <w:rFonts w:ascii="Calibri Light" w:hAnsi="Calibri Light" w:cs="Calibri Light"/>
                <w:color w:val="000000"/>
                <w:sz w:val="21"/>
                <w:szCs w:val="21"/>
              </w:rPr>
              <w:t>. Keep the scale of your goals reasonable. Challenge yourself and aim high, of course, but be fair to yourself and others. </w:t>
            </w:r>
          </w:p>
          <w:p w14:paraId="02E45E01" w14:textId="77777777" w:rsidR="00A44D07" w:rsidRPr="00A44D07" w:rsidRDefault="00A44D07" w:rsidP="00A44D07">
            <w:pPr>
              <w:numPr>
                <w:ilvl w:val="0"/>
                <w:numId w:val="29"/>
              </w:numPr>
              <w:rPr>
                <w:rFonts w:ascii="Calibri Light" w:hAnsi="Calibri Light" w:cs="Calibri Light"/>
                <w:color w:val="000000"/>
                <w:sz w:val="21"/>
                <w:szCs w:val="21"/>
              </w:rPr>
            </w:pPr>
            <w:r w:rsidRPr="00A44D07">
              <w:rPr>
                <w:rFonts w:ascii="Calibri Light" w:hAnsi="Calibri Light" w:cs="Calibri Light"/>
                <w:b/>
                <w:bCs/>
                <w:color w:val="000000"/>
                <w:sz w:val="21"/>
                <w:szCs w:val="21"/>
              </w:rPr>
              <w:t>Express your feelings</w:t>
            </w:r>
            <w:r w:rsidRPr="00A44D07">
              <w:rPr>
                <w:rFonts w:ascii="Calibri Light" w:hAnsi="Calibri Light" w:cs="Calibri Light"/>
                <w:color w:val="000000"/>
                <w:sz w:val="21"/>
                <w:szCs w:val="21"/>
              </w:rPr>
              <w:t xml:space="preserve">. Tell people you trust how you really feel.  Be honest and authentic rather than trying to please everyone and </w:t>
            </w:r>
            <w:proofErr w:type="gramStart"/>
            <w:r w:rsidRPr="00A44D07">
              <w:rPr>
                <w:rFonts w:ascii="Calibri Light" w:hAnsi="Calibri Light" w:cs="Calibri Light"/>
                <w:color w:val="000000"/>
                <w:sz w:val="21"/>
                <w:szCs w:val="21"/>
              </w:rPr>
              <w:t>you’ll</w:t>
            </w:r>
            <w:proofErr w:type="gramEnd"/>
            <w:r w:rsidRPr="00A44D07">
              <w:rPr>
                <w:rFonts w:ascii="Calibri Light" w:hAnsi="Calibri Light" w:cs="Calibri Light"/>
                <w:color w:val="000000"/>
                <w:sz w:val="21"/>
                <w:szCs w:val="21"/>
              </w:rPr>
              <w:t xml:space="preserve"> come out feeling relieved and sane. </w:t>
            </w:r>
          </w:p>
          <w:p w14:paraId="0DF6FDBF" w14:textId="77777777" w:rsidR="00A44D07" w:rsidRPr="00A44D07" w:rsidRDefault="00A44D07" w:rsidP="00A44D07">
            <w:pPr>
              <w:numPr>
                <w:ilvl w:val="0"/>
                <w:numId w:val="29"/>
              </w:numPr>
              <w:rPr>
                <w:rFonts w:ascii="Calibri Light" w:hAnsi="Calibri Light" w:cs="Calibri Light"/>
                <w:color w:val="000000"/>
                <w:sz w:val="21"/>
                <w:szCs w:val="21"/>
              </w:rPr>
            </w:pPr>
            <w:r w:rsidRPr="00A44D07">
              <w:rPr>
                <w:rFonts w:ascii="Calibri Light" w:hAnsi="Calibri Light" w:cs="Calibri Light"/>
                <w:b/>
                <w:bCs/>
                <w:color w:val="000000"/>
                <w:sz w:val="21"/>
                <w:szCs w:val="21"/>
              </w:rPr>
              <w:t>Figure out what makes you tick</w:t>
            </w:r>
            <w:r w:rsidRPr="00A44D07">
              <w:rPr>
                <w:rFonts w:ascii="Calibri Light" w:hAnsi="Calibri Light" w:cs="Calibri Light"/>
                <w:color w:val="000000"/>
                <w:sz w:val="21"/>
                <w:szCs w:val="21"/>
              </w:rPr>
              <w:t>. Whatever it is, research shows that having a strong sense of “why” behind your goals </w:t>
            </w:r>
            <w:hyperlink r:id="rId31" w:tgtFrame="_blank" w:history="1">
              <w:r w:rsidRPr="00A44D07">
                <w:rPr>
                  <w:rStyle w:val="Hyperlink"/>
                  <w:rFonts w:ascii="Calibri Light" w:hAnsi="Calibri Light" w:cs="Calibri Light"/>
                  <w:sz w:val="21"/>
                  <w:szCs w:val="21"/>
                </w:rPr>
                <w:t>increases the probability of achieving those goals</w:t>
              </w:r>
            </w:hyperlink>
            <w:r w:rsidRPr="00A44D07">
              <w:rPr>
                <w:rFonts w:ascii="Calibri Light" w:hAnsi="Calibri Light" w:cs="Calibri Light"/>
                <w:color w:val="000000"/>
                <w:sz w:val="21"/>
                <w:szCs w:val="21"/>
              </w:rPr>
              <w:t>. </w:t>
            </w:r>
          </w:p>
          <w:p w14:paraId="14982042" w14:textId="31E6BC9C" w:rsidR="00B87467" w:rsidRPr="00A44D07" w:rsidRDefault="00A44D07" w:rsidP="00B87467">
            <w:pPr>
              <w:numPr>
                <w:ilvl w:val="0"/>
                <w:numId w:val="29"/>
              </w:numPr>
              <w:rPr>
                <w:color w:val="000000"/>
              </w:rPr>
            </w:pPr>
            <w:r w:rsidRPr="00A44D07">
              <w:rPr>
                <w:rFonts w:ascii="Calibri Light" w:hAnsi="Calibri Light" w:cs="Calibri Light"/>
                <w:b/>
                <w:bCs/>
                <w:color w:val="000000"/>
                <w:sz w:val="21"/>
                <w:szCs w:val="21"/>
              </w:rPr>
              <w:t>Work on self-awareness</w:t>
            </w:r>
            <w:r w:rsidRPr="00A44D07">
              <w:rPr>
                <w:rFonts w:ascii="Calibri Light" w:hAnsi="Calibri Light" w:cs="Calibri Light"/>
                <w:color w:val="000000"/>
                <w:sz w:val="21"/>
                <w:szCs w:val="21"/>
              </w:rPr>
              <w:t xml:space="preserve">. Monitor your behaviors and keep a journal. A recent study suggests that the more often you log the behaviors </w:t>
            </w:r>
            <w:proofErr w:type="gramStart"/>
            <w:r w:rsidRPr="00A44D07">
              <w:rPr>
                <w:rFonts w:ascii="Calibri Light" w:hAnsi="Calibri Light" w:cs="Calibri Light"/>
                <w:color w:val="000000"/>
                <w:sz w:val="21"/>
                <w:szCs w:val="21"/>
              </w:rPr>
              <w:t>you’re</w:t>
            </w:r>
            <w:proofErr w:type="gramEnd"/>
            <w:r w:rsidRPr="00A44D07">
              <w:rPr>
                <w:rFonts w:ascii="Calibri Light" w:hAnsi="Calibri Light" w:cs="Calibri Light"/>
                <w:color w:val="000000"/>
                <w:sz w:val="21"/>
                <w:szCs w:val="21"/>
              </w:rPr>
              <w:t xml:space="preserve"> trying to change, the more successful you will be.</w:t>
            </w:r>
            <w:r>
              <w:rPr>
                <w:rFonts w:ascii="Arial" w:hAnsi="Arial" w:cs="Arial"/>
                <w:color w:val="000000"/>
              </w:rPr>
              <w:t> </w:t>
            </w:r>
          </w:p>
          <w:p w14:paraId="4E6DCFC2" w14:textId="55B34C73" w:rsidR="00513741" w:rsidRPr="00606AAF" w:rsidRDefault="00A44D07" w:rsidP="00513741">
            <w:pPr>
              <w:rPr>
                <w:rFonts w:ascii="Calibri Light" w:hAnsi="Calibri Light" w:cs="Calibri Light"/>
                <w:sz w:val="21"/>
                <w:szCs w:val="21"/>
              </w:rPr>
            </w:pPr>
            <w:r>
              <w:rPr>
                <w:rFonts w:asciiTheme="majorHAnsi" w:hAnsiTheme="majorHAnsi"/>
                <w:noProof/>
                <w:sz w:val="20"/>
              </w:rPr>
              <w:drawing>
                <wp:inline distT="0" distB="0" distL="0" distR="0" wp14:anchorId="0981E064" wp14:editId="568A1F03">
                  <wp:extent cx="199390" cy="232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theme="majorHAnsi"/>
                <w:b/>
                <w:bCs/>
                <w:color w:val="000000"/>
              </w:rPr>
              <w:t xml:space="preserve">2021 John P. McGovern Student Awards in Oslerian Medicine: </w:t>
            </w:r>
            <w:r w:rsidRPr="00A44D07">
              <w:rPr>
                <w:rFonts w:ascii="Calibri Light" w:hAnsi="Calibri Light" w:cs="Calibri Light"/>
                <w:color w:val="000000"/>
                <w:sz w:val="21"/>
                <w:szCs w:val="21"/>
              </w:rPr>
              <w:t xml:space="preserve">These awards provide monetary support for the education of medical students whose performance and conduct exemplify those ideals of medical practice taught by Sir William Osler. The students </w:t>
            </w:r>
            <w:r w:rsidRPr="00A44D07">
              <w:rPr>
                <w:rFonts w:ascii="Calibri Light" w:hAnsi="Calibri Light" w:cs="Calibri Light"/>
                <w:sz w:val="21"/>
                <w:szCs w:val="21"/>
              </w:rPr>
              <w:t>who</w:t>
            </w:r>
            <w:r w:rsidRPr="00A44D07">
              <w:rPr>
                <w:rFonts w:ascii="Calibri Light" w:hAnsi="Calibri Light" w:cs="Calibri Light"/>
                <w:color w:val="000000"/>
                <w:sz w:val="21"/>
                <w:szCs w:val="21"/>
              </w:rPr>
              <w:t xml:space="preserve"> are given the honor of this award are called “Osler Student Scholars.” For more information or to download an application, visit: </w:t>
            </w:r>
            <w:r>
              <w:rPr>
                <w:rFonts w:ascii="Calibri Light" w:hAnsi="Calibri Light" w:cs="Calibri Light"/>
                <w:color w:val="000000"/>
                <w:sz w:val="21"/>
                <w:szCs w:val="21"/>
              </w:rPr>
              <w:br/>
            </w:r>
            <w:hyperlink r:id="rId32" w:history="1">
              <w:r w:rsidRPr="00A44D07">
                <w:rPr>
                  <w:rStyle w:val="Hyperlink"/>
                  <w:rFonts w:ascii="Calibri Light" w:hAnsi="Calibri Light" w:cs="Calibri Light"/>
                  <w:sz w:val="18"/>
                  <w:szCs w:val="18"/>
                </w:rPr>
                <w:t>https://www.utmb.edu/osler/awards/student-award-in-oslerian-medicine</w:t>
              </w:r>
            </w:hyperlink>
            <w:r w:rsidRPr="00A44D07">
              <w:rPr>
                <w:rFonts w:ascii="Calibri Light" w:hAnsi="Calibri Light" w:cs="Calibri Light"/>
                <w:color w:val="000000"/>
                <w:sz w:val="21"/>
                <w:szCs w:val="21"/>
              </w:rPr>
              <w:t>.</w:t>
            </w:r>
            <w:r w:rsidRPr="00A44D07">
              <w:rPr>
                <w:rFonts w:ascii="Calibri Light" w:hAnsi="Calibri Light" w:cs="Calibri Light"/>
                <w:color w:val="1F497D"/>
                <w:sz w:val="21"/>
                <w:szCs w:val="21"/>
              </w:rPr>
              <w:t xml:space="preserve">  </w:t>
            </w:r>
            <w:r>
              <w:rPr>
                <w:rFonts w:ascii="Calibri Light" w:hAnsi="Calibri Light" w:cs="Calibri Light"/>
                <w:color w:val="1F497D"/>
                <w:sz w:val="21"/>
                <w:szCs w:val="21"/>
              </w:rPr>
              <w:br/>
            </w:r>
            <w:r w:rsidRPr="00A44D07">
              <w:rPr>
                <w:rFonts w:ascii="Calibri Light" w:hAnsi="Calibri Light" w:cs="Calibri Light"/>
                <w:b/>
                <w:bCs/>
                <w:i/>
                <w:iCs/>
                <w:color w:val="000000"/>
                <w:sz w:val="21"/>
                <w:szCs w:val="21"/>
              </w:rPr>
              <w:t>The deadline for application packets is 5 p.m., Jan. 15, 2021</w:t>
            </w:r>
            <w:r>
              <w:rPr>
                <w:rFonts w:ascii="Calibri Light" w:hAnsi="Calibri Light" w:cs="Calibri Light"/>
                <w:b/>
                <w:bCs/>
                <w:i/>
                <w:iCs/>
                <w:color w:val="000000"/>
                <w:sz w:val="21"/>
                <w:szCs w:val="21"/>
              </w:rPr>
              <w:t>.</w:t>
            </w:r>
            <w:r>
              <w:rPr>
                <w:rFonts w:asciiTheme="majorHAnsi" w:hAnsiTheme="majorHAnsi" w:cstheme="majorHAnsi"/>
                <w:b/>
                <w:bCs/>
                <w:color w:val="000000"/>
              </w:rPr>
              <w:t xml:space="preserve"> </w:t>
            </w:r>
            <w:r>
              <w:rPr>
                <w:rFonts w:asciiTheme="majorHAnsi" w:hAnsiTheme="majorHAnsi"/>
                <w:noProof/>
                <w:sz w:val="20"/>
              </w:rPr>
              <w:t xml:space="preserve"> </w:t>
            </w:r>
          </w:p>
          <w:p w14:paraId="18380013" w14:textId="78A72BD6" w:rsidR="00E71714" w:rsidRPr="00E61EBC" w:rsidRDefault="00E71714" w:rsidP="00B87467">
            <w:pPr>
              <w:rPr>
                <w:rFonts w:ascii="Calibri Light" w:hAnsi="Calibri Light" w:cs="Calibri Light"/>
                <w:sz w:val="21"/>
                <w:szCs w:val="21"/>
              </w:rPr>
            </w:pPr>
          </w:p>
        </w:tc>
      </w:tr>
      <w:tr w:rsidR="00212AAF" w14:paraId="09FE0D10" w14:textId="77777777" w:rsidTr="00B87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944C189" w14:textId="77777777" w:rsidR="009A7614" w:rsidRDefault="00212AAF" w:rsidP="00656702">
            <w:pPr>
              <w:rPr>
                <w:rFonts w:ascii="Calibri Light" w:hAnsi="Calibri Light" w:cs="Calibri Light"/>
                <w:color w:val="DA1F12"/>
                <w:sz w:val="21"/>
                <w:szCs w:val="21"/>
              </w:rPr>
            </w:pPr>
            <w:r>
              <w:rPr>
                <w:rFonts w:asciiTheme="majorHAnsi" w:hAnsiTheme="majorHAnsi"/>
                <w:b/>
                <w:color w:val="FF0000"/>
                <w:sz w:val="28"/>
              </w:rPr>
              <w:t>DID YOU KNOW?</w:t>
            </w:r>
            <w:r>
              <w:br/>
            </w:r>
            <w:r w:rsidR="00643DF5" w:rsidRPr="00643DF5">
              <w:rPr>
                <w:rFonts w:ascii="Calibri Light" w:hAnsi="Calibri Light" w:cs="Calibri Light"/>
                <w:color w:val="000000"/>
                <w:sz w:val="21"/>
                <w:szCs w:val="21"/>
              </w:rPr>
              <w:t xml:space="preserve">UTMB’s Flu Free vaccination program, which offers free flu shots to employees and volunteers, kicked off on Sept. 29. As of Oct. 6, there have been 3,873 shots administered at the Galveston Campus, 75 at the League City Campus, 180 at the Clear Lake Campus, and 196 at the Angleton Danbury Campus. Influenza is a contagious respiratory illness that affects 5 to 20 percent of Americans each year and results in 140,00 to 960,000 hospitalizations. Getting the vaccine is one way to help prevent the spread of this potentially serious disease, and preventive measures are more important than ever this year as the COVID-19 pandemic continues to require the care and attention of our Health System personnel. To learn more about the Flu Free vaccination program and how to receive your flu shot, visit </w:t>
            </w:r>
            <w:hyperlink r:id="rId33" w:history="1">
              <w:r w:rsidR="00643DF5" w:rsidRPr="00643DF5">
                <w:rPr>
                  <w:rStyle w:val="Hyperlink"/>
                  <w:rFonts w:ascii="Calibri Light" w:hAnsi="Calibri Light" w:cs="Calibri Light"/>
                  <w:sz w:val="21"/>
                  <w:szCs w:val="21"/>
                </w:rPr>
                <w:t>https://hr.utmb.edu/ehc/flufree/</w:t>
              </w:r>
            </w:hyperlink>
            <w:r w:rsidR="00643DF5">
              <w:rPr>
                <w:rFonts w:ascii="Calibri Light" w:hAnsi="Calibri Light" w:cs="Calibri Light"/>
                <w:color w:val="DA1F12"/>
                <w:sz w:val="21"/>
                <w:szCs w:val="21"/>
              </w:rPr>
              <w:t xml:space="preserve">. </w:t>
            </w:r>
          </w:p>
          <w:p w14:paraId="32905EF1" w14:textId="77777777" w:rsidR="005A67A4" w:rsidRDefault="005A67A4" w:rsidP="00656702">
            <w:pPr>
              <w:rPr>
                <w:rFonts w:ascii="Calibri Light" w:hAnsi="Calibri Light" w:cs="Calibri Light"/>
                <w:color w:val="DA1F12"/>
                <w:sz w:val="21"/>
                <w:szCs w:val="21"/>
              </w:rPr>
            </w:pPr>
          </w:p>
          <w:p w14:paraId="28417A2E" w14:textId="77777777" w:rsidR="005A67A4" w:rsidRDefault="005A67A4" w:rsidP="00656702">
            <w:pPr>
              <w:rPr>
                <w:rFonts w:ascii="Calibri Light" w:hAnsi="Calibri Light" w:cs="Calibri Light"/>
                <w:color w:val="DA1F12"/>
                <w:sz w:val="21"/>
                <w:szCs w:val="21"/>
              </w:rPr>
            </w:pPr>
          </w:p>
          <w:p w14:paraId="72F8F220" w14:textId="77777777" w:rsidR="005A67A4" w:rsidRDefault="005A67A4" w:rsidP="005A67A4">
            <w:pPr>
              <w:rPr>
                <w:rFonts w:asciiTheme="majorHAnsi" w:hAnsiTheme="majorHAnsi"/>
                <w:noProof/>
                <w:sz w:val="20"/>
              </w:rPr>
            </w:pPr>
          </w:p>
          <w:p w14:paraId="29F3D34D" w14:textId="2FA6278B" w:rsidR="005A67A4" w:rsidRPr="009A7614" w:rsidRDefault="005A67A4" w:rsidP="005A67A4">
            <w:pPr>
              <w:rPr>
                <w:rFonts w:ascii="Calibri Light" w:hAnsi="Calibri Light" w:cs="Calibri Light"/>
                <w:sz w:val="21"/>
                <w:szCs w:val="21"/>
              </w:rPr>
            </w:pPr>
            <w:r>
              <w:rPr>
                <w:rFonts w:asciiTheme="majorHAnsi" w:hAnsiTheme="majorHAnsi"/>
                <w:noProof/>
                <w:sz w:val="20"/>
              </w:rPr>
              <w:drawing>
                <wp:inline distT="0" distB="0" distL="0" distR="0" wp14:anchorId="3321B4F9" wp14:editId="2F288408">
                  <wp:extent cx="266700" cy="2273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Pr>
                <w:rFonts w:asciiTheme="majorHAnsi" w:hAnsiTheme="majorHAnsi" w:cstheme="majorHAnsi"/>
                <w:b/>
                <w:bCs/>
                <w:color w:val="000000"/>
              </w:rPr>
              <w:t>Patient-centeredness Tip of the Week:</w:t>
            </w:r>
            <w:r>
              <w:rPr>
                <w:rFonts w:ascii="Arial" w:hAnsi="Arial" w:cs="Arial"/>
                <w:color w:val="000000"/>
              </w:rPr>
              <w:t xml:space="preserve"> </w:t>
            </w:r>
            <w:r w:rsidRPr="005A67A4">
              <w:rPr>
                <w:rStyle w:val="normaltextrun"/>
                <w:rFonts w:ascii="Calibri Light" w:hAnsi="Calibri Light" w:cs="Calibri Light"/>
                <w:b/>
                <w:bCs/>
                <w:color w:val="000000"/>
                <w:sz w:val="21"/>
                <w:szCs w:val="21"/>
              </w:rPr>
              <w:t xml:space="preserve">According to the Beryl Institute, </w:t>
            </w:r>
            <w:r w:rsidRPr="005A67A4">
              <w:rPr>
                <w:rStyle w:val="e24kjd"/>
                <w:rFonts w:ascii="Calibri Light" w:hAnsi="Calibri Light" w:cs="Calibri Light"/>
                <w:b/>
                <w:bCs/>
                <w:color w:val="000000"/>
                <w:sz w:val="21"/>
                <w:szCs w:val="21"/>
              </w:rPr>
              <w:t>patient experience</w:t>
            </w:r>
            <w:r w:rsidRPr="005A67A4">
              <w:rPr>
                <w:rStyle w:val="e24kjd"/>
                <w:rFonts w:ascii="Calibri Light" w:hAnsi="Calibri Light" w:cs="Calibri Light"/>
                <w:color w:val="000000"/>
                <w:sz w:val="21"/>
                <w:szCs w:val="21"/>
              </w:rPr>
              <w:t xml:space="preserve"> is the sum of all interactions, shaped by an organization's culture, that influence </w:t>
            </w:r>
            <w:r w:rsidRPr="005A67A4">
              <w:rPr>
                <w:rStyle w:val="e24kjd"/>
                <w:rFonts w:ascii="Calibri Light" w:hAnsi="Calibri Light" w:cs="Calibri Light"/>
                <w:b/>
                <w:bCs/>
                <w:color w:val="000000"/>
                <w:sz w:val="21"/>
                <w:szCs w:val="21"/>
              </w:rPr>
              <w:t>patient</w:t>
            </w:r>
            <w:r w:rsidRPr="005A67A4">
              <w:rPr>
                <w:rStyle w:val="e24kjd"/>
                <w:rFonts w:ascii="Calibri Light" w:hAnsi="Calibri Light" w:cs="Calibri Light"/>
                <w:color w:val="000000"/>
                <w:sz w:val="21"/>
                <w:szCs w:val="21"/>
              </w:rPr>
              <w:t xml:space="preserve"> perceptions across the continuum of care. Compassionate</w:t>
            </w:r>
            <w:r w:rsidRPr="005A67A4">
              <w:rPr>
                <w:rStyle w:val="e24kjd"/>
                <w:rFonts w:ascii="Calibri Light" w:hAnsi="Calibri Light" w:cs="Calibri Light"/>
                <w:sz w:val="21"/>
                <w:szCs w:val="21"/>
              </w:rPr>
              <w:t>,</w:t>
            </w:r>
            <w:r w:rsidRPr="005A67A4">
              <w:rPr>
                <w:rStyle w:val="e24kjd"/>
                <w:rFonts w:ascii="Calibri Light" w:hAnsi="Calibri Light" w:cs="Calibri Light"/>
                <w:color w:val="000000"/>
                <w:sz w:val="21"/>
                <w:szCs w:val="21"/>
              </w:rPr>
              <w:t xml:space="preserve"> connected care is focused on optimizing the patient experience. </w:t>
            </w:r>
            <w:proofErr w:type="gramStart"/>
            <w:r w:rsidRPr="005A67A4">
              <w:rPr>
                <w:rStyle w:val="e24kjd"/>
                <w:rFonts w:ascii="Calibri Light" w:hAnsi="Calibri Light" w:cs="Calibri Light"/>
                <w:color w:val="000000"/>
                <w:sz w:val="21"/>
                <w:szCs w:val="21"/>
              </w:rPr>
              <w:t>This week,</w:t>
            </w:r>
            <w:proofErr w:type="gramEnd"/>
            <w:r w:rsidRPr="005A67A4">
              <w:rPr>
                <w:rStyle w:val="e24kjd"/>
                <w:rFonts w:ascii="Calibri Light" w:hAnsi="Calibri Light" w:cs="Calibri Light"/>
                <w:color w:val="000000"/>
                <w:sz w:val="21"/>
                <w:szCs w:val="21"/>
              </w:rPr>
              <w:t xml:space="preserve"> </w:t>
            </w:r>
            <w:r w:rsidRPr="005A67A4">
              <w:rPr>
                <w:rFonts w:ascii="Calibri Light" w:hAnsi="Calibri Light" w:cs="Calibri Light"/>
                <w:color w:val="000000"/>
                <w:sz w:val="21"/>
                <w:szCs w:val="21"/>
              </w:rPr>
              <w:t xml:space="preserve">set a goal to integrate the following </w:t>
            </w:r>
            <w:r w:rsidRPr="005A67A4">
              <w:rPr>
                <w:rFonts w:ascii="Calibri Light" w:hAnsi="Calibri Light" w:cs="Calibri Light"/>
                <w:b/>
                <w:bCs/>
                <w:color w:val="000000"/>
                <w:sz w:val="21"/>
                <w:szCs w:val="21"/>
              </w:rPr>
              <w:t>compassionate care</w:t>
            </w:r>
            <w:r w:rsidRPr="005A67A4">
              <w:rPr>
                <w:rFonts w:ascii="Calibri Light" w:hAnsi="Calibri Light" w:cs="Calibri Light"/>
                <w:color w:val="000000"/>
                <w:sz w:val="21"/>
                <w:szCs w:val="21"/>
              </w:rPr>
              <w:t xml:space="preserve"> practice into your patient interactions: Be supportive and do your best to alleviate patients’ fears and concerns. One way to do this is by acknowledging their suffering.</w:t>
            </w:r>
            <w:r>
              <w:rPr>
                <w:rFonts w:ascii="Arial" w:hAnsi="Arial" w:cs="Arial"/>
                <w:color w:val="000000"/>
              </w:rPr>
              <w:t xml:space="preserve">  </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4"/>
      <w:footerReference w:type="first" r:id="rId3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94C73" w14:textId="77777777" w:rsidR="00517EC8" w:rsidRDefault="00517EC8" w:rsidP="00874B86">
      <w:r>
        <w:separator/>
      </w:r>
    </w:p>
  </w:endnote>
  <w:endnote w:type="continuationSeparator" w:id="0">
    <w:p w14:paraId="36CB56D2" w14:textId="77777777" w:rsidR="00517EC8" w:rsidRDefault="00517EC8"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128C5" w14:textId="77777777" w:rsidR="00517EC8" w:rsidRDefault="00517EC8" w:rsidP="00874B86">
      <w:r>
        <w:separator/>
      </w:r>
    </w:p>
  </w:footnote>
  <w:footnote w:type="continuationSeparator" w:id="0">
    <w:p w14:paraId="0AA9521E" w14:textId="77777777" w:rsidR="00517EC8" w:rsidRDefault="00517EC8"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A059CC">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06370"/>
    <w:multiLevelType w:val="multilevel"/>
    <w:tmpl w:val="391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FB4E1A"/>
    <w:multiLevelType w:val="hybridMultilevel"/>
    <w:tmpl w:val="10C472E0"/>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604300C"/>
    <w:multiLevelType w:val="hybridMultilevel"/>
    <w:tmpl w:val="0F1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E2A18"/>
    <w:multiLevelType w:val="hybridMultilevel"/>
    <w:tmpl w:val="3C4A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EC34FF"/>
    <w:multiLevelType w:val="multilevel"/>
    <w:tmpl w:val="ACC0D0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B300B9"/>
    <w:multiLevelType w:val="multilevel"/>
    <w:tmpl w:val="C78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E069D"/>
    <w:multiLevelType w:val="multilevel"/>
    <w:tmpl w:val="DE1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FA60FF"/>
    <w:multiLevelType w:val="hybridMultilevel"/>
    <w:tmpl w:val="A8BE0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0A3687C"/>
    <w:multiLevelType w:val="hybridMultilevel"/>
    <w:tmpl w:val="673C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772153"/>
    <w:multiLevelType w:val="hybridMultilevel"/>
    <w:tmpl w:val="30E8A622"/>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48D858CA"/>
    <w:multiLevelType w:val="hybridMultilevel"/>
    <w:tmpl w:val="F8E87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F91688"/>
    <w:multiLevelType w:val="hybridMultilevel"/>
    <w:tmpl w:val="406842A4"/>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7E483E"/>
    <w:multiLevelType w:val="hybridMultilevel"/>
    <w:tmpl w:val="7D0A4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012851"/>
    <w:multiLevelType w:val="hybridMultilevel"/>
    <w:tmpl w:val="7A00C626"/>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70293739"/>
    <w:multiLevelType w:val="hybridMultilevel"/>
    <w:tmpl w:val="68DC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BD087F"/>
    <w:multiLevelType w:val="hybridMultilevel"/>
    <w:tmpl w:val="4416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110F31"/>
    <w:multiLevelType w:val="multilevel"/>
    <w:tmpl w:val="1B78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19"/>
  </w:num>
  <w:num w:numId="4">
    <w:abstractNumId w:val="4"/>
  </w:num>
  <w:num w:numId="5">
    <w:abstractNumId w:val="12"/>
  </w:num>
  <w:num w:numId="6">
    <w:abstractNumId w:val="20"/>
  </w:num>
  <w:num w:numId="7">
    <w:abstractNumId w:val="10"/>
  </w:num>
  <w:num w:numId="8">
    <w:abstractNumId w:val="13"/>
  </w:num>
  <w:num w:numId="9">
    <w:abstractNumId w:val="2"/>
  </w:num>
  <w:num w:numId="10">
    <w:abstractNumId w:val="3"/>
  </w:num>
  <w:num w:numId="11">
    <w:abstractNumId w:val="22"/>
  </w:num>
  <w:num w:numId="12">
    <w:abstractNumId w:val="15"/>
  </w:num>
  <w:num w:numId="13">
    <w:abstractNumId w:val="11"/>
  </w:num>
  <w:num w:numId="14">
    <w:abstractNumId w:val="0"/>
  </w:num>
  <w:num w:numId="15">
    <w:abstractNumId w:val="6"/>
  </w:num>
  <w:num w:numId="16">
    <w:abstractNumId w:val="21"/>
  </w:num>
  <w:num w:numId="17">
    <w:abstractNumId w:val="17"/>
  </w:num>
  <w:num w:numId="18">
    <w:abstractNumId w:val="24"/>
  </w:num>
  <w:num w:numId="19">
    <w:abstractNumId w:val="5"/>
  </w:num>
  <w:num w:numId="20">
    <w:abstractNumId w:val="7"/>
  </w:num>
  <w:num w:numId="21">
    <w:abstractNumId w:val="16"/>
  </w:num>
  <w:num w:numId="22">
    <w:abstractNumId w:val="18"/>
  </w:num>
  <w:num w:numId="23">
    <w:abstractNumId w:val="23"/>
  </w:num>
  <w:num w:numId="24">
    <w:abstractNumId w:val="25"/>
  </w:num>
  <w:num w:numId="25">
    <w:abstractNumId w:val="27"/>
  </w:num>
  <w:num w:numId="26">
    <w:abstractNumId w:val="9"/>
  </w:num>
  <w:num w:numId="27">
    <w:abstractNumId w:val="26"/>
  </w:num>
  <w:num w:numId="28">
    <w:abstractNumId w:val="14"/>
  </w:num>
  <w:num w:numId="2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90040"/>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27A1"/>
    <w:rsid w:val="003E3FC0"/>
    <w:rsid w:val="003E5BB0"/>
    <w:rsid w:val="003F0266"/>
    <w:rsid w:val="003F3914"/>
    <w:rsid w:val="003F3EE7"/>
    <w:rsid w:val="003F73A9"/>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3DE2"/>
    <w:rsid w:val="0048504F"/>
    <w:rsid w:val="004858C4"/>
    <w:rsid w:val="00486177"/>
    <w:rsid w:val="004938E0"/>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D7F27"/>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17EC8"/>
    <w:rsid w:val="0052069E"/>
    <w:rsid w:val="00521FFF"/>
    <w:rsid w:val="00524DCF"/>
    <w:rsid w:val="0052538F"/>
    <w:rsid w:val="00526B9C"/>
    <w:rsid w:val="005325D1"/>
    <w:rsid w:val="00532D16"/>
    <w:rsid w:val="005340BB"/>
    <w:rsid w:val="00536B2A"/>
    <w:rsid w:val="00543D38"/>
    <w:rsid w:val="00544157"/>
    <w:rsid w:val="005458B9"/>
    <w:rsid w:val="005464D9"/>
    <w:rsid w:val="0055137B"/>
    <w:rsid w:val="005529B6"/>
    <w:rsid w:val="00554E79"/>
    <w:rsid w:val="00556ACA"/>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A67A4"/>
    <w:rsid w:val="005B1203"/>
    <w:rsid w:val="005B5CE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3DF5"/>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264"/>
    <w:rsid w:val="007B196E"/>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059CC"/>
    <w:rsid w:val="00A109FA"/>
    <w:rsid w:val="00A1295B"/>
    <w:rsid w:val="00A14C8D"/>
    <w:rsid w:val="00A211B2"/>
    <w:rsid w:val="00A2200E"/>
    <w:rsid w:val="00A24C8F"/>
    <w:rsid w:val="00A301CE"/>
    <w:rsid w:val="00A31966"/>
    <w:rsid w:val="00A33081"/>
    <w:rsid w:val="00A33A9D"/>
    <w:rsid w:val="00A34F69"/>
    <w:rsid w:val="00A41A2F"/>
    <w:rsid w:val="00A44121"/>
    <w:rsid w:val="00A44D07"/>
    <w:rsid w:val="00A454B2"/>
    <w:rsid w:val="00A63DDA"/>
    <w:rsid w:val="00A6456D"/>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7FAD"/>
    <w:rsid w:val="00D7039E"/>
    <w:rsid w:val="00D74A7C"/>
    <w:rsid w:val="00D85DA7"/>
    <w:rsid w:val="00D903E8"/>
    <w:rsid w:val="00D915F2"/>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135"/>
    <w:rsid w:val="00F5234B"/>
    <w:rsid w:val="00F55E5D"/>
    <w:rsid w:val="00F610ED"/>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46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paragraph" w:customStyle="1" w:styleId="xmsonormal">
    <w:name w:val="x_msonormal"/>
    <w:basedOn w:val="Normal"/>
    <w:uiPriority w:val="99"/>
    <w:rsid w:val="00643DF5"/>
    <w:rPr>
      <w:rFonts w:ascii="Calibri" w:eastAsiaTheme="minorHAnsi" w:hAnsi="Calibri" w:cs="Calibri"/>
      <w:sz w:val="22"/>
      <w:szCs w:val="22"/>
    </w:rPr>
  </w:style>
  <w:style w:type="paragraph" w:customStyle="1" w:styleId="xmsolistparagraph">
    <w:name w:val="x_msolistparagraph"/>
    <w:basedOn w:val="Normal"/>
    <w:uiPriority w:val="99"/>
    <w:rsid w:val="00643DF5"/>
    <w:pPr>
      <w:spacing w:after="160" w:line="252" w:lineRule="auto"/>
      <w:ind w:left="720"/>
    </w:pPr>
    <w:rPr>
      <w:rFonts w:ascii="Calibri" w:eastAsiaTheme="minorHAnsi" w:hAnsi="Calibri" w:cs="Calibri"/>
      <w:sz w:val="22"/>
      <w:szCs w:val="22"/>
    </w:rPr>
  </w:style>
  <w:style w:type="character" w:customStyle="1" w:styleId="normaltextrun">
    <w:name w:val="normaltextrun"/>
    <w:basedOn w:val="DefaultParagraphFont"/>
    <w:rsid w:val="005A67A4"/>
  </w:style>
  <w:style w:type="character" w:customStyle="1" w:styleId="e24kjd">
    <w:name w:val="e24kjd"/>
    <w:basedOn w:val="DefaultParagraphFont"/>
    <w:rsid w:val="005A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8471">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1935850">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398006">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014456">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0922336">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44038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facebook.com/i45NOW/" TargetMode="External"/><Relationship Id="rId26" Type="http://schemas.openxmlformats.org/officeDocument/2006/relationships/image" Target="media/image8.png"/><Relationship Id="rId21" Type="http://schemas.openxmlformats.org/officeDocument/2006/relationships/hyperlink" Target="https://www.utmb.edu/o365/exchange/exchange-public-folder-migration"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www.utlivingwell.com" TargetMode="External"/><Relationship Id="rId25" Type="http://schemas.openxmlformats.org/officeDocument/2006/relationships/image" Target="media/image7.png"/><Relationship Id="rId33" Type="http://schemas.openxmlformats.org/officeDocument/2006/relationships/hyperlink" Target="https://hr.utmb.edu/ehc/flufree/"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ishelp@utmb.edu" TargetMode="External"/><Relationship Id="rId29" Type="http://schemas.openxmlformats.org/officeDocument/2006/relationships/hyperlink" Target="https://utmb.us/4f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32" Type="http://schemas.openxmlformats.org/officeDocument/2006/relationships/hyperlink" Target="https://www.utmb.edu/osler/awards/student-award-in-oslerian-medicin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s://www.utmb.edu/policies_and_procedures/IHOP/Employee/Regulatory_Compliance/IHOP%20-%2003.02.06%20-%20Criminal%20History%20Background%20Checks%20for%20Employment.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tmb.edu/identity/digital/virtual-meetings" TargetMode="External"/><Relationship Id="rId31" Type="http://schemas.openxmlformats.org/officeDocument/2006/relationships/hyperlink" Target="https://psycnet.apa.org/record/2018-37945-0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utmb.us/4f2" TargetMode="External"/><Relationship Id="rId27" Type="http://schemas.openxmlformats.org/officeDocument/2006/relationships/hyperlink" Target="https://hr.utmb.edu/relations/performance/" TargetMode="External"/><Relationship Id="rId30" Type="http://schemas.openxmlformats.org/officeDocument/2006/relationships/hyperlink" Target="https://utmb.us/4f1"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e_x002d_Migration_x0020_Date_x0020_Modified xmlns="2ed015d1-f7a6-4d6f-97ba-b37262e2f255" xsi:nil="true"/>
    <WFRan xmlns="2ed015d1-f7a6-4d6f-97ba-b37262e2f255" xsi:nil="true"/>
  </documentManagement>
</p:properties>
</file>

<file path=customXml/itemProps1.xml><?xml version="1.0" encoding="utf-8"?>
<ds:datastoreItem xmlns:ds="http://schemas.openxmlformats.org/officeDocument/2006/customXml" ds:itemID="{AAD9A3D5-E90F-6E45-B201-1FBA96961A5A}">
  <ds:schemaRefs>
    <ds:schemaRef ds:uri="http://schemas.openxmlformats.org/officeDocument/2006/bibliography"/>
  </ds:schemaRefs>
</ds:datastoreItem>
</file>

<file path=customXml/itemProps2.xml><?xml version="1.0" encoding="utf-8"?>
<ds:datastoreItem xmlns:ds="http://schemas.openxmlformats.org/officeDocument/2006/customXml" ds:itemID="{28A77EB3-CE58-4647-90A9-EE845FE72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5B56A-41C6-4070-AB47-2DEA9BAA79DF}">
  <ds:schemaRefs>
    <ds:schemaRef ds:uri="http://schemas.microsoft.com/sharepoint/v3/contenttype/forms"/>
  </ds:schemaRefs>
</ds:datastoreItem>
</file>

<file path=customXml/itemProps4.xml><?xml version="1.0" encoding="utf-8"?>
<ds:datastoreItem xmlns:ds="http://schemas.openxmlformats.org/officeDocument/2006/customXml" ds:itemID="{E3002393-5314-443F-8B1E-15CE27E844E6}">
  <ds:schemaRefs>
    <ds:schemaRef ds:uri="http://purl.org/dc/dcmitype/"/>
    <ds:schemaRef ds:uri="96b5767f-53a9-4803-8434-6fd8f76382d3"/>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2ed015d1-f7a6-4d6f-97ba-b37262e2f255"/>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2019-09-19T15:46:00Z</cp:lastPrinted>
  <dcterms:created xsi:type="dcterms:W3CDTF">2020-10-08T17:02:00Z</dcterms:created>
  <dcterms:modified xsi:type="dcterms:W3CDTF">2020-10-09T18:25:00Z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