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6E2E84"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6E2E84"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4B4B476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74A4BB48" w:rsidR="009C2829" w:rsidRPr="000257FB" w:rsidRDefault="001A6D95" w:rsidP="007073E8">
            <w:pPr>
              <w:pStyle w:val="Header"/>
              <w:jc w:val="center"/>
              <w:rPr>
                <w:rFonts w:asciiTheme="majorHAnsi" w:hAnsiTheme="majorHAnsi"/>
                <w:b/>
              </w:rPr>
            </w:pPr>
            <w:r>
              <w:rPr>
                <w:rFonts w:asciiTheme="majorHAnsi" w:hAnsiTheme="majorHAnsi"/>
                <w:b/>
                <w:sz w:val="22"/>
              </w:rPr>
              <w:t>April 1</w:t>
            </w:r>
            <w:r w:rsidR="0001255C">
              <w:rPr>
                <w:rFonts w:asciiTheme="majorHAnsi" w:hAnsiTheme="majorHAnsi"/>
                <w:b/>
                <w:sz w:val="22"/>
              </w:rPr>
              <w:t>5</w:t>
            </w:r>
            <w:r w:rsidR="009342A1">
              <w:rPr>
                <w:rFonts w:asciiTheme="majorHAnsi" w:hAnsiTheme="majorHAnsi"/>
                <w:b/>
                <w:sz w:val="22"/>
              </w:rPr>
              <w:t>, 202</w:t>
            </w:r>
            <w:r w:rsidR="00892C46">
              <w:rPr>
                <w:rFonts w:asciiTheme="majorHAnsi" w:hAnsiTheme="majorHAnsi"/>
                <w:b/>
                <w:sz w:val="22"/>
              </w:rPr>
              <w:t>1</w:t>
            </w:r>
          </w:p>
        </w:tc>
      </w:tr>
      <w:tr w:rsidR="009C2829" w:rsidRPr="00B14985" w14:paraId="2DD4D865"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D9691" w14:textId="77777777" w:rsidR="004E04AE" w:rsidRPr="004E04AE" w:rsidRDefault="004E04AE" w:rsidP="004E04AE">
            <w:pPr>
              <w:jc w:val="center"/>
              <w:rPr>
                <w:noProof/>
                <w:color w:val="984806" w:themeColor="accent6" w:themeShade="80"/>
                <w:sz w:val="16"/>
                <w:szCs w:val="16"/>
                <w:u w:val="single"/>
              </w:rPr>
            </w:pPr>
          </w:p>
          <w:p w14:paraId="43009AAB" w14:textId="1FFF3B2B" w:rsidR="00BA31E7" w:rsidRDefault="004E04AE" w:rsidP="004E04AE">
            <w:pPr>
              <w:jc w:val="center"/>
              <w:rPr>
                <w:noProof/>
                <w:color w:val="984806" w:themeColor="accent6" w:themeShade="80"/>
                <w:sz w:val="36"/>
                <w:szCs w:val="36"/>
                <w:u w:val="single"/>
              </w:rPr>
            </w:pPr>
            <w:r w:rsidRPr="004E04AE">
              <w:rPr>
                <w:noProof/>
                <w:color w:val="984806" w:themeColor="accent6" w:themeShade="80"/>
                <w:sz w:val="36"/>
                <w:szCs w:val="36"/>
                <w:u w:val="single"/>
              </w:rPr>
              <w:t>Welcome to the Team!</w:t>
            </w:r>
          </w:p>
          <w:p w14:paraId="1D8DA149" w14:textId="77777777" w:rsidR="004E04AE" w:rsidRPr="004E04AE" w:rsidRDefault="004E04AE" w:rsidP="004E04AE">
            <w:pPr>
              <w:jc w:val="center"/>
              <w:rPr>
                <w:noProof/>
                <w:color w:val="984806" w:themeColor="accent6" w:themeShade="80"/>
                <w:sz w:val="16"/>
                <w:szCs w:val="16"/>
                <w:u w:val="single"/>
              </w:rPr>
            </w:pPr>
          </w:p>
          <w:p w14:paraId="22C51D19" w14:textId="41779E4F" w:rsidR="00BA31E7" w:rsidRDefault="004E04AE" w:rsidP="003F0266">
            <w:pPr>
              <w:rPr>
                <w:rFonts w:ascii="Tahoma" w:hAnsi="Tahoma" w:cs="Tahoma"/>
                <w:b/>
                <w:bCs/>
                <w:noProof/>
                <w:color w:val="984806" w:themeColor="accent6" w:themeShade="80"/>
              </w:rPr>
            </w:pPr>
            <w:r>
              <w:rPr>
                <w:noProof/>
              </w:rPr>
              <w:drawing>
                <wp:inline distT="0" distB="0" distL="0" distR="0" wp14:anchorId="519465AA" wp14:editId="4B4F6F8F">
                  <wp:extent cx="3134995" cy="43891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4995" cy="4389120"/>
                          </a:xfrm>
                          <a:prstGeom prst="rect">
                            <a:avLst/>
                          </a:prstGeom>
                          <a:noFill/>
                          <a:ln>
                            <a:noFill/>
                          </a:ln>
                        </pic:spPr>
                      </pic:pic>
                    </a:graphicData>
                  </a:graphic>
                </wp:inline>
              </w:drawing>
            </w:r>
          </w:p>
          <w:p w14:paraId="5C7891F7" w14:textId="77777777" w:rsidR="00BA31E7" w:rsidRDefault="00BA31E7" w:rsidP="003F0266">
            <w:pPr>
              <w:rPr>
                <w:rFonts w:ascii="Tahoma" w:hAnsi="Tahoma" w:cs="Tahoma"/>
                <w:b/>
                <w:bCs/>
                <w:noProof/>
                <w:color w:val="984806" w:themeColor="accent6" w:themeShade="80"/>
              </w:rPr>
            </w:pPr>
          </w:p>
          <w:p w14:paraId="2636D889" w14:textId="6F76148C" w:rsidR="004E04AE" w:rsidRDefault="004E04AE" w:rsidP="004E04AE">
            <w:r>
              <w:t xml:space="preserve">Valerie </w:t>
            </w:r>
            <w:r>
              <w:t xml:space="preserve">Vazquez </w:t>
            </w:r>
            <w:r>
              <w:t xml:space="preserve">is a Coordinator II in the UTMB Department of Physician Assistant Studies.  She is from Laredo, Texas, and moved to Pasadena 13 years ago.   Previous work experience has been in the medical administration field at Memorial Hermann Hospital, Methodist Hospital, and Legacy Community Health.  She is currently enrolled in San Jacinto College pursuing a business administration degree with emphasis in healthcare.  She enjoys working with students and helping them obtain their medical training.  Her desire is to help at least one person each day and her goal is to make a positive impact in society.  Valerie and her husband, José, live in Pasadena with their dog, Thor, and in her spare time, she enjoys playing billiards and gardening.  </w:t>
            </w:r>
          </w:p>
          <w:p w14:paraId="53CBF31A" w14:textId="77777777" w:rsidR="004E04AE" w:rsidRDefault="004E04AE" w:rsidP="004E04AE">
            <w:pPr>
              <w:jc w:val="center"/>
              <w:rPr>
                <w:rFonts w:ascii="Tahoma" w:hAnsi="Tahoma" w:cs="Tahoma"/>
                <w:b/>
                <w:bCs/>
                <w:noProof/>
                <w:color w:val="984806" w:themeColor="accent6" w:themeShade="80"/>
                <w:sz w:val="22"/>
                <w:szCs w:val="22"/>
              </w:rPr>
            </w:pPr>
          </w:p>
          <w:p w14:paraId="15C38506" w14:textId="39E9A782" w:rsidR="004E04AE" w:rsidRDefault="004E04AE" w:rsidP="004E04AE">
            <w:pPr>
              <w:jc w:val="center"/>
              <w:rPr>
                <w:rFonts w:ascii="Tahoma" w:hAnsi="Tahoma" w:cs="Tahoma"/>
                <w:b/>
                <w:bCs/>
                <w:noProof/>
                <w:color w:val="984806" w:themeColor="accent6" w:themeShade="80"/>
                <w:sz w:val="22"/>
                <w:szCs w:val="22"/>
              </w:rPr>
            </w:pPr>
            <w:r>
              <w:rPr>
                <w:rFonts w:ascii="Tahoma" w:hAnsi="Tahoma" w:cs="Tahoma"/>
                <w:b/>
                <w:bCs/>
                <w:noProof/>
                <w:color w:val="984806" w:themeColor="accent6" w:themeShade="80"/>
                <w:sz w:val="22"/>
                <w:szCs w:val="22"/>
              </w:rPr>
              <w:t>Welcome</w:t>
            </w:r>
            <w:r>
              <w:rPr>
                <w:rFonts w:ascii="Tahoma" w:hAnsi="Tahoma" w:cs="Tahoma"/>
                <w:b/>
                <w:bCs/>
                <w:noProof/>
                <w:color w:val="984806" w:themeColor="accent6" w:themeShade="80"/>
                <w:sz w:val="22"/>
                <w:szCs w:val="22"/>
              </w:rPr>
              <w:t xml:space="preserve"> V</w:t>
            </w:r>
            <w:r>
              <w:rPr>
                <w:rFonts w:ascii="Tahoma" w:hAnsi="Tahoma" w:cs="Tahoma"/>
                <w:b/>
                <w:bCs/>
                <w:noProof/>
                <w:color w:val="984806" w:themeColor="accent6" w:themeShade="80"/>
                <w:sz w:val="22"/>
                <w:szCs w:val="22"/>
              </w:rPr>
              <w:t>alerie!</w:t>
            </w:r>
          </w:p>
          <w:p w14:paraId="2D107D6A" w14:textId="77777777" w:rsidR="004E04AE" w:rsidRDefault="004E04AE" w:rsidP="003F0266">
            <w:pPr>
              <w:rPr>
                <w:rFonts w:ascii="Tahoma" w:hAnsi="Tahoma" w:cs="Tahoma"/>
                <w:b/>
                <w:bCs/>
                <w:noProof/>
                <w:color w:val="984806" w:themeColor="accent6" w:themeShade="80"/>
                <w:sz w:val="22"/>
                <w:szCs w:val="22"/>
              </w:rPr>
            </w:pPr>
          </w:p>
          <w:p w14:paraId="05C825E2" w14:textId="78A750DA" w:rsidR="004E04AE" w:rsidRDefault="004E04AE" w:rsidP="003F0266">
            <w:pPr>
              <w:rPr>
                <w:rFonts w:ascii="Tahoma" w:hAnsi="Tahoma" w:cs="Tahoma"/>
                <w:b/>
                <w:bCs/>
                <w:noProof/>
                <w:color w:val="984806" w:themeColor="accent6" w:themeShade="80"/>
                <w:sz w:val="22"/>
                <w:szCs w:val="22"/>
              </w:rPr>
            </w:pPr>
          </w:p>
          <w:p w14:paraId="72A36128" w14:textId="6CA80B58" w:rsidR="004E04AE" w:rsidRDefault="004E04AE" w:rsidP="003F0266">
            <w:pPr>
              <w:rPr>
                <w:rFonts w:ascii="Tahoma" w:hAnsi="Tahoma" w:cs="Tahoma"/>
                <w:b/>
                <w:bCs/>
                <w:noProof/>
                <w:color w:val="984806" w:themeColor="accent6" w:themeShade="80"/>
                <w:sz w:val="22"/>
                <w:szCs w:val="22"/>
              </w:rPr>
            </w:pPr>
            <w:r w:rsidRPr="004E04AE">
              <w:rPr>
                <w:rFonts w:ascii="Tahoma" w:hAnsi="Tahoma" w:cs="Tahoma"/>
                <w:b/>
                <w:bCs/>
                <w:noProof/>
                <w:color w:val="984806" w:themeColor="accent6" w:themeShade="80"/>
                <w:sz w:val="22"/>
                <w:szCs w:val="22"/>
              </w:rPr>
              <w:t>*</w:t>
            </w:r>
            <w:hyperlink r:id="rId17" w:tgtFrame="AAAwards" w:history="1">
              <w:r w:rsidR="00C4309E" w:rsidRPr="004E04AE">
                <w:rPr>
                  <w:rStyle w:val="Hyperlink"/>
                  <w:rFonts w:ascii="Tahoma" w:hAnsi="Tahoma" w:cs="Tahoma"/>
                  <w:b/>
                  <w:bCs/>
                  <w:noProof/>
                  <w:color w:val="984806" w:themeColor="accent6" w:themeShade="80"/>
                  <w:sz w:val="22"/>
                  <w:szCs w:val="22"/>
                </w:rPr>
                <w:t>ACADEMIC AFFAIRS ALL-STAR AWARD</w:t>
              </w:r>
            </w:hyperlink>
            <w:r w:rsidRPr="004E04AE">
              <w:rPr>
                <w:rFonts w:ascii="Tahoma" w:hAnsi="Tahoma" w:cs="Tahoma"/>
                <w:b/>
                <w:bCs/>
                <w:noProof/>
                <w:color w:val="984806" w:themeColor="accent6" w:themeShade="80"/>
                <w:sz w:val="22"/>
                <w:szCs w:val="22"/>
              </w:rPr>
              <w:t>*</w:t>
            </w:r>
          </w:p>
          <w:p w14:paraId="02A1BEEE" w14:textId="77777777" w:rsidR="004E04AE" w:rsidRDefault="004E04AE" w:rsidP="004E04AE">
            <w:pPr>
              <w:jc w:val="center"/>
              <w:rPr>
                <w:rFonts w:ascii="Tahoma" w:hAnsi="Tahoma" w:cs="Tahoma"/>
                <w:b/>
                <w:bCs/>
                <w:noProof/>
                <w:color w:val="984806" w:themeColor="accent6" w:themeShade="80"/>
              </w:rPr>
            </w:pPr>
          </w:p>
          <w:p w14:paraId="5B6A5A8F" w14:textId="77777777" w:rsidR="006E2E84" w:rsidRDefault="004E04AE" w:rsidP="004E04AE">
            <w:pPr>
              <w:jc w:val="center"/>
              <w:rPr>
                <w:rFonts w:ascii="Tahoma" w:hAnsi="Tahoma" w:cs="Tahoma"/>
                <w:b/>
                <w:bCs/>
                <w:noProof/>
                <w:color w:val="984806" w:themeColor="accent6" w:themeShade="80"/>
              </w:rPr>
            </w:pPr>
            <w:r w:rsidRPr="00BA31E7">
              <w:rPr>
                <w:rFonts w:ascii="Tahoma" w:hAnsi="Tahoma" w:cs="Tahoma"/>
                <w:b/>
                <w:bCs/>
                <w:noProof/>
                <w:color w:val="984806" w:themeColor="accent6" w:themeShade="80"/>
              </w:rPr>
              <w:t>Here are some of our outstanding</w:t>
            </w:r>
          </w:p>
          <w:p w14:paraId="027F797E" w14:textId="77777777" w:rsidR="006E2E84" w:rsidRDefault="004E04AE" w:rsidP="004E04AE">
            <w:pPr>
              <w:jc w:val="center"/>
              <w:rPr>
                <w:rFonts w:ascii="Tahoma" w:hAnsi="Tahoma" w:cs="Tahoma"/>
                <w:b/>
                <w:bCs/>
                <w:noProof/>
                <w:color w:val="984806" w:themeColor="accent6" w:themeShade="80"/>
              </w:rPr>
            </w:pPr>
            <w:r w:rsidRPr="00BA31E7">
              <w:rPr>
                <w:rFonts w:ascii="Tahoma" w:hAnsi="Tahoma" w:cs="Tahoma"/>
                <w:b/>
                <w:bCs/>
                <w:noProof/>
                <w:color w:val="984806" w:themeColor="accent6" w:themeShade="80"/>
              </w:rPr>
              <w:t xml:space="preserve"> team members who have been recognized </w:t>
            </w:r>
            <w:r>
              <w:rPr>
                <w:rFonts w:ascii="Tahoma" w:hAnsi="Tahoma" w:cs="Tahoma"/>
                <w:b/>
                <w:bCs/>
                <w:noProof/>
                <w:color w:val="984806" w:themeColor="accent6" w:themeShade="80"/>
              </w:rPr>
              <w:t xml:space="preserve">with an AA All-Star </w:t>
            </w:r>
          </w:p>
          <w:p w14:paraId="00D33212" w14:textId="1A211716" w:rsidR="004E04AE" w:rsidRPr="00BA31E7" w:rsidRDefault="004E04AE" w:rsidP="004E04AE">
            <w:pPr>
              <w:jc w:val="center"/>
              <w:rPr>
                <w:rFonts w:ascii="Tahoma" w:hAnsi="Tahoma" w:cs="Tahoma"/>
                <w:b/>
                <w:bCs/>
                <w:noProof/>
                <w:color w:val="984806" w:themeColor="accent6" w:themeShade="80"/>
              </w:rPr>
            </w:pPr>
            <w:r>
              <w:rPr>
                <w:rFonts w:ascii="Tahoma" w:hAnsi="Tahoma" w:cs="Tahoma"/>
                <w:b/>
                <w:bCs/>
                <w:noProof/>
                <w:color w:val="984806" w:themeColor="accent6" w:themeShade="80"/>
              </w:rPr>
              <w:t xml:space="preserve">Award </w:t>
            </w:r>
            <w:r w:rsidRPr="00BA31E7">
              <w:rPr>
                <w:rFonts w:ascii="Tahoma" w:hAnsi="Tahoma" w:cs="Tahoma"/>
                <w:b/>
                <w:bCs/>
                <w:noProof/>
                <w:color w:val="984806" w:themeColor="accent6" w:themeShade="80"/>
              </w:rPr>
              <w:t>so far this fiscal year:</w:t>
            </w:r>
          </w:p>
          <w:p w14:paraId="41349DCD" w14:textId="77777777" w:rsidR="004E04AE" w:rsidRPr="00C4309E" w:rsidRDefault="004E04AE" w:rsidP="004E04AE">
            <w:pPr>
              <w:rPr>
                <w:rFonts w:ascii="Tahoma" w:hAnsi="Tahoma" w:cs="Tahoma"/>
                <w:noProof/>
              </w:rPr>
            </w:pPr>
          </w:p>
          <w:p w14:paraId="1A96A355" w14:textId="77777777" w:rsidR="004E04AE" w:rsidRPr="00BA31E7" w:rsidRDefault="004E04AE" w:rsidP="004E04AE">
            <w:pPr>
              <w:pStyle w:val="ListParagraph"/>
              <w:rPr>
                <w:rFonts w:ascii="Tahoma" w:hAnsi="Tahoma" w:cs="Tahoma"/>
                <w:noProof/>
              </w:rPr>
            </w:pP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BA31E7">
              <w:rPr>
                <w:rFonts w:ascii="Tahoma" w:hAnsi="Tahoma" w:cs="Tahoma"/>
                <w:noProof/>
              </w:rPr>
              <w:t xml:space="preserve">Amanda Carey </w:t>
            </w:r>
            <w:r w:rsidRPr="00BA31E7">
              <w:rPr>
                <w:rFonts w:ascii="Tahoma" w:hAnsi="Tahoma" w:cs="Tahoma"/>
                <w:noProof/>
                <w:color w:val="984806" w:themeColor="accent6" w:themeShade="80"/>
              </w:rPr>
              <w:t>*</w:t>
            </w:r>
            <w:r w:rsidRPr="00BA31E7">
              <w:rPr>
                <w:rFonts w:ascii="Tahoma" w:hAnsi="Tahoma" w:cs="Tahoma"/>
                <w:noProof/>
              </w:rPr>
              <w:t xml:space="preserve"> Alma Block </w:t>
            </w:r>
            <w:r w:rsidRPr="00BA31E7">
              <w:rPr>
                <w:rFonts w:ascii="Tahoma" w:hAnsi="Tahoma" w:cs="Tahoma"/>
                <w:noProof/>
                <w:color w:val="984806" w:themeColor="accent6" w:themeShade="80"/>
              </w:rPr>
              <w:t>*</w:t>
            </w:r>
            <w:r w:rsidRPr="00BA31E7">
              <w:rPr>
                <w:rFonts w:ascii="Tahoma" w:hAnsi="Tahoma" w:cs="Tahoma"/>
                <w:noProof/>
              </w:rPr>
              <w:t xml:space="preserve"> </w:t>
            </w:r>
          </w:p>
          <w:p w14:paraId="2004BB5D" w14:textId="77777777" w:rsidR="004E04AE" w:rsidRDefault="004E04AE" w:rsidP="004E04AE">
            <w:pPr>
              <w:jc w:val="center"/>
              <w:rPr>
                <w:rFonts w:ascii="Tahoma" w:hAnsi="Tahoma" w:cs="Tahoma"/>
                <w:noProof/>
              </w:rPr>
            </w:pP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Catalina Salinas</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rPr>
              <w:t xml:space="preserve"> </w:t>
            </w:r>
            <w:r w:rsidRPr="00C4309E">
              <w:rPr>
                <w:rFonts w:ascii="Tahoma" w:hAnsi="Tahoma" w:cs="Tahoma"/>
                <w:noProof/>
              </w:rPr>
              <w:t>Catherine Hale</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rPr>
              <w:t xml:space="preserve"> </w:t>
            </w:r>
          </w:p>
          <w:p w14:paraId="70949D33" w14:textId="77777777" w:rsidR="004E04AE" w:rsidRDefault="004E04AE" w:rsidP="004E04AE">
            <w:pPr>
              <w:jc w:val="center"/>
              <w:rPr>
                <w:rFonts w:ascii="Tahoma" w:hAnsi="Tahoma" w:cs="Tahoma"/>
                <w:noProof/>
              </w:rPr>
            </w:pP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Colin Lamb</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Dawnelle</w:t>
            </w:r>
            <w:r>
              <w:rPr>
                <w:rFonts w:ascii="Tahoma" w:hAnsi="Tahoma" w:cs="Tahoma"/>
                <w:noProof/>
              </w:rPr>
              <w:t xml:space="preserve"> </w:t>
            </w:r>
            <w:r w:rsidRPr="00C4309E">
              <w:rPr>
                <w:rFonts w:ascii="Tahoma" w:hAnsi="Tahoma" w:cs="Tahoma"/>
                <w:noProof/>
              </w:rPr>
              <w:t>Schatte</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rPr>
              <w:t xml:space="preserve"> </w:t>
            </w:r>
          </w:p>
          <w:p w14:paraId="105F9322" w14:textId="77777777" w:rsidR="004E04AE" w:rsidRDefault="004E04AE" w:rsidP="004E04AE">
            <w:pPr>
              <w:jc w:val="center"/>
              <w:rPr>
                <w:rFonts w:ascii="Tahoma" w:hAnsi="Tahoma" w:cs="Tahoma"/>
                <w:noProof/>
                <w:color w:val="984806" w:themeColor="accent6" w:themeShade="80"/>
              </w:rPr>
            </w:pP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Elizabeth Freeman</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rPr>
              <w:t xml:space="preserve"> </w:t>
            </w:r>
            <w:r w:rsidRPr="00C4309E">
              <w:rPr>
                <w:rFonts w:ascii="Tahoma" w:hAnsi="Tahoma" w:cs="Tahoma"/>
                <w:noProof/>
              </w:rPr>
              <w:t>Fran Dawe</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p>
          <w:p w14:paraId="3D9C3E84" w14:textId="77777777" w:rsidR="004E04AE" w:rsidRDefault="004E04AE" w:rsidP="004E04AE">
            <w:pPr>
              <w:jc w:val="center"/>
              <w:rPr>
                <w:rFonts w:ascii="Tahoma" w:hAnsi="Tahoma" w:cs="Tahoma"/>
                <w:noProof/>
              </w:rPr>
            </w:pP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Hope McNatt</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rPr>
              <w:t xml:space="preserve"> </w:t>
            </w:r>
            <w:r w:rsidRPr="00C4309E">
              <w:rPr>
                <w:rFonts w:ascii="Tahoma" w:hAnsi="Tahoma" w:cs="Tahoma"/>
                <w:noProof/>
              </w:rPr>
              <w:t>Isaac Ohal</w:t>
            </w:r>
            <w:r>
              <w:rPr>
                <w:rFonts w:ascii="Tahoma" w:hAnsi="Tahoma" w:cs="Tahoma"/>
                <w:noProof/>
              </w:rPr>
              <w:t>e</w:t>
            </w:r>
            <w:r w:rsidRPr="00C4309E">
              <w:rPr>
                <w:rFonts w:ascii="Tahoma" w:hAnsi="Tahoma" w:cs="Tahoma"/>
                <w:noProof/>
              </w:rPr>
              <w:t>te</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rPr>
              <w:t xml:space="preserve"> </w:t>
            </w:r>
          </w:p>
          <w:p w14:paraId="2E172C84" w14:textId="77777777" w:rsidR="004E04AE" w:rsidRDefault="004E04AE" w:rsidP="004E04AE">
            <w:pPr>
              <w:jc w:val="center"/>
              <w:rPr>
                <w:rFonts w:ascii="Tahoma" w:hAnsi="Tahoma" w:cs="Tahoma"/>
                <w:noProof/>
              </w:rPr>
            </w:pP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 xml:space="preserve">Kathleen </w:t>
            </w:r>
            <w:r>
              <w:rPr>
                <w:rFonts w:ascii="Tahoma" w:hAnsi="Tahoma" w:cs="Tahoma"/>
                <w:noProof/>
              </w:rPr>
              <w:t>C</w:t>
            </w:r>
            <w:r w:rsidRPr="00C4309E">
              <w:rPr>
                <w:rFonts w:ascii="Tahoma" w:hAnsi="Tahoma" w:cs="Tahoma"/>
                <w:noProof/>
              </w:rPr>
              <w:t>ollins</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rPr>
              <w:t xml:space="preserve"> K</w:t>
            </w:r>
            <w:r w:rsidRPr="00C4309E">
              <w:rPr>
                <w:rFonts w:ascii="Tahoma" w:hAnsi="Tahoma" w:cs="Tahoma"/>
                <w:noProof/>
              </w:rPr>
              <w:t>ausha Thomas</w:t>
            </w:r>
            <w:r>
              <w:rPr>
                <w:rFonts w:ascii="Tahoma" w:hAnsi="Tahoma" w:cs="Tahoma"/>
                <w:noProof/>
              </w:rPr>
              <w:t xml:space="preserve"> </w:t>
            </w:r>
            <w:r w:rsidRPr="00C71A87">
              <w:rPr>
                <w:rFonts w:ascii="Tahoma" w:hAnsi="Tahoma" w:cs="Tahoma"/>
                <w:noProof/>
                <w:color w:val="984806" w:themeColor="accent6" w:themeShade="80"/>
              </w:rPr>
              <w:t>*</w:t>
            </w:r>
          </w:p>
          <w:p w14:paraId="4A138045" w14:textId="77777777" w:rsidR="004E04AE" w:rsidRDefault="004E04AE" w:rsidP="004E04AE">
            <w:pPr>
              <w:jc w:val="center"/>
              <w:rPr>
                <w:rFonts w:ascii="Tahoma" w:hAnsi="Tahoma" w:cs="Tahoma"/>
                <w:noProof/>
                <w:color w:val="984806" w:themeColor="accent6" w:themeShade="80"/>
              </w:rPr>
            </w:pPr>
            <w:r w:rsidRPr="00C71A87">
              <w:rPr>
                <w:rFonts w:ascii="Tahoma" w:hAnsi="Tahoma" w:cs="Tahoma"/>
                <w:noProof/>
                <w:color w:val="984806" w:themeColor="accent6" w:themeShade="80"/>
              </w:rPr>
              <w:t>*</w:t>
            </w:r>
            <w:r>
              <w:rPr>
                <w:rFonts w:ascii="Tahoma" w:hAnsi="Tahoma" w:cs="Tahoma"/>
                <w:noProof/>
              </w:rPr>
              <w:t xml:space="preserve"> </w:t>
            </w:r>
            <w:r w:rsidRPr="00C4309E">
              <w:rPr>
                <w:rFonts w:ascii="Tahoma" w:hAnsi="Tahoma" w:cs="Tahoma"/>
                <w:noProof/>
              </w:rPr>
              <w:t>Laura Nevarez</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rPr>
              <w:t xml:space="preserve"> </w:t>
            </w:r>
            <w:r w:rsidRPr="00C4309E">
              <w:rPr>
                <w:rFonts w:ascii="Tahoma" w:hAnsi="Tahoma" w:cs="Tahoma"/>
                <w:noProof/>
              </w:rPr>
              <w:t>Lori DeWillis</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p>
          <w:p w14:paraId="692CB95F" w14:textId="77777777" w:rsidR="004E04AE" w:rsidRDefault="004E04AE" w:rsidP="004E04AE">
            <w:pPr>
              <w:jc w:val="center"/>
              <w:rPr>
                <w:rFonts w:ascii="Tahoma" w:hAnsi="Tahoma" w:cs="Tahoma"/>
                <w:noProof/>
              </w:rPr>
            </w:pP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Majka</w:t>
            </w:r>
            <w:r>
              <w:rPr>
                <w:rFonts w:ascii="Tahoma" w:hAnsi="Tahoma" w:cs="Tahoma"/>
                <w:noProof/>
              </w:rPr>
              <w:t xml:space="preserve"> </w:t>
            </w:r>
            <w:r w:rsidRPr="00C4309E">
              <w:rPr>
                <w:rFonts w:ascii="Tahoma" w:hAnsi="Tahoma" w:cs="Tahoma"/>
                <w:noProof/>
              </w:rPr>
              <w:t>Woods</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rPr>
              <w:t xml:space="preserve"> </w:t>
            </w:r>
            <w:r w:rsidRPr="00C4309E">
              <w:rPr>
                <w:rFonts w:ascii="Tahoma" w:hAnsi="Tahoma" w:cs="Tahoma"/>
                <w:noProof/>
              </w:rPr>
              <w:t>Ma</w:t>
            </w:r>
            <w:r>
              <w:rPr>
                <w:rFonts w:ascii="Tahoma" w:hAnsi="Tahoma" w:cs="Tahoma"/>
                <w:noProof/>
              </w:rPr>
              <w:t>ry Ma</w:t>
            </w:r>
            <w:r w:rsidRPr="00C4309E">
              <w:rPr>
                <w:rFonts w:ascii="Tahoma" w:hAnsi="Tahoma" w:cs="Tahoma"/>
                <w:noProof/>
              </w:rPr>
              <w:t>llini</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rPr>
              <w:t xml:space="preserve"> </w:t>
            </w:r>
          </w:p>
          <w:p w14:paraId="73D05756" w14:textId="77777777" w:rsidR="004E04AE" w:rsidRDefault="004E04AE" w:rsidP="004E04AE">
            <w:pPr>
              <w:jc w:val="center"/>
              <w:rPr>
                <w:rFonts w:ascii="Tahoma" w:hAnsi="Tahoma" w:cs="Tahoma"/>
                <w:noProof/>
                <w:color w:val="984806" w:themeColor="accent6" w:themeShade="80"/>
              </w:rPr>
            </w:pP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Patti Heflin</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Rodrigo Salinas</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p>
          <w:p w14:paraId="1AB378AD" w14:textId="77777777" w:rsidR="004E04AE" w:rsidRDefault="004E04AE" w:rsidP="004E04AE">
            <w:pPr>
              <w:jc w:val="center"/>
              <w:rPr>
                <w:rFonts w:ascii="Tahoma" w:hAnsi="Tahoma" w:cs="Tahoma"/>
                <w:noProof/>
                <w:color w:val="984806" w:themeColor="accent6" w:themeShade="80"/>
              </w:rPr>
            </w:pP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 xml:space="preserve">Stephen </w:t>
            </w:r>
            <w:r>
              <w:rPr>
                <w:rFonts w:ascii="Tahoma" w:hAnsi="Tahoma" w:cs="Tahoma"/>
                <w:noProof/>
              </w:rPr>
              <w:t>W</w:t>
            </w:r>
            <w:r w:rsidRPr="00C4309E">
              <w:rPr>
                <w:rFonts w:ascii="Tahoma" w:hAnsi="Tahoma" w:cs="Tahoma"/>
                <w:noProof/>
              </w:rPr>
              <w:t>ilson</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Tammy Bird</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p>
          <w:p w14:paraId="19269824" w14:textId="77777777" w:rsidR="004E04AE" w:rsidRDefault="004E04AE" w:rsidP="004E04AE">
            <w:pPr>
              <w:rPr>
                <w:rFonts w:ascii="Tahoma" w:hAnsi="Tahoma" w:cs="Tahoma"/>
                <w:noProof/>
                <w:color w:val="984806" w:themeColor="accent6" w:themeShade="80"/>
              </w:rPr>
            </w:pP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Valerie Carmichael</w:t>
            </w:r>
            <w:r>
              <w:rPr>
                <w:rFonts w:ascii="Tahoma" w:hAnsi="Tahoma" w:cs="Tahoma"/>
                <w:noProof/>
              </w:rPr>
              <w:t xml:space="preserve"> </w:t>
            </w:r>
            <w:r w:rsidRPr="00C71A87">
              <w:rPr>
                <w:rFonts w:ascii="Tahoma" w:hAnsi="Tahoma" w:cs="Tahoma"/>
                <w:noProof/>
                <w:color w:val="984806" w:themeColor="accent6" w:themeShade="80"/>
              </w:rPr>
              <w:t>*</w:t>
            </w:r>
            <w:r>
              <w:rPr>
                <w:rFonts w:ascii="Tahoma" w:hAnsi="Tahoma" w:cs="Tahoma"/>
                <w:noProof/>
                <w:color w:val="984806" w:themeColor="accent6" w:themeShade="80"/>
              </w:rPr>
              <w:t xml:space="preserve"> </w:t>
            </w:r>
            <w:r w:rsidRPr="00C4309E">
              <w:rPr>
                <w:rFonts w:ascii="Tahoma" w:hAnsi="Tahoma" w:cs="Tahoma"/>
                <w:noProof/>
              </w:rPr>
              <w:t>Zelma</w:t>
            </w:r>
            <w:r>
              <w:rPr>
                <w:rFonts w:ascii="Tahoma" w:hAnsi="Tahoma" w:cs="Tahoma"/>
                <w:noProof/>
              </w:rPr>
              <w:t xml:space="preserve"> Bocanegra </w:t>
            </w:r>
            <w:r w:rsidRPr="00C71A87">
              <w:rPr>
                <w:rFonts w:ascii="Tahoma" w:hAnsi="Tahoma" w:cs="Tahoma"/>
                <w:noProof/>
                <w:color w:val="984806" w:themeColor="accent6" w:themeShade="80"/>
              </w:rPr>
              <w:t>*</w:t>
            </w:r>
          </w:p>
          <w:p w14:paraId="62ED5B37" w14:textId="47336A2D" w:rsidR="00936B3A" w:rsidRPr="006E2E84" w:rsidRDefault="00C4309E" w:rsidP="006E2E84">
            <w:pPr>
              <w:rPr>
                <w:rFonts w:ascii="Tahoma" w:hAnsi="Tahoma" w:cs="Tahoma"/>
                <w:noProof/>
                <w:color w:val="984806" w:themeColor="accent6" w:themeShade="80"/>
              </w:rPr>
            </w:pPr>
            <w:r w:rsidRPr="00BA31E7">
              <w:rPr>
                <w:rFonts w:ascii="Tahoma" w:hAnsi="Tahoma" w:cs="Tahoma"/>
                <w:noProof/>
                <w:color w:val="984806" w:themeColor="accent6" w:themeShade="80"/>
              </w:rPr>
              <w:br/>
            </w:r>
            <w:r w:rsidR="006E2E84" w:rsidRPr="00C4309E">
              <w:rPr>
                <w:rFonts w:ascii="Tahoma" w:hAnsi="Tahoma" w:cs="Tahoma"/>
                <w:noProof/>
              </w:rPr>
              <w:t>If you would like to submit an AAA Award for someone, you can do so by clicking here: </w:t>
            </w:r>
            <w:hyperlink r:id="rId18" w:tgtFrame="AAAwards" w:history="1">
              <w:r w:rsidR="006E2E84" w:rsidRPr="00BA31E7">
                <w:rPr>
                  <w:rStyle w:val="Hyperlink"/>
                  <w:rFonts w:ascii="Tahoma" w:hAnsi="Tahoma" w:cs="Tahoma"/>
                  <w:noProof/>
                  <w:color w:val="984806" w:themeColor="accent6" w:themeShade="80"/>
                </w:rPr>
                <w:t>Academic Affairs All-Star Award</w:t>
              </w:r>
            </w:hyperlink>
            <w:r w:rsidR="006E2E84">
              <w:rPr>
                <w:rFonts w:ascii="Tahoma" w:hAnsi="Tahoma" w:cs="Tahoma"/>
                <w:noProof/>
                <w:color w:val="984806" w:themeColor="accent6" w:themeShade="80"/>
              </w:rPr>
              <w:t xml:space="preserve">  </w:t>
            </w:r>
            <w:r w:rsidRPr="00C4309E">
              <w:rPr>
                <w:rFonts w:ascii="Tahoma" w:hAnsi="Tahoma" w:cs="Tahoma"/>
                <w:noProof/>
              </w:rPr>
              <w:t xml:space="preserve">The School of Medicine Academic Affairs All-Star Award (AAA Award) has been created to recognize employees within Academic Affairs for going above and beyond. Employees can be recognized by peers, subordinates and supervisors for their outstanding work and the AAA Award can be utilized by any employee in any of the School of Medicine Academic Affairs departments (Office of Continuing Education, Educational Affairs, Educational Development, Instructional Management Office, Office of Clinical Education, Student Affairs and Physician Assistant Studies). </w:t>
            </w:r>
          </w:p>
        </w:tc>
        <w:tc>
          <w:tcPr>
            <w:tcW w:w="6120" w:type="dxa"/>
            <w:gridSpan w:val="2"/>
            <w:tcBorders>
              <w:top w:val="single" w:sz="4" w:space="0" w:color="auto"/>
              <w:left w:val="single" w:sz="4" w:space="0" w:color="auto"/>
              <w:bottom w:val="single" w:sz="4" w:space="0" w:color="auto"/>
              <w:right w:val="single" w:sz="4" w:space="0" w:color="auto"/>
            </w:tcBorders>
          </w:tcPr>
          <w:p w14:paraId="309251C9" w14:textId="77777777" w:rsidR="00334D12" w:rsidRDefault="00334D12" w:rsidP="003962EC">
            <w:pPr>
              <w:pStyle w:val="NoSpacing"/>
              <w:spacing w:line="276" w:lineRule="auto"/>
              <w:rPr>
                <w:rFonts w:asciiTheme="majorHAnsi" w:hAnsiTheme="majorHAnsi" w:cstheme="majorHAnsi"/>
                <w:b/>
                <w:bCs/>
                <w:color w:val="000000"/>
              </w:rPr>
            </w:pPr>
          </w:p>
          <w:p w14:paraId="468AB5ED" w14:textId="2CEE76AD" w:rsidR="003962EC" w:rsidRDefault="00334D12" w:rsidP="003962EC">
            <w:pPr>
              <w:pStyle w:val="NoSpacing"/>
              <w:spacing w:line="276" w:lineRule="auto"/>
              <w:rPr>
                <w:rFonts w:asciiTheme="majorHAnsi" w:hAnsiTheme="majorHAnsi" w:cstheme="majorHAnsi"/>
                <w:color w:val="000000"/>
              </w:rPr>
            </w:pPr>
            <w:r>
              <w:rPr>
                <w:rFonts w:asciiTheme="majorHAnsi" w:hAnsiTheme="majorHAnsi" w:cstheme="majorHAnsi"/>
                <w:b/>
                <w:bCs/>
                <w:color w:val="000000"/>
              </w:rPr>
              <w:t xml:space="preserve">UTMB </w:t>
            </w:r>
            <w:r w:rsidR="0001255C">
              <w:rPr>
                <w:rFonts w:asciiTheme="majorHAnsi" w:hAnsiTheme="majorHAnsi" w:cstheme="majorHAnsi"/>
                <w:b/>
                <w:bCs/>
                <w:color w:val="000000"/>
              </w:rPr>
              <w:t>to launch new Plastic Surgery and Aesthetics team</w:t>
            </w:r>
            <w:r w:rsidR="003962EC" w:rsidRPr="00E021BC">
              <w:rPr>
                <w:rFonts w:asciiTheme="majorHAnsi" w:hAnsiTheme="majorHAnsi" w:cstheme="majorHAnsi"/>
                <w:color w:val="000000"/>
              </w:rPr>
              <w:t>:</w:t>
            </w:r>
          </w:p>
          <w:p w14:paraId="1D9C1DB6" w14:textId="4E60B550" w:rsidR="0001255C" w:rsidRPr="0001255C" w:rsidRDefault="0001255C" w:rsidP="0001255C">
            <w:pPr>
              <w:rPr>
                <w:rFonts w:ascii="Calibri Light" w:hAnsi="Calibri Light" w:cs="Calibri Light"/>
                <w:sz w:val="21"/>
                <w:szCs w:val="21"/>
              </w:rPr>
            </w:pPr>
            <w:r w:rsidRPr="0001255C">
              <w:rPr>
                <w:rFonts w:ascii="Calibri Light" w:hAnsi="Calibri Light" w:cs="Calibri Light"/>
                <w:color w:val="000000"/>
                <w:sz w:val="21"/>
                <w:szCs w:val="21"/>
              </w:rPr>
              <w:t>Three UTMB departments, including Dermatology, Otolaryngology and Plastic Surgery, are coming together to launch the institution’s new Plastic Surgery and Aesthetics team. Set to begin seeing patients on April 19 at</w:t>
            </w:r>
            <w:r w:rsidRPr="0001255C">
              <w:rPr>
                <w:rStyle w:val="apple-converted-space"/>
                <w:rFonts w:ascii="Calibri Light" w:hAnsi="Calibri Light" w:cs="Calibri Light"/>
                <w:color w:val="000000"/>
                <w:sz w:val="21"/>
                <w:szCs w:val="21"/>
              </w:rPr>
              <w:t> </w:t>
            </w:r>
            <w:hyperlink r:id="rId19" w:tgtFrame="_blank" w:tooltip="https://www.utmb.edu/utmbhealth/locations/multispecialtylocations/town-center" w:history="1">
              <w:r w:rsidRPr="0001255C">
                <w:rPr>
                  <w:rStyle w:val="Hyperlink"/>
                  <w:rFonts w:ascii="Calibri Light" w:hAnsi="Calibri Light" w:cs="Calibri Light"/>
                  <w:color w:val="C00000"/>
                  <w:sz w:val="21"/>
                  <w:szCs w:val="21"/>
                </w:rPr>
                <w:t>UTMB’s Town Center location</w:t>
              </w:r>
            </w:hyperlink>
            <w:r w:rsidRPr="0001255C">
              <w:rPr>
                <w:rStyle w:val="apple-converted-space"/>
                <w:rFonts w:ascii="Calibri Light" w:hAnsi="Calibri Light" w:cs="Calibri Light"/>
                <w:color w:val="C00000"/>
                <w:sz w:val="21"/>
                <w:szCs w:val="21"/>
              </w:rPr>
              <w:t> </w:t>
            </w:r>
            <w:r w:rsidRPr="0001255C">
              <w:rPr>
                <w:rFonts w:ascii="Calibri Light" w:hAnsi="Calibri Light" w:cs="Calibri Light"/>
                <w:color w:val="000000"/>
                <w:sz w:val="21"/>
                <w:szCs w:val="21"/>
              </w:rPr>
              <w:t>in League City, the powerhouse of specialists are ready to help patients achieve their personal goals. From Botox injections, chemical peels</w:t>
            </w:r>
            <w:r w:rsidR="00CD25EA">
              <w:rPr>
                <w:rFonts w:ascii="Calibri Light" w:hAnsi="Calibri Light" w:cs="Calibri Light"/>
                <w:color w:val="000000"/>
                <w:sz w:val="21"/>
                <w:szCs w:val="21"/>
              </w:rPr>
              <w:t>, hair loss therapies</w:t>
            </w:r>
            <w:r w:rsidRPr="0001255C">
              <w:rPr>
                <w:rFonts w:ascii="Calibri Light" w:hAnsi="Calibri Light" w:cs="Calibri Light"/>
                <w:color w:val="000000"/>
                <w:sz w:val="21"/>
                <w:szCs w:val="21"/>
              </w:rPr>
              <w:t xml:space="preserve"> and CoolSculpting to surgical procedures such as a tummy tucks, </w:t>
            </w:r>
            <w:r w:rsidR="00CD25EA">
              <w:rPr>
                <w:rFonts w:ascii="Calibri Light" w:hAnsi="Calibri Light" w:cs="Calibri Light"/>
                <w:color w:val="000000"/>
                <w:sz w:val="21"/>
                <w:szCs w:val="21"/>
              </w:rPr>
              <w:t xml:space="preserve">nose jobs, </w:t>
            </w:r>
            <w:r w:rsidRPr="0001255C">
              <w:rPr>
                <w:rFonts w:ascii="Calibri Light" w:hAnsi="Calibri Light" w:cs="Calibri Light"/>
                <w:color w:val="000000"/>
                <w:sz w:val="21"/>
                <w:szCs w:val="21"/>
              </w:rPr>
              <w:t>breast augmentations and facelifts, the team is equipped to provide a wide array of services. To learn more, visit</w:t>
            </w:r>
            <w:r w:rsidRPr="0001255C">
              <w:rPr>
                <w:rStyle w:val="apple-converted-space"/>
                <w:rFonts w:ascii="Calibri Light" w:hAnsi="Calibri Light" w:cs="Calibri Light"/>
                <w:color w:val="000000"/>
                <w:sz w:val="21"/>
                <w:szCs w:val="21"/>
              </w:rPr>
              <w:t> </w:t>
            </w:r>
            <w:hyperlink r:id="rId20" w:tgtFrame="_blank" w:tooltip="https://www.utmbhealth.com/aesthetics/home" w:history="1">
              <w:r w:rsidRPr="0001255C">
                <w:rPr>
                  <w:rStyle w:val="Hyperlink"/>
                  <w:rFonts w:ascii="Calibri Light" w:hAnsi="Calibri Light" w:cs="Calibri Light"/>
                  <w:color w:val="C00000"/>
                  <w:sz w:val="21"/>
                  <w:szCs w:val="21"/>
                </w:rPr>
                <w:t>https://www.utmbhealth.com/aesthetics/home</w:t>
              </w:r>
            </w:hyperlink>
            <w:r w:rsidRPr="0001255C">
              <w:rPr>
                <w:rFonts w:ascii="Calibri Light" w:hAnsi="Calibri Light" w:cs="Calibri Light"/>
                <w:color w:val="000000"/>
                <w:sz w:val="21"/>
                <w:szCs w:val="21"/>
              </w:rPr>
              <w:t>.</w:t>
            </w:r>
          </w:p>
          <w:p w14:paraId="27780896" w14:textId="77777777" w:rsidR="003962EC" w:rsidRDefault="003962EC" w:rsidP="009342A1">
            <w:pPr>
              <w:rPr>
                <w:rFonts w:asciiTheme="majorHAnsi" w:hAnsiTheme="majorHAnsi" w:cstheme="majorHAnsi"/>
                <w:b/>
                <w:bCs/>
                <w:color w:val="FF0000"/>
                <w:highlight w:val="yellow"/>
              </w:rPr>
            </w:pPr>
          </w:p>
          <w:p w14:paraId="45C26FF5" w14:textId="77777777" w:rsidR="0001255C" w:rsidRPr="00ED45CC" w:rsidRDefault="0001255C" w:rsidP="00E224E2">
            <w:pPr>
              <w:rPr>
                <w:rFonts w:asciiTheme="majorHAnsi" w:hAnsiTheme="majorHAnsi" w:cstheme="majorHAnsi"/>
                <w:b/>
                <w:bCs/>
                <w:color w:val="FF0000"/>
              </w:rPr>
            </w:pPr>
            <w:r w:rsidRPr="00ED45CC">
              <w:rPr>
                <w:rFonts w:asciiTheme="majorHAnsi" w:hAnsiTheme="majorHAnsi" w:cstheme="majorHAnsi"/>
                <w:b/>
                <w:bCs/>
                <w:color w:val="FF0000"/>
              </w:rPr>
              <w:t>SAVE THE DATE</w:t>
            </w:r>
          </w:p>
          <w:p w14:paraId="5E9663A9" w14:textId="45299457" w:rsidR="00E224E2" w:rsidRPr="00E224E2" w:rsidRDefault="0001255C" w:rsidP="00E224E2">
            <w:pPr>
              <w:rPr>
                <w:rFonts w:asciiTheme="majorHAnsi" w:hAnsiTheme="majorHAnsi" w:cstheme="majorHAnsi"/>
                <w:b/>
                <w:bCs/>
                <w:color w:val="000000"/>
              </w:rPr>
            </w:pPr>
            <w:r>
              <w:rPr>
                <w:rFonts w:asciiTheme="majorHAnsi" w:hAnsiTheme="majorHAnsi" w:cstheme="majorHAnsi"/>
                <w:b/>
                <w:bCs/>
                <w:color w:val="000000"/>
              </w:rPr>
              <w:t>Next episode of Health Care Unmasked set for April 21</w:t>
            </w:r>
            <w:r w:rsidR="00334D12">
              <w:rPr>
                <w:rFonts w:asciiTheme="majorHAnsi" w:hAnsiTheme="majorHAnsi" w:cstheme="majorHAnsi"/>
                <w:b/>
                <w:bCs/>
                <w:color w:val="000000"/>
              </w:rPr>
              <w:t>:</w:t>
            </w:r>
          </w:p>
          <w:p w14:paraId="7F2305F4" w14:textId="06159000" w:rsidR="0001255C" w:rsidRDefault="0001255C" w:rsidP="0001255C">
            <w:pPr>
              <w:rPr>
                <w:rFonts w:ascii="Calibri Light" w:hAnsi="Calibri Light" w:cs="Calibri Light"/>
                <w:color w:val="000000"/>
                <w:sz w:val="21"/>
                <w:szCs w:val="21"/>
              </w:rPr>
            </w:pPr>
            <w:r w:rsidRPr="0001255C">
              <w:rPr>
                <w:rFonts w:ascii="Calibri Light" w:hAnsi="Calibri Light" w:cs="Calibri Light"/>
                <w:color w:val="000000"/>
                <w:sz w:val="21"/>
                <w:szCs w:val="21"/>
              </w:rPr>
              <w:t>The next Health Care Unmasked will feature UTMB’s Mari Robinson, director of Telehealth, and Oliver Black, a senior systems analyst with the Health Innovations Department. The pair will join host TJ Aulds to discuss telemedicine and its impact on health care, while giving an overview of the UT Virtual Health Network, a program that helps University of Texas health care providers leverage available technology to bring expanded access to clinical care to people in the most remote locations. Dr. Alexander Perez, surgeon and professor with the Department of Surgery, and Dr. Taylor Williams, a post-graduate year 2 resident with the Department of Surgery, are also set to participate in the interview and will shed some light on UTMB’s tele-mentoring surgery program. The discussion is set for noon, April 21, on the i45NOW Facebook page at </w:t>
            </w:r>
            <w:hyperlink r:id="rId21" w:tgtFrame="_blank" w:tooltip="https://www.facebook.com/i45NOW/" w:history="1">
              <w:r w:rsidRPr="0001255C">
                <w:rPr>
                  <w:rStyle w:val="Hyperlink"/>
                  <w:rFonts w:ascii="Calibri Light" w:hAnsi="Calibri Light" w:cs="Calibri Light"/>
                  <w:color w:val="C00000"/>
                  <w:sz w:val="21"/>
                  <w:szCs w:val="21"/>
                </w:rPr>
                <w:t>https://www.facebook.com/i45NOW/</w:t>
              </w:r>
            </w:hyperlink>
            <w:r w:rsidRPr="0001255C">
              <w:rPr>
                <w:rFonts w:ascii="Calibri Light" w:hAnsi="Calibri Light" w:cs="Calibri Light"/>
                <w:color w:val="000000"/>
                <w:sz w:val="21"/>
                <w:szCs w:val="21"/>
              </w:rPr>
              <w:t>.</w:t>
            </w:r>
          </w:p>
          <w:p w14:paraId="04420D25" w14:textId="74FF004E" w:rsidR="0001255C" w:rsidRDefault="0001255C" w:rsidP="0001255C">
            <w:pPr>
              <w:rPr>
                <w:rFonts w:ascii="Calibri Light" w:hAnsi="Calibri Light" w:cs="Calibri Light"/>
                <w:color w:val="000000"/>
                <w:sz w:val="21"/>
                <w:szCs w:val="21"/>
              </w:rPr>
            </w:pPr>
          </w:p>
          <w:p w14:paraId="3D31074A" w14:textId="34132222" w:rsidR="0001255C" w:rsidRPr="00ED45CC" w:rsidRDefault="0001255C" w:rsidP="0001255C">
            <w:pPr>
              <w:rPr>
                <w:rFonts w:asciiTheme="majorHAnsi" w:hAnsiTheme="majorHAnsi" w:cstheme="majorHAnsi"/>
                <w:b/>
                <w:bCs/>
                <w:color w:val="FF0000"/>
              </w:rPr>
            </w:pPr>
            <w:r w:rsidRPr="00ED45CC">
              <w:rPr>
                <w:rFonts w:asciiTheme="majorHAnsi" w:hAnsiTheme="majorHAnsi" w:cstheme="majorHAnsi"/>
                <w:b/>
                <w:bCs/>
                <w:color w:val="FF0000"/>
              </w:rPr>
              <w:t>REMINDER</w:t>
            </w:r>
          </w:p>
          <w:p w14:paraId="1CF181B8" w14:textId="219D2471" w:rsidR="0001255C" w:rsidRPr="00E224E2" w:rsidRDefault="0001255C" w:rsidP="0001255C">
            <w:pPr>
              <w:rPr>
                <w:rFonts w:asciiTheme="majorHAnsi" w:hAnsiTheme="majorHAnsi" w:cstheme="majorHAnsi"/>
                <w:b/>
                <w:bCs/>
                <w:color w:val="000000"/>
              </w:rPr>
            </w:pPr>
            <w:r>
              <w:rPr>
                <w:rFonts w:asciiTheme="majorHAnsi" w:hAnsiTheme="majorHAnsi" w:cstheme="majorHAnsi"/>
                <w:b/>
                <w:bCs/>
                <w:color w:val="000000"/>
              </w:rPr>
              <w:t>Skype for Business to be retired on June 4:</w:t>
            </w:r>
          </w:p>
          <w:p w14:paraId="5F8E096F" w14:textId="4C9135A2" w:rsidR="0001255C" w:rsidRPr="0001255C" w:rsidRDefault="0001255C" w:rsidP="0001255C">
            <w:pPr>
              <w:rPr>
                <w:rFonts w:ascii="Calibri Light" w:hAnsi="Calibri Light" w:cs="Calibri Light"/>
                <w:sz w:val="21"/>
                <w:szCs w:val="21"/>
              </w:rPr>
            </w:pPr>
            <w:r w:rsidRPr="0001255C">
              <w:rPr>
                <w:rFonts w:ascii="Calibri Light" w:hAnsi="Calibri Light" w:cs="Calibri Light"/>
                <w:sz w:val="21"/>
                <w:szCs w:val="21"/>
              </w:rPr>
              <w:t>Information Services has announced that the Skype for Business environment at UTMB will be retired on June 4. To help with the transition to Microsoft Teams, trainings conducted by a certified Microsoft trainer will continue to be available through May. The classes below are available for registration now via the UTMB Training Gateway at </w:t>
            </w:r>
            <w:hyperlink r:id="rId22" w:tooltip="https://innovation.utmb.edu/TrainingGateway/" w:history="1">
              <w:r w:rsidRPr="0001255C">
                <w:rPr>
                  <w:rStyle w:val="Hyperlink"/>
                  <w:rFonts w:ascii="Calibri Light" w:hAnsi="Calibri Light" w:cs="Calibri Light"/>
                  <w:color w:val="C00000"/>
                  <w:sz w:val="21"/>
                  <w:szCs w:val="21"/>
                </w:rPr>
                <w:t>https://innovation.utmb.edu/TrainingGateway/#</w:t>
              </w:r>
            </w:hyperlink>
            <w:r w:rsidRPr="0001255C">
              <w:rPr>
                <w:rFonts w:ascii="Calibri Light" w:hAnsi="Calibri Light" w:cs="Calibri Light"/>
                <w:color w:val="C00000"/>
                <w:sz w:val="21"/>
                <w:szCs w:val="21"/>
              </w:rPr>
              <w:t>.  </w:t>
            </w:r>
            <w:r w:rsidRPr="0001255C">
              <w:rPr>
                <w:rFonts w:ascii="Calibri Light" w:hAnsi="Calibri Light" w:cs="Calibri Light"/>
                <w:sz w:val="21"/>
                <w:szCs w:val="21"/>
              </w:rPr>
              <w:t>You can filter the calendar by selecting Microsoft Teams under the ‘By Application’ tab from the top menu.</w:t>
            </w:r>
          </w:p>
          <w:p w14:paraId="1103E142" w14:textId="77777777" w:rsidR="0001255C" w:rsidRPr="0001255C" w:rsidRDefault="0001255C" w:rsidP="0001255C">
            <w:pPr>
              <w:pStyle w:val="ListParagraph"/>
              <w:numPr>
                <w:ilvl w:val="0"/>
                <w:numId w:val="28"/>
              </w:numPr>
              <w:rPr>
                <w:rFonts w:ascii="Calibri Light" w:hAnsi="Calibri Light" w:cs="Calibri Light"/>
                <w:sz w:val="21"/>
                <w:szCs w:val="21"/>
              </w:rPr>
            </w:pPr>
            <w:r w:rsidRPr="0001255C">
              <w:rPr>
                <w:rFonts w:ascii="Calibri Light" w:hAnsi="Calibri Light" w:cs="Calibri Light"/>
                <w:sz w:val="21"/>
                <w:szCs w:val="21"/>
              </w:rPr>
              <w:t>Microsoft Teams 100: Getting Started with Teams (Beginner)</w:t>
            </w:r>
          </w:p>
          <w:p w14:paraId="17FFA471" w14:textId="77777777" w:rsidR="0001255C" w:rsidRPr="0001255C" w:rsidRDefault="0001255C" w:rsidP="0001255C">
            <w:pPr>
              <w:pStyle w:val="ListParagraph"/>
              <w:numPr>
                <w:ilvl w:val="0"/>
                <w:numId w:val="28"/>
              </w:numPr>
              <w:rPr>
                <w:rFonts w:ascii="Calibri Light" w:hAnsi="Calibri Light" w:cs="Calibri Light"/>
                <w:sz w:val="21"/>
                <w:szCs w:val="21"/>
              </w:rPr>
            </w:pPr>
            <w:r w:rsidRPr="0001255C">
              <w:rPr>
                <w:rFonts w:ascii="Calibri Light" w:hAnsi="Calibri Light" w:cs="Calibri Light"/>
                <w:sz w:val="21"/>
                <w:szCs w:val="21"/>
              </w:rPr>
              <w:t>Microsoft Teams 200: Getting More with Teams (Intermediate)</w:t>
            </w:r>
          </w:p>
          <w:p w14:paraId="49009F3E" w14:textId="354AF757" w:rsidR="0001255C" w:rsidRPr="0001255C" w:rsidRDefault="0001255C" w:rsidP="0001255C">
            <w:pPr>
              <w:pStyle w:val="ListParagraph"/>
              <w:numPr>
                <w:ilvl w:val="0"/>
                <w:numId w:val="28"/>
              </w:numPr>
              <w:rPr>
                <w:rFonts w:ascii="Calibri Light" w:hAnsi="Calibri Light" w:cs="Calibri Light"/>
                <w:sz w:val="21"/>
                <w:szCs w:val="21"/>
              </w:rPr>
            </w:pPr>
            <w:r w:rsidRPr="0001255C">
              <w:rPr>
                <w:rFonts w:ascii="Calibri Light" w:hAnsi="Calibri Light" w:cs="Calibri Light"/>
                <w:sz w:val="21"/>
                <w:szCs w:val="21"/>
              </w:rPr>
              <w:t>Microsoft Teams 300: Teams and Mobile Solutions (Intermediate)</w:t>
            </w:r>
          </w:p>
          <w:p w14:paraId="37E9E0C5" w14:textId="77777777" w:rsidR="0001255C" w:rsidRPr="0001255C" w:rsidRDefault="0001255C" w:rsidP="0001255C">
            <w:pPr>
              <w:rPr>
                <w:rFonts w:ascii="Calibri Light" w:hAnsi="Calibri Light" w:cs="Calibri Light"/>
                <w:color w:val="C00000"/>
                <w:sz w:val="21"/>
                <w:szCs w:val="21"/>
              </w:rPr>
            </w:pPr>
            <w:r w:rsidRPr="0001255C">
              <w:rPr>
                <w:rFonts w:ascii="Calibri Light" w:hAnsi="Calibri Light" w:cs="Calibri Light"/>
                <w:sz w:val="21"/>
                <w:szCs w:val="21"/>
              </w:rPr>
              <w:t>For the latest Skype to Teams transition information, including a growing FAQ and Quick Start Guide, visit </w:t>
            </w:r>
            <w:hyperlink r:id="rId23" w:tooltip="https://www.utmb.edu/o365/skype-for-business-to-teams-migration/" w:history="1">
              <w:r w:rsidRPr="0001255C">
                <w:rPr>
                  <w:rStyle w:val="Hyperlink"/>
                  <w:rFonts w:ascii="Calibri Light" w:hAnsi="Calibri Light" w:cs="Calibri Light"/>
                  <w:color w:val="C00000"/>
                  <w:sz w:val="21"/>
                  <w:szCs w:val="21"/>
                </w:rPr>
                <w:t>https://www.utmb.edu/o365/skype-for-business-to-teams-migration/</w:t>
              </w:r>
            </w:hyperlink>
            <w:r w:rsidRPr="0001255C">
              <w:rPr>
                <w:rFonts w:ascii="Calibri Light" w:hAnsi="Calibri Light" w:cs="Calibri Light"/>
                <w:color w:val="C00000"/>
                <w:sz w:val="21"/>
                <w:szCs w:val="21"/>
              </w:rPr>
              <w:t>.</w:t>
            </w:r>
          </w:p>
          <w:p w14:paraId="33D5B003" w14:textId="2A3CF22A" w:rsidR="00E224E2" w:rsidRPr="00334D12" w:rsidRDefault="00E224E2" w:rsidP="00256D9E">
            <w:pPr>
              <w:rPr>
                <w:rFonts w:ascii="Calibri Light" w:hAnsi="Calibri Light" w:cs="Calibri Light"/>
                <w:sz w:val="21"/>
                <w:szCs w:val="21"/>
              </w:rPr>
            </w:pPr>
          </w:p>
        </w:tc>
      </w:tr>
      <w:tr w:rsidR="009C2829" w14:paraId="10CA5146"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2F184ED6" w:rsidR="009C2829" w:rsidRPr="00A1295B" w:rsidRDefault="004B2F39" w:rsidP="00A1295B">
            <w:pPr>
              <w:spacing w:line="192" w:lineRule="auto"/>
              <w:rPr>
                <w:rFonts w:asciiTheme="majorHAnsi" w:hAnsiTheme="majorHAnsi"/>
                <w:color w:val="FF0000"/>
                <w:sz w:val="20"/>
              </w:rPr>
            </w:pPr>
            <w:r>
              <w:rPr>
                <w:rFonts w:asciiTheme="majorHAnsi" w:hAnsiTheme="majorHAnsi"/>
                <w:color w:val="FF0000"/>
                <w:sz w:val="20"/>
              </w:rPr>
              <w:t>T</w:t>
            </w:r>
            <w:r w:rsidR="009C2829" w:rsidRPr="00A1295B">
              <w:rPr>
                <w:rFonts w:asciiTheme="majorHAnsi" w:hAnsiTheme="majorHAnsi"/>
                <w:color w:val="FF0000"/>
                <w:sz w:val="20"/>
              </w:rPr>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5">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6">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7">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4B4B4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001A6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13"/>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2FB00CDB" w14:textId="77777777" w:rsidR="00334D12" w:rsidRDefault="00334D12" w:rsidP="005411AA">
            <w:pPr>
              <w:pStyle w:val="NoSpacing"/>
              <w:spacing w:line="276" w:lineRule="auto"/>
              <w:rPr>
                <w:rFonts w:asciiTheme="majorHAnsi" w:hAnsiTheme="majorHAnsi" w:cstheme="majorHAnsi"/>
                <w:b/>
                <w:bCs/>
                <w:color w:val="000000"/>
              </w:rPr>
            </w:pPr>
          </w:p>
          <w:p w14:paraId="2C08BEBB" w14:textId="77777777" w:rsidR="0001255C" w:rsidRDefault="0001255C" w:rsidP="0001255C">
            <w:pPr>
              <w:pStyle w:val="NoSpacing"/>
              <w:spacing w:line="276" w:lineRule="auto"/>
              <w:rPr>
                <w:rFonts w:asciiTheme="majorHAnsi" w:hAnsiTheme="majorHAnsi" w:cstheme="majorHAnsi"/>
                <w:color w:val="000000"/>
              </w:rPr>
            </w:pPr>
            <w:r>
              <w:rPr>
                <w:rFonts w:asciiTheme="majorHAnsi" w:hAnsiTheme="majorHAnsi" w:cstheme="majorHAnsi"/>
                <w:b/>
                <w:bCs/>
                <w:color w:val="000000"/>
              </w:rPr>
              <w:t>Weekly Wellness Recap</w:t>
            </w:r>
            <w:r w:rsidRPr="00E021BC">
              <w:rPr>
                <w:rFonts w:asciiTheme="majorHAnsi" w:hAnsiTheme="majorHAnsi" w:cstheme="majorHAnsi"/>
                <w:color w:val="000000"/>
              </w:rPr>
              <w:t>:</w:t>
            </w:r>
          </w:p>
          <w:p w14:paraId="6689E206" w14:textId="77777777" w:rsidR="0001255C" w:rsidRPr="005411AA" w:rsidRDefault="0001255C" w:rsidP="0001255C">
            <w:pPr>
              <w:pStyle w:val="xmsonormal"/>
              <w:spacing w:before="0" w:beforeAutospacing="0" w:after="0" w:afterAutospacing="0"/>
              <w:rPr>
                <w:rFonts w:ascii="Calibri Light" w:hAnsi="Calibri Light" w:cs="Calibri Light"/>
                <w:color w:val="000000"/>
                <w:sz w:val="21"/>
                <w:szCs w:val="21"/>
              </w:rPr>
            </w:pPr>
            <w:r w:rsidRPr="005411AA">
              <w:rPr>
                <w:rStyle w:val="xnormaltextrun"/>
                <w:rFonts w:ascii="Calibri Light" w:hAnsi="Calibri Light" w:cs="Calibri Light"/>
                <w:color w:val="000000"/>
                <w:sz w:val="21"/>
                <w:szCs w:val="21"/>
              </w:rPr>
              <w:t>Shared by the UTMB RISE (Resilience in Stressful Events) Task Force, these tips are just one way we can all work to stay emotionally healthy during the COVID-19 pandemic. Here are this week’s tips:</w:t>
            </w:r>
          </w:p>
          <w:p w14:paraId="6E6B6F3F" w14:textId="77777777" w:rsidR="0001255C" w:rsidRPr="0001255C" w:rsidRDefault="0001255C" w:rsidP="0001255C">
            <w:pPr>
              <w:numPr>
                <w:ilvl w:val="0"/>
                <w:numId w:val="29"/>
              </w:numPr>
              <w:rPr>
                <w:rFonts w:ascii="Calibri Light" w:hAnsi="Calibri Light" w:cs="Calibri Light"/>
                <w:color w:val="000000"/>
                <w:sz w:val="21"/>
                <w:szCs w:val="21"/>
              </w:rPr>
            </w:pPr>
            <w:r w:rsidRPr="0001255C">
              <w:rPr>
                <w:rFonts w:ascii="Calibri Light" w:hAnsi="Calibri Light" w:cs="Calibri Light"/>
                <w:color w:val="000000"/>
                <w:sz w:val="21"/>
                <w:szCs w:val="21"/>
              </w:rPr>
              <w:t xml:space="preserve">Educate yourself about </w:t>
            </w:r>
            <w:proofErr w:type="gramStart"/>
            <w:r w:rsidRPr="0001255C">
              <w:rPr>
                <w:rFonts w:ascii="Calibri Light" w:hAnsi="Calibri Light" w:cs="Calibri Light"/>
                <w:color w:val="000000"/>
                <w:sz w:val="21"/>
                <w:szCs w:val="21"/>
              </w:rPr>
              <w:t>prejudice, and</w:t>
            </w:r>
            <w:proofErr w:type="gramEnd"/>
            <w:r w:rsidRPr="0001255C">
              <w:rPr>
                <w:rFonts w:ascii="Calibri Light" w:hAnsi="Calibri Light" w:cs="Calibri Light"/>
                <w:color w:val="000000"/>
                <w:sz w:val="21"/>
                <w:szCs w:val="21"/>
              </w:rPr>
              <w:t xml:space="preserve"> do your part to stop hate.</w:t>
            </w:r>
          </w:p>
          <w:p w14:paraId="2A97BDCC" w14:textId="77777777" w:rsidR="0001255C" w:rsidRPr="0001255C" w:rsidRDefault="0001255C" w:rsidP="0001255C">
            <w:pPr>
              <w:numPr>
                <w:ilvl w:val="0"/>
                <w:numId w:val="29"/>
              </w:numPr>
              <w:rPr>
                <w:rFonts w:ascii="Calibri Light" w:hAnsi="Calibri Light" w:cs="Calibri Light"/>
                <w:color w:val="000000"/>
                <w:sz w:val="21"/>
                <w:szCs w:val="21"/>
              </w:rPr>
            </w:pPr>
            <w:r w:rsidRPr="0001255C">
              <w:rPr>
                <w:rFonts w:ascii="Calibri Light" w:hAnsi="Calibri Light" w:cs="Calibri Light"/>
                <w:color w:val="000000"/>
                <w:sz w:val="21"/>
                <w:szCs w:val="21"/>
              </w:rPr>
              <w:t>Practice forgiveness today, not just for the sake of others but for you.</w:t>
            </w:r>
          </w:p>
          <w:p w14:paraId="1A5902F8" w14:textId="77777777" w:rsidR="0001255C" w:rsidRPr="0001255C" w:rsidRDefault="0001255C" w:rsidP="0001255C">
            <w:pPr>
              <w:numPr>
                <w:ilvl w:val="0"/>
                <w:numId w:val="29"/>
              </w:numPr>
              <w:rPr>
                <w:rFonts w:ascii="Calibri Light" w:hAnsi="Calibri Light" w:cs="Calibri Light"/>
                <w:color w:val="000000"/>
                <w:sz w:val="21"/>
                <w:szCs w:val="21"/>
              </w:rPr>
            </w:pPr>
            <w:r w:rsidRPr="0001255C">
              <w:rPr>
                <w:rFonts w:ascii="Calibri Light" w:hAnsi="Calibri Light" w:cs="Calibri Light"/>
                <w:color w:val="000000"/>
                <w:sz w:val="21"/>
                <w:szCs w:val="21"/>
              </w:rPr>
              <w:t>Listen to music to relax.</w:t>
            </w:r>
          </w:p>
          <w:p w14:paraId="63D39EFC" w14:textId="77777777" w:rsidR="0001255C" w:rsidRPr="0001255C" w:rsidRDefault="0001255C" w:rsidP="0001255C">
            <w:pPr>
              <w:numPr>
                <w:ilvl w:val="0"/>
                <w:numId w:val="29"/>
              </w:numPr>
              <w:rPr>
                <w:rFonts w:ascii="Calibri Light" w:hAnsi="Calibri Light" w:cs="Calibri Light"/>
                <w:color w:val="000000"/>
                <w:sz w:val="21"/>
                <w:szCs w:val="21"/>
              </w:rPr>
            </w:pPr>
            <w:r w:rsidRPr="0001255C">
              <w:rPr>
                <w:rFonts w:ascii="Calibri Light" w:hAnsi="Calibri Light" w:cs="Calibri Light"/>
                <w:color w:val="000000"/>
                <w:sz w:val="21"/>
                <w:szCs w:val="21"/>
              </w:rPr>
              <w:t>Advocate for someone to help their well-being and yours.</w:t>
            </w:r>
          </w:p>
          <w:p w14:paraId="488720E8" w14:textId="77777777" w:rsidR="0001255C" w:rsidRPr="0001255C" w:rsidRDefault="0001255C" w:rsidP="0001255C">
            <w:pPr>
              <w:numPr>
                <w:ilvl w:val="0"/>
                <w:numId w:val="29"/>
              </w:numPr>
              <w:rPr>
                <w:rFonts w:ascii="Calibri Light" w:hAnsi="Calibri Light" w:cs="Calibri Light"/>
                <w:color w:val="000000"/>
                <w:sz w:val="21"/>
                <w:szCs w:val="21"/>
              </w:rPr>
            </w:pPr>
            <w:r w:rsidRPr="0001255C">
              <w:rPr>
                <w:rFonts w:ascii="Calibri Light" w:hAnsi="Calibri Light" w:cs="Calibri Light"/>
                <w:color w:val="000000"/>
                <w:sz w:val="21"/>
                <w:szCs w:val="21"/>
              </w:rPr>
              <w:t>Look for evidence that challenges your knowledge and assumptions.</w:t>
            </w:r>
          </w:p>
          <w:p w14:paraId="03064BB0" w14:textId="77777777" w:rsidR="0001255C" w:rsidRPr="0001255C" w:rsidRDefault="0001255C" w:rsidP="0001255C">
            <w:pPr>
              <w:numPr>
                <w:ilvl w:val="0"/>
                <w:numId w:val="29"/>
              </w:numPr>
              <w:rPr>
                <w:rFonts w:ascii="Calibri Light" w:hAnsi="Calibri Light" w:cs="Calibri Light"/>
                <w:color w:val="000000"/>
                <w:sz w:val="21"/>
                <w:szCs w:val="21"/>
              </w:rPr>
            </w:pPr>
            <w:r w:rsidRPr="0001255C">
              <w:rPr>
                <w:rFonts w:ascii="Calibri Light" w:hAnsi="Calibri Light" w:cs="Calibri Light"/>
                <w:color w:val="000000"/>
                <w:sz w:val="21"/>
                <w:szCs w:val="21"/>
              </w:rPr>
              <w:t>Go out of your way to connect with a colleague.</w:t>
            </w:r>
          </w:p>
          <w:p w14:paraId="23924587" w14:textId="77777777" w:rsidR="0001255C" w:rsidRPr="0001255C" w:rsidRDefault="0001255C" w:rsidP="0001255C">
            <w:pPr>
              <w:numPr>
                <w:ilvl w:val="0"/>
                <w:numId w:val="29"/>
              </w:numPr>
              <w:rPr>
                <w:rFonts w:ascii="Calibri Light" w:hAnsi="Calibri Light" w:cs="Calibri Light"/>
                <w:color w:val="000000"/>
                <w:sz w:val="21"/>
                <w:szCs w:val="21"/>
              </w:rPr>
            </w:pPr>
            <w:r w:rsidRPr="0001255C">
              <w:rPr>
                <w:rFonts w:ascii="Calibri Light" w:hAnsi="Calibri Light" w:cs="Calibri Light"/>
                <w:color w:val="000000"/>
                <w:sz w:val="21"/>
                <w:szCs w:val="21"/>
              </w:rPr>
              <w:t>Boost your mood through movement.</w:t>
            </w:r>
          </w:p>
          <w:p w14:paraId="3D82146D" w14:textId="77777777" w:rsidR="0001255C" w:rsidRPr="0001255C" w:rsidRDefault="0001255C" w:rsidP="0001255C">
            <w:pPr>
              <w:numPr>
                <w:ilvl w:val="0"/>
                <w:numId w:val="29"/>
              </w:numPr>
              <w:rPr>
                <w:rFonts w:ascii="Calibri Light" w:hAnsi="Calibri Light" w:cs="Calibri Light"/>
                <w:color w:val="000000"/>
                <w:sz w:val="21"/>
                <w:szCs w:val="21"/>
              </w:rPr>
            </w:pPr>
            <w:r w:rsidRPr="0001255C">
              <w:rPr>
                <w:rFonts w:ascii="Calibri Light" w:hAnsi="Calibri Light" w:cs="Calibri Light"/>
                <w:color w:val="000000"/>
                <w:sz w:val="21"/>
                <w:szCs w:val="21"/>
              </w:rPr>
              <w:t>Work to be happy; you will more easily see connection and meaning.</w:t>
            </w:r>
          </w:p>
          <w:p w14:paraId="425675E9" w14:textId="77777777" w:rsidR="0001255C" w:rsidRPr="0001255C" w:rsidRDefault="0001255C" w:rsidP="0001255C">
            <w:pPr>
              <w:numPr>
                <w:ilvl w:val="0"/>
                <w:numId w:val="29"/>
              </w:numPr>
              <w:rPr>
                <w:rFonts w:ascii="Calibri Light" w:hAnsi="Calibri Light" w:cs="Calibri Light"/>
                <w:color w:val="000000"/>
                <w:sz w:val="21"/>
                <w:szCs w:val="21"/>
              </w:rPr>
            </w:pPr>
            <w:r w:rsidRPr="0001255C">
              <w:rPr>
                <w:rFonts w:ascii="Calibri Light" w:hAnsi="Calibri Light" w:cs="Calibri Light"/>
                <w:color w:val="000000"/>
                <w:sz w:val="21"/>
                <w:szCs w:val="21"/>
              </w:rPr>
              <w:t>Practice mindfulness to overcome bias.</w:t>
            </w:r>
          </w:p>
          <w:p w14:paraId="57D78481" w14:textId="77777777" w:rsidR="00334D12" w:rsidRDefault="00334D12" w:rsidP="005411AA">
            <w:pPr>
              <w:pStyle w:val="paragraph"/>
              <w:spacing w:before="0" w:beforeAutospacing="0" w:after="0" w:afterAutospacing="0"/>
              <w:textAlignment w:val="baseline"/>
              <w:rPr>
                <w:rStyle w:val="eop"/>
                <w:rFonts w:ascii="Arial" w:hAnsi="Arial" w:cs="Arial"/>
                <w:color w:val="FF0000"/>
              </w:rPr>
            </w:pPr>
          </w:p>
          <w:p w14:paraId="7AE15ADA" w14:textId="46B20D54" w:rsidR="00D30FD0" w:rsidRPr="005411AA" w:rsidRDefault="005411AA" w:rsidP="005411AA">
            <w:pPr>
              <w:pStyle w:val="paragraph"/>
              <w:spacing w:before="0" w:beforeAutospacing="0" w:after="0" w:afterAutospacing="0"/>
              <w:textAlignment w:val="baseline"/>
              <w:rPr>
                <w:rFonts w:ascii="Calibri" w:hAnsi="Calibri" w:cs="Calibri"/>
                <w:color w:val="000000"/>
                <w:sz w:val="22"/>
                <w:szCs w:val="22"/>
              </w:rPr>
            </w:pPr>
            <w:r>
              <w:rPr>
                <w:rFonts w:asciiTheme="majorHAnsi" w:hAnsiTheme="majorHAnsi"/>
                <w:noProof/>
                <w:sz w:val="20"/>
              </w:rPr>
              <w:drawing>
                <wp:anchor distT="0" distB="0" distL="114300" distR="114300" simplePos="0" relativeHeight="251759104" behindDoc="0" locked="0" layoutInCell="1" allowOverlap="1" wp14:anchorId="404EFCA2" wp14:editId="53899A59">
                  <wp:simplePos x="0" y="0"/>
                  <wp:positionH relativeFrom="column">
                    <wp:posOffset>-6985</wp:posOffset>
                  </wp:positionH>
                  <wp:positionV relativeFrom="paragraph">
                    <wp:posOffset>18459</wp:posOffset>
                  </wp:positionV>
                  <wp:extent cx="214630" cy="18288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14630" cy="182880"/>
                          </a:xfrm>
                          <a:prstGeom prst="rect">
                            <a:avLst/>
                          </a:prstGeom>
                        </pic:spPr>
                      </pic:pic>
                    </a:graphicData>
                  </a:graphic>
                  <wp14:sizeRelH relativeFrom="page">
                    <wp14:pctWidth>0</wp14:pctWidth>
                  </wp14:sizeRelH>
                  <wp14:sizeRelV relativeFrom="page">
                    <wp14:pctHeight>0</wp14:pctHeight>
                  </wp14:sizeRelV>
                </wp:anchor>
              </w:drawing>
            </w:r>
            <w:r>
              <w:rPr>
                <w:rStyle w:val="eop"/>
                <w:rFonts w:ascii="Arial" w:hAnsi="Arial" w:cs="Arial"/>
                <w:color w:val="FF0000"/>
              </w:rPr>
              <w:t> </w:t>
            </w:r>
            <w:r w:rsidR="00D30FD0">
              <w:rPr>
                <w:rFonts w:asciiTheme="majorHAnsi" w:hAnsiTheme="majorHAnsi" w:cstheme="majorHAnsi"/>
                <w:b/>
                <w:bCs/>
                <w:color w:val="000000"/>
              </w:rPr>
              <w:t xml:space="preserve">     </w:t>
            </w:r>
            <w:r w:rsidR="0001255C">
              <w:rPr>
                <w:rFonts w:asciiTheme="majorHAnsi" w:hAnsiTheme="majorHAnsi" w:cstheme="majorHAnsi"/>
                <w:b/>
                <w:bCs/>
                <w:color w:val="000000"/>
              </w:rPr>
              <w:t>The Joint Commission Spotlight—Medication management</w:t>
            </w:r>
            <w:r w:rsidR="00D30FD0">
              <w:rPr>
                <w:rFonts w:asciiTheme="majorHAnsi" w:hAnsiTheme="majorHAnsi" w:cstheme="majorHAnsi"/>
                <w:b/>
                <w:bCs/>
                <w:color w:val="000000"/>
              </w:rPr>
              <w:t>:</w:t>
            </w:r>
          </w:p>
          <w:p w14:paraId="248229F4" w14:textId="73E5195F" w:rsidR="0001255C" w:rsidRPr="0001255C" w:rsidRDefault="0001255C" w:rsidP="0001255C">
            <w:pPr>
              <w:rPr>
                <w:rFonts w:ascii="Calibri Light" w:hAnsi="Calibri Light" w:cs="Calibri Light"/>
                <w:sz w:val="21"/>
                <w:szCs w:val="21"/>
              </w:rPr>
            </w:pPr>
            <w:r w:rsidRPr="0001255C">
              <w:rPr>
                <w:rFonts w:ascii="Calibri Light" w:hAnsi="Calibri Light" w:cs="Calibri Light"/>
                <w:color w:val="000000"/>
                <w:sz w:val="21"/>
                <w:szCs w:val="21"/>
              </w:rPr>
              <w:t>This month’s The Joint Commission Spotlight focuses on medication management. The spotlight addresses protocol for proper medication security and storage information, including refrigeration/freezer temperatures, multi-dose vials, high-risk medications, administration guidelines, adverse drug events and more. Download the goals at</w:t>
            </w:r>
            <w:r w:rsidRPr="0001255C">
              <w:rPr>
                <w:rStyle w:val="apple-converted-space"/>
                <w:rFonts w:ascii="Calibri Light" w:hAnsi="Calibri Light" w:cs="Calibri Light"/>
                <w:color w:val="000000"/>
                <w:sz w:val="21"/>
                <w:szCs w:val="21"/>
              </w:rPr>
              <w:t> </w:t>
            </w:r>
            <w:hyperlink r:id="rId28" w:history="1">
              <w:r w:rsidRPr="0001255C">
                <w:rPr>
                  <w:rStyle w:val="Hyperlink"/>
                  <w:rFonts w:ascii="Calibri Light" w:hAnsi="Calibri Light" w:cs="Calibri Light"/>
                  <w:color w:val="C00000"/>
                  <w:sz w:val="21"/>
                  <w:szCs w:val="21"/>
                </w:rPr>
                <w:t>https://utmb.us/4uj</w:t>
              </w:r>
            </w:hyperlink>
            <w:r w:rsidRPr="0001255C">
              <w:rPr>
                <w:rStyle w:val="apple-converted-space"/>
                <w:rFonts w:ascii="Calibri Light" w:hAnsi="Calibri Light" w:cs="Calibri Light"/>
                <w:color w:val="000000"/>
                <w:sz w:val="21"/>
                <w:szCs w:val="21"/>
              </w:rPr>
              <w:t> </w:t>
            </w:r>
            <w:r w:rsidRPr="0001255C">
              <w:rPr>
                <w:rFonts w:ascii="Calibri Light" w:hAnsi="Calibri Light" w:cs="Calibri Light"/>
                <w:color w:val="000000"/>
                <w:sz w:val="21"/>
                <w:szCs w:val="21"/>
              </w:rPr>
              <w:t>or visit</w:t>
            </w:r>
            <w:r w:rsidRPr="0001255C">
              <w:rPr>
                <w:rStyle w:val="apple-converted-space"/>
                <w:rFonts w:ascii="Calibri Light" w:hAnsi="Calibri Light" w:cs="Calibri Light"/>
                <w:color w:val="000000"/>
                <w:sz w:val="21"/>
                <w:szCs w:val="21"/>
              </w:rPr>
              <w:t> </w:t>
            </w:r>
            <w:hyperlink r:id="rId29" w:tooltip="http://intranet.utmb.edu/qhs/the-joint-commission" w:history="1">
              <w:r w:rsidRPr="0001255C">
                <w:rPr>
                  <w:rStyle w:val="Hyperlink"/>
                  <w:rFonts w:ascii="Calibri Light" w:hAnsi="Calibri Light" w:cs="Calibri Light"/>
                  <w:color w:val="C00000"/>
                  <w:sz w:val="21"/>
                  <w:szCs w:val="21"/>
                </w:rPr>
                <w:t>http://intranet.utmb.edu/qhs/the-joint-commission</w:t>
              </w:r>
            </w:hyperlink>
            <w:r w:rsidRPr="0001255C">
              <w:rPr>
                <w:rStyle w:val="apple-converted-space"/>
                <w:rFonts w:ascii="Calibri Light" w:hAnsi="Calibri Light" w:cs="Calibri Light"/>
                <w:color w:val="C00000"/>
                <w:sz w:val="21"/>
                <w:szCs w:val="21"/>
              </w:rPr>
              <w:t> </w:t>
            </w:r>
            <w:r w:rsidRPr="0001255C">
              <w:rPr>
                <w:rFonts w:ascii="Calibri Light" w:hAnsi="Calibri Light" w:cs="Calibri Light"/>
                <w:color w:val="000000"/>
                <w:sz w:val="21"/>
                <w:szCs w:val="21"/>
              </w:rPr>
              <w:t>for more information on general preparedness information for UTMB’s upcoming survey by The Joint Commission.</w:t>
            </w:r>
          </w:p>
          <w:p w14:paraId="43F60EBB" w14:textId="4695BEE2" w:rsidR="005411AA" w:rsidRDefault="005411AA" w:rsidP="005411AA">
            <w:pPr>
              <w:rPr>
                <w:rFonts w:ascii="Calibri" w:hAnsi="Calibri" w:cs="Calibri"/>
                <w:color w:val="000000"/>
              </w:rPr>
            </w:pPr>
          </w:p>
          <w:p w14:paraId="371C4122" w14:textId="625B50A7" w:rsidR="005411AA" w:rsidRDefault="00EB7870" w:rsidP="005411AA">
            <w:pPr>
              <w:rPr>
                <w:rFonts w:asciiTheme="majorHAnsi" w:hAnsiTheme="majorHAnsi" w:cstheme="majorHAnsi"/>
                <w:color w:val="000000"/>
              </w:rPr>
            </w:pPr>
            <w:r>
              <w:rPr>
                <w:rFonts w:asciiTheme="majorHAnsi" w:hAnsiTheme="majorHAnsi"/>
                <w:noProof/>
                <w:sz w:val="20"/>
              </w:rPr>
              <w:drawing>
                <wp:anchor distT="0" distB="0" distL="114300" distR="114300" simplePos="0" relativeHeight="251761152" behindDoc="0" locked="0" layoutInCell="1" allowOverlap="1" wp14:anchorId="6B9C6DAA" wp14:editId="6B27FAC2">
                  <wp:simplePos x="0" y="0"/>
                  <wp:positionH relativeFrom="column">
                    <wp:posOffset>-2540</wp:posOffset>
                  </wp:positionH>
                  <wp:positionV relativeFrom="paragraph">
                    <wp:posOffset>2540</wp:posOffset>
                  </wp:positionV>
                  <wp:extent cx="214630" cy="1828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14630" cy="182880"/>
                          </a:xfrm>
                          <a:prstGeom prst="rect">
                            <a:avLst/>
                          </a:prstGeom>
                        </pic:spPr>
                      </pic:pic>
                    </a:graphicData>
                  </a:graphic>
                  <wp14:sizeRelH relativeFrom="page">
                    <wp14:pctWidth>0</wp14:pctWidth>
                  </wp14:sizeRelH>
                  <wp14:sizeRelV relativeFrom="page">
                    <wp14:pctHeight>0</wp14:pctHeight>
                  </wp14:sizeRelV>
                </wp:anchor>
              </w:drawing>
            </w:r>
            <w:r w:rsidR="005411AA">
              <w:rPr>
                <w:rFonts w:asciiTheme="majorHAnsi" w:hAnsiTheme="majorHAnsi" w:cstheme="majorHAnsi"/>
                <w:b/>
                <w:bCs/>
                <w:color w:val="000000"/>
              </w:rPr>
              <w:t xml:space="preserve">      </w:t>
            </w:r>
            <w:r>
              <w:rPr>
                <w:rFonts w:asciiTheme="majorHAnsi" w:hAnsiTheme="majorHAnsi" w:cstheme="majorHAnsi"/>
                <w:b/>
                <w:bCs/>
                <w:color w:val="000000"/>
              </w:rPr>
              <w:t xml:space="preserve"> Patient-Centeredness Tip of the Week—</w:t>
            </w:r>
            <w:r w:rsidR="0001255C">
              <w:rPr>
                <w:rFonts w:asciiTheme="majorHAnsi" w:hAnsiTheme="majorHAnsi" w:cstheme="majorHAnsi"/>
                <w:b/>
                <w:bCs/>
                <w:color w:val="000000"/>
              </w:rPr>
              <w:t>Every detail represents our approach to patient care</w:t>
            </w:r>
          </w:p>
          <w:p w14:paraId="0E389F11" w14:textId="4A4F80ED" w:rsidR="00E01799" w:rsidRPr="0001255C" w:rsidRDefault="0001255C" w:rsidP="00E01799">
            <w:pPr>
              <w:rPr>
                <w:rFonts w:ascii="Calibri Light" w:hAnsi="Calibri Light" w:cs="Calibri Light"/>
                <w:sz w:val="21"/>
                <w:szCs w:val="21"/>
              </w:rPr>
            </w:pPr>
            <w:r w:rsidRPr="0001255C">
              <w:rPr>
                <w:rFonts w:ascii="Calibri Light" w:hAnsi="Calibri Light" w:cs="Calibri Light"/>
                <w:color w:val="000000"/>
                <w:sz w:val="21"/>
                <w:szCs w:val="21"/>
              </w:rPr>
              <w:t>Best Care encompasses everything about patient care, from communication to outcomes to excellent service processes. When we get to know our patients by name and strive to understand what matters to them most, we serve them best. No matter how busy we are, we should never appear rushed and instead make time to talk to the person in front of us. Our smile is ever present! These are actions that demonstrate our values and can make a hard day for our patients far better.</w:t>
            </w:r>
          </w:p>
          <w:p w14:paraId="4E3A6E50" w14:textId="32A6D871" w:rsidR="00E01799" w:rsidRDefault="00E01799" w:rsidP="00E01799">
            <w:pPr>
              <w:rPr>
                <w:rFonts w:ascii="Calibri Light" w:hAnsi="Calibri Light" w:cs="Calibri Light"/>
                <w:color w:val="000000"/>
                <w:sz w:val="21"/>
                <w:szCs w:val="21"/>
              </w:rPr>
            </w:pPr>
          </w:p>
          <w:p w14:paraId="55D0F356" w14:textId="77777777" w:rsidR="00E01799" w:rsidRPr="00E01799" w:rsidRDefault="00E01799" w:rsidP="00E01799">
            <w:pPr>
              <w:rPr>
                <w:rFonts w:ascii="Calibri Light" w:hAnsi="Calibri Light" w:cs="Calibri Light"/>
                <w:sz w:val="21"/>
                <w:szCs w:val="21"/>
              </w:rPr>
            </w:pPr>
          </w:p>
          <w:p w14:paraId="363BD8DA" w14:textId="77777777" w:rsidR="005411AA" w:rsidRPr="005411AA" w:rsidRDefault="005411AA" w:rsidP="005411AA">
            <w:pPr>
              <w:spacing w:after="240"/>
              <w:rPr>
                <w:rFonts w:ascii="Calibri Light" w:hAnsi="Calibri Light" w:cs="Calibri Light"/>
                <w:color w:val="000000"/>
                <w:sz w:val="21"/>
                <w:szCs w:val="21"/>
              </w:rPr>
            </w:pPr>
          </w:p>
          <w:p w14:paraId="397AB352" w14:textId="5826121B" w:rsidR="00D30FD0" w:rsidRPr="003E2354" w:rsidRDefault="00D30FD0" w:rsidP="003E2354">
            <w:pPr>
              <w:rPr>
                <w:rFonts w:ascii="Calibri Light" w:hAnsi="Calibri Light" w:cs="Calibri Light"/>
                <w:color w:val="000000"/>
                <w:sz w:val="20"/>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08862139" w14:textId="77777777" w:rsidR="00741DE2" w:rsidRDefault="00741DE2" w:rsidP="0001255C">
            <w:pPr>
              <w:rPr>
                <w:rFonts w:ascii="Calibri Light" w:hAnsi="Calibri Light" w:cs="Calibri Light"/>
                <w:sz w:val="21"/>
                <w:szCs w:val="21"/>
              </w:rPr>
            </w:pPr>
          </w:p>
          <w:p w14:paraId="6E7E7953" w14:textId="7C447664" w:rsidR="0001255C" w:rsidRDefault="0001255C" w:rsidP="0001255C">
            <w:pPr>
              <w:pStyle w:val="NoSpacing"/>
              <w:spacing w:line="276" w:lineRule="auto"/>
              <w:rPr>
                <w:rFonts w:asciiTheme="majorHAnsi" w:hAnsiTheme="majorHAnsi" w:cstheme="majorHAnsi"/>
                <w:color w:val="000000"/>
              </w:rPr>
            </w:pPr>
            <w:r>
              <w:rPr>
                <w:rFonts w:asciiTheme="majorHAnsi" w:hAnsiTheme="majorHAnsi"/>
                <w:noProof/>
                <w:sz w:val="20"/>
              </w:rPr>
              <w:drawing>
                <wp:anchor distT="0" distB="0" distL="114300" distR="114300" simplePos="0" relativeHeight="251763200" behindDoc="0" locked="0" layoutInCell="1" allowOverlap="1" wp14:anchorId="1D64363B" wp14:editId="28813353">
                  <wp:simplePos x="0" y="0"/>
                  <wp:positionH relativeFrom="column">
                    <wp:posOffset>-2540</wp:posOffset>
                  </wp:positionH>
                  <wp:positionV relativeFrom="paragraph">
                    <wp:posOffset>3175</wp:posOffset>
                  </wp:positionV>
                  <wp:extent cx="214630" cy="18288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4">
                            <a:extLst>
                              <a:ext uri="{28A0092B-C50C-407E-A947-70E740481C1C}">
                                <a14:useLocalDpi xmlns:a14="http://schemas.microsoft.com/office/drawing/2010/main" val="0"/>
                              </a:ext>
                            </a:extLst>
                          </a:blip>
                          <a:stretch>
                            <a:fillRect/>
                          </a:stretch>
                        </pic:blipFill>
                        <pic:spPr>
                          <a:xfrm>
                            <a:off x="0" y="0"/>
                            <a:ext cx="214630" cy="1828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rPr>
              <w:t xml:space="preserve">       Emergency Management standards preparedness</w:t>
            </w:r>
            <w:r w:rsidRPr="00E021BC">
              <w:rPr>
                <w:rFonts w:asciiTheme="majorHAnsi" w:hAnsiTheme="majorHAnsi" w:cstheme="majorHAnsi"/>
                <w:color w:val="000000"/>
              </w:rPr>
              <w:t>:</w:t>
            </w:r>
          </w:p>
          <w:p w14:paraId="58376E65" w14:textId="77777777" w:rsidR="0001255C" w:rsidRPr="0001255C" w:rsidRDefault="0001255C" w:rsidP="0001255C">
            <w:pPr>
              <w:rPr>
                <w:rFonts w:ascii="Calibri Light" w:hAnsi="Calibri Light" w:cs="Calibri Light"/>
                <w:color w:val="000000"/>
                <w:sz w:val="21"/>
                <w:szCs w:val="21"/>
              </w:rPr>
            </w:pPr>
            <w:r w:rsidRPr="0001255C">
              <w:rPr>
                <w:rFonts w:ascii="Calibri Light" w:hAnsi="Calibri Light" w:cs="Calibri Light"/>
                <w:color w:val="000000"/>
                <w:sz w:val="21"/>
                <w:szCs w:val="21"/>
              </w:rPr>
              <w:t>As part of continuous readiness for the upcoming survey by The Joint Commission, it is important that we can all articulate our story of UTMB’s emergency preparedness for the Emergency Management (EM) Standards portion of the survey. Over the past two years, UTMB has successfully responded to simultaneous large-scale incidents. The following key talking points are related to our preparedness and resilience as an organization:</w:t>
            </w:r>
          </w:p>
          <w:p w14:paraId="6192FFCA" w14:textId="77777777" w:rsidR="0001255C" w:rsidRPr="0001255C" w:rsidRDefault="0001255C" w:rsidP="0001255C">
            <w:pPr>
              <w:numPr>
                <w:ilvl w:val="0"/>
                <w:numId w:val="30"/>
              </w:numPr>
              <w:rPr>
                <w:rFonts w:ascii="Calibri Light" w:hAnsi="Calibri Light" w:cs="Calibri Light"/>
                <w:color w:val="000000"/>
                <w:sz w:val="21"/>
                <w:szCs w:val="21"/>
              </w:rPr>
            </w:pPr>
            <w:r w:rsidRPr="0001255C">
              <w:rPr>
                <w:rFonts w:ascii="Calibri Light" w:hAnsi="Calibri Light" w:cs="Calibri Light"/>
                <w:color w:val="000000"/>
                <w:sz w:val="21"/>
                <w:szCs w:val="21"/>
              </w:rPr>
              <w:t>In 2020, UTMB experienced the onset of the COVID-19 pandemic alongside a highly active hurricane season; the most serious storm threat to our area was Hurricane Laura.</w:t>
            </w:r>
          </w:p>
          <w:p w14:paraId="5F6BE630" w14:textId="77777777" w:rsidR="0001255C" w:rsidRPr="0001255C" w:rsidRDefault="0001255C" w:rsidP="0001255C">
            <w:pPr>
              <w:numPr>
                <w:ilvl w:val="0"/>
                <w:numId w:val="30"/>
              </w:numPr>
              <w:rPr>
                <w:rFonts w:ascii="Calibri Light" w:hAnsi="Calibri Light" w:cs="Calibri Light"/>
                <w:color w:val="000000"/>
                <w:sz w:val="21"/>
                <w:szCs w:val="21"/>
              </w:rPr>
            </w:pPr>
            <w:r w:rsidRPr="0001255C">
              <w:rPr>
                <w:rFonts w:ascii="Calibri Light" w:hAnsi="Calibri Light" w:cs="Calibri Light"/>
                <w:color w:val="000000"/>
                <w:sz w:val="21"/>
                <w:szCs w:val="21"/>
              </w:rPr>
              <w:t xml:space="preserve">Our response to COVID-19 continued in 2021; during this time, we also experienced a period of arctic temperatures that caused a loss of water, steam, </w:t>
            </w:r>
            <w:proofErr w:type="gramStart"/>
            <w:r w:rsidRPr="0001255C">
              <w:rPr>
                <w:rFonts w:ascii="Calibri Light" w:hAnsi="Calibri Light" w:cs="Calibri Light"/>
                <w:color w:val="000000"/>
                <w:sz w:val="21"/>
                <w:szCs w:val="21"/>
              </w:rPr>
              <w:t>heat</w:t>
            </w:r>
            <w:proofErr w:type="gramEnd"/>
            <w:r w:rsidRPr="0001255C">
              <w:rPr>
                <w:rFonts w:ascii="Calibri Light" w:hAnsi="Calibri Light" w:cs="Calibri Light"/>
                <w:color w:val="000000"/>
                <w:sz w:val="21"/>
                <w:szCs w:val="21"/>
              </w:rPr>
              <w:t xml:space="preserve"> and normal electric power; this combination of elements resulted in damage to the physical infrastructure of UTMB campuses and surrounding communities.</w:t>
            </w:r>
          </w:p>
          <w:p w14:paraId="496A984D" w14:textId="77777777" w:rsidR="0001255C" w:rsidRPr="0001255C" w:rsidRDefault="0001255C" w:rsidP="0001255C">
            <w:pPr>
              <w:numPr>
                <w:ilvl w:val="0"/>
                <w:numId w:val="30"/>
              </w:numPr>
              <w:rPr>
                <w:rFonts w:ascii="Calibri Light" w:hAnsi="Calibri Light" w:cs="Calibri Light"/>
                <w:color w:val="000000"/>
                <w:sz w:val="21"/>
                <w:szCs w:val="21"/>
              </w:rPr>
            </w:pPr>
            <w:r w:rsidRPr="0001255C">
              <w:rPr>
                <w:rFonts w:ascii="Calibri Light" w:hAnsi="Calibri Light" w:cs="Calibri Light"/>
                <w:sz w:val="21"/>
                <w:szCs w:val="21"/>
              </w:rPr>
              <w:t>UTMB’s early COVID response was augmented by the integration of the Research Enterprise and Galveston National Laboratory into planning and response for the Command Team. This resulted in the ability to provide state-wide support for testing. Ultimately, UTMB researchers supported the worldwide response to the pandemic through their contributions to the development of medical </w:t>
            </w:r>
            <w:r w:rsidRPr="0001255C">
              <w:rPr>
                <w:rFonts w:ascii="Calibri Light" w:hAnsi="Calibri Light" w:cs="Calibri Light"/>
                <w:color w:val="000000"/>
                <w:sz w:val="21"/>
                <w:szCs w:val="21"/>
              </w:rPr>
              <w:t>countermeasures. </w:t>
            </w:r>
          </w:p>
          <w:p w14:paraId="1961AC26" w14:textId="77777777" w:rsidR="0001255C" w:rsidRPr="0001255C" w:rsidRDefault="0001255C" w:rsidP="0001255C">
            <w:pPr>
              <w:numPr>
                <w:ilvl w:val="0"/>
                <w:numId w:val="30"/>
              </w:numPr>
              <w:rPr>
                <w:rFonts w:ascii="Calibri Light" w:hAnsi="Calibri Light" w:cs="Calibri Light"/>
                <w:color w:val="000000"/>
                <w:sz w:val="21"/>
                <w:szCs w:val="21"/>
              </w:rPr>
            </w:pPr>
            <w:r w:rsidRPr="0001255C">
              <w:rPr>
                <w:rFonts w:ascii="Calibri Light" w:hAnsi="Calibri Light" w:cs="Calibri Light"/>
                <w:color w:val="000000"/>
                <w:sz w:val="21"/>
                <w:szCs w:val="21"/>
              </w:rPr>
              <w:t>UTMB led the effort to establish a multi-model COVID testing program which has served more than 350,000 community members; it also facilitated a regional vaccination center “hub” in partnership with state and local agencies and organizations, mobilizing hundreds of volunteers in the effort.</w:t>
            </w:r>
          </w:p>
          <w:p w14:paraId="5315F00A" w14:textId="77777777" w:rsidR="0001255C" w:rsidRPr="0001255C" w:rsidRDefault="0001255C" w:rsidP="0001255C">
            <w:pPr>
              <w:numPr>
                <w:ilvl w:val="0"/>
                <w:numId w:val="30"/>
              </w:numPr>
              <w:rPr>
                <w:rFonts w:ascii="Calibri Light" w:hAnsi="Calibri Light" w:cs="Calibri Light"/>
                <w:color w:val="000000"/>
                <w:sz w:val="21"/>
                <w:szCs w:val="21"/>
              </w:rPr>
            </w:pPr>
            <w:r w:rsidRPr="0001255C">
              <w:rPr>
                <w:rFonts w:ascii="Calibri Light" w:hAnsi="Calibri Light" w:cs="Calibri Light"/>
                <w:color w:val="000000"/>
                <w:sz w:val="21"/>
                <w:szCs w:val="21"/>
              </w:rPr>
              <w:t>As part of UTMB’s </w:t>
            </w:r>
            <w:r w:rsidRPr="0001255C">
              <w:rPr>
                <w:rFonts w:ascii="Calibri Light" w:hAnsi="Calibri Light" w:cs="Calibri Light"/>
                <w:sz w:val="21"/>
                <w:szCs w:val="21"/>
              </w:rPr>
              <w:t>COVID </w:t>
            </w:r>
            <w:r w:rsidRPr="0001255C">
              <w:rPr>
                <w:rFonts w:ascii="Calibri Light" w:hAnsi="Calibri Light" w:cs="Calibri Light"/>
                <w:color w:val="000000"/>
                <w:sz w:val="21"/>
                <w:szCs w:val="21"/>
              </w:rPr>
              <w:t>response, the Health System developed an innovative COVID data dashboard to provide the organization with real-time data for decision-making.</w:t>
            </w:r>
          </w:p>
          <w:p w14:paraId="0BA69F5B" w14:textId="77777777" w:rsidR="0001255C" w:rsidRPr="0001255C" w:rsidRDefault="0001255C" w:rsidP="0001255C">
            <w:pPr>
              <w:numPr>
                <w:ilvl w:val="0"/>
                <w:numId w:val="30"/>
              </w:numPr>
              <w:rPr>
                <w:rFonts w:ascii="Calibri Light" w:hAnsi="Calibri Light" w:cs="Calibri Light"/>
                <w:color w:val="000000"/>
                <w:sz w:val="21"/>
                <w:szCs w:val="21"/>
              </w:rPr>
            </w:pPr>
            <w:r w:rsidRPr="0001255C">
              <w:rPr>
                <w:rFonts w:ascii="Calibri Light" w:hAnsi="Calibri Light" w:cs="Calibri Light"/>
                <w:color w:val="000000"/>
                <w:sz w:val="21"/>
                <w:szCs w:val="21"/>
              </w:rPr>
              <w:t>UTMB is part of the National Special Pathogens System, another example of UTMB’s readiness and ability to support regional and national emergencies. </w:t>
            </w:r>
          </w:p>
          <w:p w14:paraId="18380013" w14:textId="052983A8" w:rsidR="0001255C" w:rsidRPr="0001255C" w:rsidRDefault="0001255C" w:rsidP="0001255C">
            <w:pPr>
              <w:numPr>
                <w:ilvl w:val="0"/>
                <w:numId w:val="30"/>
              </w:numPr>
              <w:rPr>
                <w:rFonts w:ascii="Calibri" w:hAnsi="Calibri" w:cs="Calibri"/>
                <w:color w:val="000000"/>
              </w:rPr>
            </w:pPr>
            <w:r w:rsidRPr="0001255C">
              <w:rPr>
                <w:rFonts w:ascii="Calibri Light" w:hAnsi="Calibri Light" w:cs="Calibri Light"/>
                <w:color w:val="000000"/>
                <w:sz w:val="21"/>
                <w:szCs w:val="21"/>
              </w:rPr>
              <w:t>Despite staffing challenges, UTMB was able to adapt and continue to provide excellent care to our patients during this timeframe.</w:t>
            </w:r>
          </w:p>
        </w:tc>
      </w:tr>
      <w:tr w:rsidR="00212AAF" w14:paraId="09FE0D10" w14:textId="77777777" w:rsidTr="00812B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85"/>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9F3D34D" w14:textId="6711DEAF" w:rsidR="00EB7870" w:rsidRPr="009342A1" w:rsidRDefault="00212AAF" w:rsidP="0001255C">
            <w:r>
              <w:rPr>
                <w:rFonts w:asciiTheme="majorHAnsi" w:hAnsiTheme="majorHAnsi"/>
                <w:b/>
                <w:color w:val="FF0000"/>
                <w:sz w:val="28"/>
              </w:rPr>
              <w:t>DID YOU KNOW?</w:t>
            </w:r>
            <w:r>
              <w:br/>
            </w:r>
            <w:r w:rsidR="0091776D" w:rsidRPr="0091776D">
              <w:rPr>
                <w:rFonts w:ascii="Calibri Light" w:hAnsi="Calibri Light" w:cs="Calibri Light"/>
                <w:color w:val="000000"/>
                <w:sz w:val="21"/>
                <w:szCs w:val="21"/>
              </w:rPr>
              <w:t xml:space="preserve">Earth Day is a treasured annual tradition at UTMB, and while we have not been able to participate in group activities because of COVID-19, we can still celebrate. Taking a virtual field trip to a national park, picking up litter around your neighborhood or the beach and planting a new garden or green space are all ways that we can commemorate this year’s Earth Day. Currently, UTMB continues to be a leader in sustainable efforts across all its campuses, including expanding its recycling program to include operating room plastics, maintaining energy conservation </w:t>
            </w:r>
            <w:proofErr w:type="gramStart"/>
            <w:r w:rsidR="0091776D" w:rsidRPr="0091776D">
              <w:rPr>
                <w:rFonts w:ascii="Calibri Light" w:hAnsi="Calibri Light" w:cs="Calibri Light"/>
                <w:color w:val="000000"/>
                <w:sz w:val="21"/>
                <w:szCs w:val="21"/>
              </w:rPr>
              <w:t>standards</w:t>
            </w:r>
            <w:proofErr w:type="gramEnd"/>
            <w:r w:rsidR="0091776D" w:rsidRPr="0091776D">
              <w:rPr>
                <w:rFonts w:ascii="Calibri Light" w:hAnsi="Calibri Light" w:cs="Calibri Light"/>
                <w:color w:val="000000"/>
                <w:sz w:val="21"/>
                <w:szCs w:val="21"/>
              </w:rPr>
              <w:t xml:space="preserve"> and providing continued information sharing to all its students, faculty and staff on what sustainable initiatives are offered. UTMB Sustainability looks forward to reviving the Earth Day celebration in the years to come.</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0"/>
      <w:footerReference w:type="first" r:id="rId31"/>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82056" w14:textId="77777777" w:rsidR="00BD62D5" w:rsidRDefault="00BD62D5" w:rsidP="00874B86">
      <w:r>
        <w:separator/>
      </w:r>
    </w:p>
  </w:endnote>
  <w:endnote w:type="continuationSeparator" w:id="0">
    <w:p w14:paraId="1DC7F74F" w14:textId="77777777" w:rsidR="00BD62D5" w:rsidRDefault="00BD62D5"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78D2EB" w14:textId="77777777" w:rsidR="00BD62D5" w:rsidRDefault="00BD62D5" w:rsidP="00874B86">
      <w:r>
        <w:separator/>
      </w:r>
    </w:p>
  </w:footnote>
  <w:footnote w:type="continuationSeparator" w:id="0">
    <w:p w14:paraId="79705BD6" w14:textId="77777777" w:rsidR="00BD62D5" w:rsidRDefault="00BD62D5"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94E67" w14:textId="77777777" w:rsidR="007E583D" w:rsidRDefault="006E2E84">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92A6D"/>
    <w:multiLevelType w:val="multilevel"/>
    <w:tmpl w:val="BC8C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846214"/>
    <w:multiLevelType w:val="multilevel"/>
    <w:tmpl w:val="C558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07638C"/>
    <w:multiLevelType w:val="multilevel"/>
    <w:tmpl w:val="55C2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9587CDA"/>
    <w:multiLevelType w:val="multilevel"/>
    <w:tmpl w:val="12964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461D72"/>
    <w:multiLevelType w:val="multilevel"/>
    <w:tmpl w:val="903A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642D02"/>
    <w:multiLevelType w:val="hybridMultilevel"/>
    <w:tmpl w:val="D14A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547FC0"/>
    <w:multiLevelType w:val="hybridMultilevel"/>
    <w:tmpl w:val="9D16D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E72A86"/>
    <w:multiLevelType w:val="multilevel"/>
    <w:tmpl w:val="233E6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7DB14FB"/>
    <w:multiLevelType w:val="multilevel"/>
    <w:tmpl w:val="1956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2C3009"/>
    <w:multiLevelType w:val="multilevel"/>
    <w:tmpl w:val="1B04A8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3A384397"/>
    <w:multiLevelType w:val="multilevel"/>
    <w:tmpl w:val="7D024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955D2B"/>
    <w:multiLevelType w:val="multilevel"/>
    <w:tmpl w:val="F918A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CB688E"/>
    <w:multiLevelType w:val="multilevel"/>
    <w:tmpl w:val="AA783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D5228C"/>
    <w:multiLevelType w:val="multilevel"/>
    <w:tmpl w:val="2652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9A20B6"/>
    <w:multiLevelType w:val="hybridMultilevel"/>
    <w:tmpl w:val="2734449A"/>
    <w:lvl w:ilvl="0" w:tplc="E1B69FB4">
      <w:numFmt w:val="bullet"/>
      <w:lvlText w:val=""/>
      <w:lvlJc w:val="left"/>
      <w:pPr>
        <w:ind w:left="720" w:hanging="360"/>
      </w:pPr>
      <w:rPr>
        <w:rFonts w:ascii="Symbol" w:eastAsia="Times New Roman" w:hAnsi="Symbol" w:cs="Tahoma"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E6693A"/>
    <w:multiLevelType w:val="multilevel"/>
    <w:tmpl w:val="4256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EA2181"/>
    <w:multiLevelType w:val="hybridMultilevel"/>
    <w:tmpl w:val="1CF2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CC1A55"/>
    <w:multiLevelType w:val="multilevel"/>
    <w:tmpl w:val="C3BC9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825981"/>
    <w:multiLevelType w:val="multilevel"/>
    <w:tmpl w:val="D780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446006"/>
    <w:multiLevelType w:val="hybridMultilevel"/>
    <w:tmpl w:val="A8B81982"/>
    <w:lvl w:ilvl="0" w:tplc="6C06B822">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4C2B06"/>
    <w:multiLevelType w:val="multilevel"/>
    <w:tmpl w:val="6D02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1802B87"/>
    <w:multiLevelType w:val="hybridMultilevel"/>
    <w:tmpl w:val="46F22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85412B"/>
    <w:multiLevelType w:val="multilevel"/>
    <w:tmpl w:val="C07E1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F44C76"/>
    <w:multiLevelType w:val="multilevel"/>
    <w:tmpl w:val="39B2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301E6B"/>
    <w:multiLevelType w:val="multilevel"/>
    <w:tmpl w:val="6B4CE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B06C29"/>
    <w:multiLevelType w:val="multilevel"/>
    <w:tmpl w:val="5E5A3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A85650"/>
    <w:multiLevelType w:val="multilevel"/>
    <w:tmpl w:val="1346C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AC463F"/>
    <w:multiLevelType w:val="multilevel"/>
    <w:tmpl w:val="3A621A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74595BE2"/>
    <w:multiLevelType w:val="multilevel"/>
    <w:tmpl w:val="4D82E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222C31"/>
    <w:multiLevelType w:val="multilevel"/>
    <w:tmpl w:val="FBC082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9C25A47"/>
    <w:multiLevelType w:val="hybridMultilevel"/>
    <w:tmpl w:val="219C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D8719E"/>
    <w:multiLevelType w:val="multilevel"/>
    <w:tmpl w:val="2E46AB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abstractNumId w:val="2"/>
  </w:num>
  <w:num w:numId="2">
    <w:abstractNumId w:val="12"/>
  </w:num>
  <w:num w:numId="3">
    <w:abstractNumId w:val="27"/>
  </w:num>
  <w:num w:numId="4">
    <w:abstractNumId w:val="3"/>
  </w:num>
  <w:num w:numId="5">
    <w:abstractNumId w:val="25"/>
  </w:num>
  <w:num w:numId="6">
    <w:abstractNumId w:val="5"/>
  </w:num>
  <w:num w:numId="7">
    <w:abstractNumId w:val="0"/>
  </w:num>
  <w:num w:numId="8">
    <w:abstractNumId w:val="16"/>
  </w:num>
  <w:num w:numId="9">
    <w:abstractNumId w:val="8"/>
  </w:num>
  <w:num w:numId="10">
    <w:abstractNumId w:val="22"/>
  </w:num>
  <w:num w:numId="11">
    <w:abstractNumId w:val="20"/>
  </w:num>
  <w:num w:numId="12">
    <w:abstractNumId w:val="11"/>
  </w:num>
  <w:num w:numId="13">
    <w:abstractNumId w:val="18"/>
  </w:num>
  <w:num w:numId="14">
    <w:abstractNumId w:val="15"/>
  </w:num>
  <w:num w:numId="15">
    <w:abstractNumId w:val="9"/>
  </w:num>
  <w:num w:numId="16">
    <w:abstractNumId w:val="21"/>
  </w:num>
  <w:num w:numId="17">
    <w:abstractNumId w:val="26"/>
  </w:num>
  <w:num w:numId="18">
    <w:abstractNumId w:val="4"/>
  </w:num>
  <w:num w:numId="19">
    <w:abstractNumId w:val="13"/>
  </w:num>
  <w:num w:numId="20">
    <w:abstractNumId w:val="24"/>
  </w:num>
  <w:num w:numId="21">
    <w:abstractNumId w:val="17"/>
  </w:num>
  <w:num w:numId="22">
    <w:abstractNumId w:val="7"/>
  </w:num>
  <w:num w:numId="23">
    <w:abstractNumId w:val="31"/>
  </w:num>
  <w:num w:numId="24">
    <w:abstractNumId w:val="28"/>
  </w:num>
  <w:num w:numId="25">
    <w:abstractNumId w:val="10"/>
  </w:num>
  <w:num w:numId="26">
    <w:abstractNumId w:val="6"/>
  </w:num>
  <w:num w:numId="27">
    <w:abstractNumId w:val="23"/>
  </w:num>
  <w:num w:numId="28">
    <w:abstractNumId w:val="30"/>
  </w:num>
  <w:num w:numId="29">
    <w:abstractNumId w:val="1"/>
  </w:num>
  <w:num w:numId="30">
    <w:abstractNumId w:val="29"/>
  </w:num>
  <w:num w:numId="31">
    <w:abstractNumId w:val="19"/>
  </w:num>
  <w:num w:numId="32">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3119"/>
    <w:rsid w:val="0001255C"/>
    <w:rsid w:val="00020CAE"/>
    <w:rsid w:val="0002373A"/>
    <w:rsid w:val="000257FB"/>
    <w:rsid w:val="00026171"/>
    <w:rsid w:val="00026B3C"/>
    <w:rsid w:val="00031266"/>
    <w:rsid w:val="000317BD"/>
    <w:rsid w:val="00033AC2"/>
    <w:rsid w:val="00035148"/>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3965"/>
    <w:rsid w:val="00093B6C"/>
    <w:rsid w:val="0009611D"/>
    <w:rsid w:val="000966FD"/>
    <w:rsid w:val="00097523"/>
    <w:rsid w:val="000A064E"/>
    <w:rsid w:val="000A0D0B"/>
    <w:rsid w:val="000A26D9"/>
    <w:rsid w:val="000A297A"/>
    <w:rsid w:val="000A36BE"/>
    <w:rsid w:val="000A4CEB"/>
    <w:rsid w:val="000A508E"/>
    <w:rsid w:val="000A5A2B"/>
    <w:rsid w:val="000B2BB1"/>
    <w:rsid w:val="000B381B"/>
    <w:rsid w:val="000B5364"/>
    <w:rsid w:val="000B6351"/>
    <w:rsid w:val="000B666C"/>
    <w:rsid w:val="000B7007"/>
    <w:rsid w:val="000B73A7"/>
    <w:rsid w:val="000B7AD7"/>
    <w:rsid w:val="000C1FC9"/>
    <w:rsid w:val="000C69D6"/>
    <w:rsid w:val="000C7444"/>
    <w:rsid w:val="000D1469"/>
    <w:rsid w:val="000D61E4"/>
    <w:rsid w:val="000D665C"/>
    <w:rsid w:val="000E1DD4"/>
    <w:rsid w:val="000E2A13"/>
    <w:rsid w:val="000E4374"/>
    <w:rsid w:val="000E5188"/>
    <w:rsid w:val="000E69B8"/>
    <w:rsid w:val="000F03B2"/>
    <w:rsid w:val="000F2189"/>
    <w:rsid w:val="000F2999"/>
    <w:rsid w:val="000F4007"/>
    <w:rsid w:val="000F53C0"/>
    <w:rsid w:val="000F5506"/>
    <w:rsid w:val="000F5AD3"/>
    <w:rsid w:val="000F72D3"/>
    <w:rsid w:val="0010121E"/>
    <w:rsid w:val="0010152B"/>
    <w:rsid w:val="0010166A"/>
    <w:rsid w:val="001076AF"/>
    <w:rsid w:val="00112068"/>
    <w:rsid w:val="0011321F"/>
    <w:rsid w:val="00117586"/>
    <w:rsid w:val="0012322A"/>
    <w:rsid w:val="00124071"/>
    <w:rsid w:val="00124AB7"/>
    <w:rsid w:val="001276F3"/>
    <w:rsid w:val="001325DC"/>
    <w:rsid w:val="00135E4C"/>
    <w:rsid w:val="001365AE"/>
    <w:rsid w:val="00146A69"/>
    <w:rsid w:val="00151100"/>
    <w:rsid w:val="00153DDE"/>
    <w:rsid w:val="0016087C"/>
    <w:rsid w:val="00161A12"/>
    <w:rsid w:val="00166476"/>
    <w:rsid w:val="00167AFC"/>
    <w:rsid w:val="001767B8"/>
    <w:rsid w:val="00182988"/>
    <w:rsid w:val="001838A0"/>
    <w:rsid w:val="00183D7B"/>
    <w:rsid w:val="001849C7"/>
    <w:rsid w:val="00190040"/>
    <w:rsid w:val="001905C4"/>
    <w:rsid w:val="00190C55"/>
    <w:rsid w:val="001A1FB3"/>
    <w:rsid w:val="001A2490"/>
    <w:rsid w:val="001A61B6"/>
    <w:rsid w:val="001A64DA"/>
    <w:rsid w:val="001A6D43"/>
    <w:rsid w:val="001A6D95"/>
    <w:rsid w:val="001A7128"/>
    <w:rsid w:val="001A732C"/>
    <w:rsid w:val="001B47A5"/>
    <w:rsid w:val="001B5AE8"/>
    <w:rsid w:val="001B7C99"/>
    <w:rsid w:val="001C1D3C"/>
    <w:rsid w:val="001C4A7F"/>
    <w:rsid w:val="001C611B"/>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56D9E"/>
    <w:rsid w:val="00261506"/>
    <w:rsid w:val="00262A1D"/>
    <w:rsid w:val="0026348F"/>
    <w:rsid w:val="0026363F"/>
    <w:rsid w:val="00265794"/>
    <w:rsid w:val="00266A3E"/>
    <w:rsid w:val="00267050"/>
    <w:rsid w:val="00267CA9"/>
    <w:rsid w:val="00271CD1"/>
    <w:rsid w:val="002803FE"/>
    <w:rsid w:val="00281039"/>
    <w:rsid w:val="002819EA"/>
    <w:rsid w:val="00287C09"/>
    <w:rsid w:val="00287C5A"/>
    <w:rsid w:val="0029184A"/>
    <w:rsid w:val="00291B1E"/>
    <w:rsid w:val="00293436"/>
    <w:rsid w:val="002945FF"/>
    <w:rsid w:val="00296C71"/>
    <w:rsid w:val="00297C7D"/>
    <w:rsid w:val="00297EB4"/>
    <w:rsid w:val="002A1314"/>
    <w:rsid w:val="002A389B"/>
    <w:rsid w:val="002A43E0"/>
    <w:rsid w:val="002B089D"/>
    <w:rsid w:val="002B4013"/>
    <w:rsid w:val="002B6F31"/>
    <w:rsid w:val="002C19C8"/>
    <w:rsid w:val="002C33E2"/>
    <w:rsid w:val="002C3CE6"/>
    <w:rsid w:val="002C71AA"/>
    <w:rsid w:val="002D0DE5"/>
    <w:rsid w:val="002D51F3"/>
    <w:rsid w:val="002D762C"/>
    <w:rsid w:val="002E05A2"/>
    <w:rsid w:val="002F312B"/>
    <w:rsid w:val="002F3332"/>
    <w:rsid w:val="002F47A5"/>
    <w:rsid w:val="002F4923"/>
    <w:rsid w:val="002F5710"/>
    <w:rsid w:val="003131EE"/>
    <w:rsid w:val="003136F1"/>
    <w:rsid w:val="00314842"/>
    <w:rsid w:val="00315952"/>
    <w:rsid w:val="00317E2B"/>
    <w:rsid w:val="00321AF8"/>
    <w:rsid w:val="00321D1D"/>
    <w:rsid w:val="003224F1"/>
    <w:rsid w:val="00324F34"/>
    <w:rsid w:val="00326BE4"/>
    <w:rsid w:val="0033116D"/>
    <w:rsid w:val="00332E95"/>
    <w:rsid w:val="00333DC6"/>
    <w:rsid w:val="00334D12"/>
    <w:rsid w:val="003352C1"/>
    <w:rsid w:val="00336E1A"/>
    <w:rsid w:val="00337455"/>
    <w:rsid w:val="0034257F"/>
    <w:rsid w:val="00342A6C"/>
    <w:rsid w:val="003442B5"/>
    <w:rsid w:val="00344B66"/>
    <w:rsid w:val="0035382C"/>
    <w:rsid w:val="00353BB0"/>
    <w:rsid w:val="00356428"/>
    <w:rsid w:val="00360B73"/>
    <w:rsid w:val="0036546F"/>
    <w:rsid w:val="00366EDC"/>
    <w:rsid w:val="00374337"/>
    <w:rsid w:val="00375A64"/>
    <w:rsid w:val="00381C8B"/>
    <w:rsid w:val="00383F66"/>
    <w:rsid w:val="003929D4"/>
    <w:rsid w:val="003960FE"/>
    <w:rsid w:val="003962EC"/>
    <w:rsid w:val="003A09D9"/>
    <w:rsid w:val="003A164D"/>
    <w:rsid w:val="003A20EF"/>
    <w:rsid w:val="003A3D5E"/>
    <w:rsid w:val="003A4577"/>
    <w:rsid w:val="003B1F2B"/>
    <w:rsid w:val="003B602F"/>
    <w:rsid w:val="003B75F3"/>
    <w:rsid w:val="003C139A"/>
    <w:rsid w:val="003C153E"/>
    <w:rsid w:val="003C4548"/>
    <w:rsid w:val="003C4C01"/>
    <w:rsid w:val="003C4E41"/>
    <w:rsid w:val="003C65F9"/>
    <w:rsid w:val="003C7C60"/>
    <w:rsid w:val="003D0B4E"/>
    <w:rsid w:val="003D338D"/>
    <w:rsid w:val="003D7706"/>
    <w:rsid w:val="003D7E2A"/>
    <w:rsid w:val="003E061E"/>
    <w:rsid w:val="003E2098"/>
    <w:rsid w:val="003E2354"/>
    <w:rsid w:val="003E27A1"/>
    <w:rsid w:val="003E3FC0"/>
    <w:rsid w:val="003E5BB0"/>
    <w:rsid w:val="003F0266"/>
    <w:rsid w:val="003F3914"/>
    <w:rsid w:val="003F3EE7"/>
    <w:rsid w:val="003F73A9"/>
    <w:rsid w:val="004039AA"/>
    <w:rsid w:val="00406830"/>
    <w:rsid w:val="00410334"/>
    <w:rsid w:val="00412922"/>
    <w:rsid w:val="00413814"/>
    <w:rsid w:val="00415311"/>
    <w:rsid w:val="00416E2F"/>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57B2"/>
    <w:rsid w:val="00466810"/>
    <w:rsid w:val="00466AAB"/>
    <w:rsid w:val="004708B0"/>
    <w:rsid w:val="0047101D"/>
    <w:rsid w:val="004769D2"/>
    <w:rsid w:val="0048017F"/>
    <w:rsid w:val="00483DE2"/>
    <w:rsid w:val="0048504F"/>
    <w:rsid w:val="004858C4"/>
    <w:rsid w:val="00486177"/>
    <w:rsid w:val="00487F33"/>
    <w:rsid w:val="004938E0"/>
    <w:rsid w:val="004948EF"/>
    <w:rsid w:val="004952C9"/>
    <w:rsid w:val="00495F51"/>
    <w:rsid w:val="00496356"/>
    <w:rsid w:val="004A2F43"/>
    <w:rsid w:val="004A48A1"/>
    <w:rsid w:val="004A6B9E"/>
    <w:rsid w:val="004A7BEA"/>
    <w:rsid w:val="004B2F39"/>
    <w:rsid w:val="004B3A59"/>
    <w:rsid w:val="004B664C"/>
    <w:rsid w:val="004C1619"/>
    <w:rsid w:val="004C3912"/>
    <w:rsid w:val="004C3BE1"/>
    <w:rsid w:val="004C4313"/>
    <w:rsid w:val="004C7065"/>
    <w:rsid w:val="004C7EA8"/>
    <w:rsid w:val="004D233B"/>
    <w:rsid w:val="004D4424"/>
    <w:rsid w:val="004E04AE"/>
    <w:rsid w:val="004E0DF2"/>
    <w:rsid w:val="004F0697"/>
    <w:rsid w:val="004F23AF"/>
    <w:rsid w:val="004F2D11"/>
    <w:rsid w:val="004F5E00"/>
    <w:rsid w:val="004F6E38"/>
    <w:rsid w:val="004F74F1"/>
    <w:rsid w:val="004F7511"/>
    <w:rsid w:val="004F7EC6"/>
    <w:rsid w:val="0050013D"/>
    <w:rsid w:val="00502D6C"/>
    <w:rsid w:val="0050368C"/>
    <w:rsid w:val="005060DE"/>
    <w:rsid w:val="005101E3"/>
    <w:rsid w:val="005125BB"/>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37175"/>
    <w:rsid w:val="005411AA"/>
    <w:rsid w:val="00543D38"/>
    <w:rsid w:val="00544157"/>
    <w:rsid w:val="005458B9"/>
    <w:rsid w:val="005464D9"/>
    <w:rsid w:val="0055137B"/>
    <w:rsid w:val="005529B6"/>
    <w:rsid w:val="00554E79"/>
    <w:rsid w:val="005600FC"/>
    <w:rsid w:val="005637B8"/>
    <w:rsid w:val="005653F7"/>
    <w:rsid w:val="0057109E"/>
    <w:rsid w:val="0057638A"/>
    <w:rsid w:val="0058060F"/>
    <w:rsid w:val="005847FF"/>
    <w:rsid w:val="00585CA7"/>
    <w:rsid w:val="00585FEB"/>
    <w:rsid w:val="00586787"/>
    <w:rsid w:val="00587911"/>
    <w:rsid w:val="00587C72"/>
    <w:rsid w:val="00593351"/>
    <w:rsid w:val="005962F1"/>
    <w:rsid w:val="00596875"/>
    <w:rsid w:val="0059768F"/>
    <w:rsid w:val="005A3178"/>
    <w:rsid w:val="005A3B2E"/>
    <w:rsid w:val="005A3FB9"/>
    <w:rsid w:val="005B1203"/>
    <w:rsid w:val="005B5CE0"/>
    <w:rsid w:val="005C0421"/>
    <w:rsid w:val="005C1179"/>
    <w:rsid w:val="005C327A"/>
    <w:rsid w:val="005C3769"/>
    <w:rsid w:val="005C40E5"/>
    <w:rsid w:val="005C4502"/>
    <w:rsid w:val="005C542D"/>
    <w:rsid w:val="005C6EEC"/>
    <w:rsid w:val="005C7267"/>
    <w:rsid w:val="005D028D"/>
    <w:rsid w:val="005D134B"/>
    <w:rsid w:val="005D156A"/>
    <w:rsid w:val="005D163A"/>
    <w:rsid w:val="005D1831"/>
    <w:rsid w:val="005D238F"/>
    <w:rsid w:val="005D27C3"/>
    <w:rsid w:val="005D63D2"/>
    <w:rsid w:val="005D7C91"/>
    <w:rsid w:val="005E1601"/>
    <w:rsid w:val="005E2076"/>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5499"/>
    <w:rsid w:val="00656702"/>
    <w:rsid w:val="006609CA"/>
    <w:rsid w:val="00662EE7"/>
    <w:rsid w:val="00662FE8"/>
    <w:rsid w:val="006700CB"/>
    <w:rsid w:val="00673761"/>
    <w:rsid w:val="006764F6"/>
    <w:rsid w:val="0067659D"/>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E051D"/>
    <w:rsid w:val="006E1D9C"/>
    <w:rsid w:val="006E2E84"/>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187"/>
    <w:rsid w:val="00722C34"/>
    <w:rsid w:val="007238D7"/>
    <w:rsid w:val="007252A6"/>
    <w:rsid w:val="00727536"/>
    <w:rsid w:val="00727C45"/>
    <w:rsid w:val="00732060"/>
    <w:rsid w:val="00733319"/>
    <w:rsid w:val="00733AEA"/>
    <w:rsid w:val="00737032"/>
    <w:rsid w:val="0073723F"/>
    <w:rsid w:val="00740F34"/>
    <w:rsid w:val="00741DE2"/>
    <w:rsid w:val="00742B27"/>
    <w:rsid w:val="0074526C"/>
    <w:rsid w:val="00747AAD"/>
    <w:rsid w:val="00747B16"/>
    <w:rsid w:val="00757978"/>
    <w:rsid w:val="00760378"/>
    <w:rsid w:val="007616DD"/>
    <w:rsid w:val="00763339"/>
    <w:rsid w:val="00767FEA"/>
    <w:rsid w:val="007704B6"/>
    <w:rsid w:val="007704C1"/>
    <w:rsid w:val="00770893"/>
    <w:rsid w:val="007727F9"/>
    <w:rsid w:val="00772C83"/>
    <w:rsid w:val="007741A7"/>
    <w:rsid w:val="00777A9D"/>
    <w:rsid w:val="0078324C"/>
    <w:rsid w:val="00787883"/>
    <w:rsid w:val="00790A71"/>
    <w:rsid w:val="0079222C"/>
    <w:rsid w:val="00793B02"/>
    <w:rsid w:val="007949C4"/>
    <w:rsid w:val="007A00A3"/>
    <w:rsid w:val="007A132B"/>
    <w:rsid w:val="007A1EB2"/>
    <w:rsid w:val="007A4DB1"/>
    <w:rsid w:val="007A59FA"/>
    <w:rsid w:val="007A6F4E"/>
    <w:rsid w:val="007A7C5B"/>
    <w:rsid w:val="007B0157"/>
    <w:rsid w:val="007B1264"/>
    <w:rsid w:val="007B196E"/>
    <w:rsid w:val="007B59F2"/>
    <w:rsid w:val="007B7890"/>
    <w:rsid w:val="007C2EAA"/>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2B7B"/>
    <w:rsid w:val="00814D06"/>
    <w:rsid w:val="00816D2E"/>
    <w:rsid w:val="00817D05"/>
    <w:rsid w:val="00821C26"/>
    <w:rsid w:val="0082303B"/>
    <w:rsid w:val="0082346E"/>
    <w:rsid w:val="00824F3C"/>
    <w:rsid w:val="00825D37"/>
    <w:rsid w:val="0083135F"/>
    <w:rsid w:val="008315EF"/>
    <w:rsid w:val="00831B07"/>
    <w:rsid w:val="008325B7"/>
    <w:rsid w:val="00832668"/>
    <w:rsid w:val="0083344D"/>
    <w:rsid w:val="00833D36"/>
    <w:rsid w:val="00837050"/>
    <w:rsid w:val="00844A10"/>
    <w:rsid w:val="00845B26"/>
    <w:rsid w:val="00850426"/>
    <w:rsid w:val="00850C4A"/>
    <w:rsid w:val="008531B5"/>
    <w:rsid w:val="00856916"/>
    <w:rsid w:val="00866EB6"/>
    <w:rsid w:val="00867EEA"/>
    <w:rsid w:val="00871049"/>
    <w:rsid w:val="008719B8"/>
    <w:rsid w:val="0087261D"/>
    <w:rsid w:val="00873A0F"/>
    <w:rsid w:val="00874B86"/>
    <w:rsid w:val="00877A5B"/>
    <w:rsid w:val="00883F08"/>
    <w:rsid w:val="00884A23"/>
    <w:rsid w:val="00885721"/>
    <w:rsid w:val="00890CB3"/>
    <w:rsid w:val="00891187"/>
    <w:rsid w:val="0089149D"/>
    <w:rsid w:val="008917C8"/>
    <w:rsid w:val="00892C46"/>
    <w:rsid w:val="00892C65"/>
    <w:rsid w:val="00895B31"/>
    <w:rsid w:val="00897939"/>
    <w:rsid w:val="008A23CB"/>
    <w:rsid w:val="008B019A"/>
    <w:rsid w:val="008B1118"/>
    <w:rsid w:val="008B1EE6"/>
    <w:rsid w:val="008B2E72"/>
    <w:rsid w:val="008B6179"/>
    <w:rsid w:val="008B6234"/>
    <w:rsid w:val="008B7918"/>
    <w:rsid w:val="008B79C3"/>
    <w:rsid w:val="008C17A5"/>
    <w:rsid w:val="008C313A"/>
    <w:rsid w:val="008D1AFF"/>
    <w:rsid w:val="008D56B1"/>
    <w:rsid w:val="008D5C96"/>
    <w:rsid w:val="008E04CB"/>
    <w:rsid w:val="008E05F6"/>
    <w:rsid w:val="008E0A0B"/>
    <w:rsid w:val="008E3153"/>
    <w:rsid w:val="008E3B0C"/>
    <w:rsid w:val="008E3DF6"/>
    <w:rsid w:val="008E4099"/>
    <w:rsid w:val="008E7149"/>
    <w:rsid w:val="008F17F5"/>
    <w:rsid w:val="008F25A1"/>
    <w:rsid w:val="008F3550"/>
    <w:rsid w:val="008F42B6"/>
    <w:rsid w:val="008F7AD8"/>
    <w:rsid w:val="0090233F"/>
    <w:rsid w:val="00903C66"/>
    <w:rsid w:val="00903FAD"/>
    <w:rsid w:val="00912BED"/>
    <w:rsid w:val="00913DE8"/>
    <w:rsid w:val="0091598F"/>
    <w:rsid w:val="00916AE9"/>
    <w:rsid w:val="0091776D"/>
    <w:rsid w:val="0092136A"/>
    <w:rsid w:val="009217EC"/>
    <w:rsid w:val="00922625"/>
    <w:rsid w:val="0092265C"/>
    <w:rsid w:val="009226C8"/>
    <w:rsid w:val="0092350C"/>
    <w:rsid w:val="00925479"/>
    <w:rsid w:val="009271A3"/>
    <w:rsid w:val="0093016F"/>
    <w:rsid w:val="00930A16"/>
    <w:rsid w:val="00931124"/>
    <w:rsid w:val="009342A1"/>
    <w:rsid w:val="00936B3A"/>
    <w:rsid w:val="00941A4B"/>
    <w:rsid w:val="00944FCA"/>
    <w:rsid w:val="00945150"/>
    <w:rsid w:val="00947F85"/>
    <w:rsid w:val="0095085F"/>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1A0"/>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787"/>
    <w:rsid w:val="009F0E3D"/>
    <w:rsid w:val="009F19C8"/>
    <w:rsid w:val="009F504E"/>
    <w:rsid w:val="009F6435"/>
    <w:rsid w:val="009F7C23"/>
    <w:rsid w:val="00A109FA"/>
    <w:rsid w:val="00A1295B"/>
    <w:rsid w:val="00A14C8D"/>
    <w:rsid w:val="00A211B2"/>
    <w:rsid w:val="00A2200E"/>
    <w:rsid w:val="00A24C8F"/>
    <w:rsid w:val="00A301CE"/>
    <w:rsid w:val="00A31966"/>
    <w:rsid w:val="00A33081"/>
    <w:rsid w:val="00A33A9D"/>
    <w:rsid w:val="00A34F69"/>
    <w:rsid w:val="00A41A2F"/>
    <w:rsid w:val="00A44121"/>
    <w:rsid w:val="00A454B2"/>
    <w:rsid w:val="00A63DDA"/>
    <w:rsid w:val="00A6456D"/>
    <w:rsid w:val="00A64A29"/>
    <w:rsid w:val="00A651B6"/>
    <w:rsid w:val="00A70FCF"/>
    <w:rsid w:val="00A73B89"/>
    <w:rsid w:val="00A76BDE"/>
    <w:rsid w:val="00A7783B"/>
    <w:rsid w:val="00A83199"/>
    <w:rsid w:val="00A84CDE"/>
    <w:rsid w:val="00A86EA8"/>
    <w:rsid w:val="00A86FEA"/>
    <w:rsid w:val="00A90DF3"/>
    <w:rsid w:val="00A92F52"/>
    <w:rsid w:val="00A94E3B"/>
    <w:rsid w:val="00A95999"/>
    <w:rsid w:val="00A963F9"/>
    <w:rsid w:val="00A972A5"/>
    <w:rsid w:val="00AA3BCC"/>
    <w:rsid w:val="00AA3DAA"/>
    <w:rsid w:val="00AA6C7F"/>
    <w:rsid w:val="00AB5B90"/>
    <w:rsid w:val="00AB6E66"/>
    <w:rsid w:val="00AC13F3"/>
    <w:rsid w:val="00AC6DF5"/>
    <w:rsid w:val="00AD0ECC"/>
    <w:rsid w:val="00AD1520"/>
    <w:rsid w:val="00AD2A9E"/>
    <w:rsid w:val="00AD5C8F"/>
    <w:rsid w:val="00AD6899"/>
    <w:rsid w:val="00AD7F67"/>
    <w:rsid w:val="00AE0318"/>
    <w:rsid w:val="00AE03F6"/>
    <w:rsid w:val="00AE262D"/>
    <w:rsid w:val="00AE72FD"/>
    <w:rsid w:val="00AF2AA4"/>
    <w:rsid w:val="00AF2D43"/>
    <w:rsid w:val="00AF3BFB"/>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331C"/>
    <w:rsid w:val="00B7091D"/>
    <w:rsid w:val="00B70F09"/>
    <w:rsid w:val="00B74C60"/>
    <w:rsid w:val="00B756E4"/>
    <w:rsid w:val="00B761DE"/>
    <w:rsid w:val="00B765E4"/>
    <w:rsid w:val="00B76E50"/>
    <w:rsid w:val="00B8641A"/>
    <w:rsid w:val="00B87467"/>
    <w:rsid w:val="00B876FB"/>
    <w:rsid w:val="00B92A82"/>
    <w:rsid w:val="00B93038"/>
    <w:rsid w:val="00B93AD2"/>
    <w:rsid w:val="00BA124E"/>
    <w:rsid w:val="00BA160D"/>
    <w:rsid w:val="00BA31E7"/>
    <w:rsid w:val="00BA429D"/>
    <w:rsid w:val="00BA4D87"/>
    <w:rsid w:val="00BC25C7"/>
    <w:rsid w:val="00BC607D"/>
    <w:rsid w:val="00BD1CFF"/>
    <w:rsid w:val="00BD2F35"/>
    <w:rsid w:val="00BD62D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6580"/>
    <w:rsid w:val="00C270F3"/>
    <w:rsid w:val="00C30B6C"/>
    <w:rsid w:val="00C3166B"/>
    <w:rsid w:val="00C400DB"/>
    <w:rsid w:val="00C4125A"/>
    <w:rsid w:val="00C4309E"/>
    <w:rsid w:val="00C434B9"/>
    <w:rsid w:val="00C46906"/>
    <w:rsid w:val="00C505C4"/>
    <w:rsid w:val="00C50B15"/>
    <w:rsid w:val="00C516E0"/>
    <w:rsid w:val="00C53DFD"/>
    <w:rsid w:val="00C53E9B"/>
    <w:rsid w:val="00C545D1"/>
    <w:rsid w:val="00C60C5A"/>
    <w:rsid w:val="00C61C42"/>
    <w:rsid w:val="00C70AA9"/>
    <w:rsid w:val="00C71A87"/>
    <w:rsid w:val="00C726B4"/>
    <w:rsid w:val="00C7271C"/>
    <w:rsid w:val="00C72809"/>
    <w:rsid w:val="00C73B70"/>
    <w:rsid w:val="00C74D16"/>
    <w:rsid w:val="00C77746"/>
    <w:rsid w:val="00C80144"/>
    <w:rsid w:val="00C8425F"/>
    <w:rsid w:val="00C91ADD"/>
    <w:rsid w:val="00C92B98"/>
    <w:rsid w:val="00C9451D"/>
    <w:rsid w:val="00C946A6"/>
    <w:rsid w:val="00C954D2"/>
    <w:rsid w:val="00CA08F1"/>
    <w:rsid w:val="00CA41B6"/>
    <w:rsid w:val="00CA78A7"/>
    <w:rsid w:val="00CB2EB1"/>
    <w:rsid w:val="00CB3E9C"/>
    <w:rsid w:val="00CB52BA"/>
    <w:rsid w:val="00CB7A7D"/>
    <w:rsid w:val="00CC3714"/>
    <w:rsid w:val="00CC3E2F"/>
    <w:rsid w:val="00CC3E40"/>
    <w:rsid w:val="00CC6672"/>
    <w:rsid w:val="00CC6F12"/>
    <w:rsid w:val="00CD155B"/>
    <w:rsid w:val="00CD1B15"/>
    <w:rsid w:val="00CD25EA"/>
    <w:rsid w:val="00CD2AEC"/>
    <w:rsid w:val="00CD37C6"/>
    <w:rsid w:val="00CD4C53"/>
    <w:rsid w:val="00CD66E7"/>
    <w:rsid w:val="00CD7A13"/>
    <w:rsid w:val="00CD7D72"/>
    <w:rsid w:val="00CE2A41"/>
    <w:rsid w:val="00CE352E"/>
    <w:rsid w:val="00CE3A5B"/>
    <w:rsid w:val="00CE4BF1"/>
    <w:rsid w:val="00CF123A"/>
    <w:rsid w:val="00CF39F4"/>
    <w:rsid w:val="00CF43EA"/>
    <w:rsid w:val="00CF61BE"/>
    <w:rsid w:val="00CF651B"/>
    <w:rsid w:val="00D01455"/>
    <w:rsid w:val="00D03499"/>
    <w:rsid w:val="00D048A4"/>
    <w:rsid w:val="00D04F05"/>
    <w:rsid w:val="00D05E81"/>
    <w:rsid w:val="00D06680"/>
    <w:rsid w:val="00D078F8"/>
    <w:rsid w:val="00D12C2F"/>
    <w:rsid w:val="00D15FEE"/>
    <w:rsid w:val="00D20A45"/>
    <w:rsid w:val="00D22049"/>
    <w:rsid w:val="00D24421"/>
    <w:rsid w:val="00D24B33"/>
    <w:rsid w:val="00D25465"/>
    <w:rsid w:val="00D2629A"/>
    <w:rsid w:val="00D30FD0"/>
    <w:rsid w:val="00D318CA"/>
    <w:rsid w:val="00D41379"/>
    <w:rsid w:val="00D42AB7"/>
    <w:rsid w:val="00D42C21"/>
    <w:rsid w:val="00D43E7F"/>
    <w:rsid w:val="00D442F8"/>
    <w:rsid w:val="00D505A2"/>
    <w:rsid w:val="00D56CE7"/>
    <w:rsid w:val="00D57FE0"/>
    <w:rsid w:val="00D64C4C"/>
    <w:rsid w:val="00D65042"/>
    <w:rsid w:val="00D661CA"/>
    <w:rsid w:val="00D67FAD"/>
    <w:rsid w:val="00D7039E"/>
    <w:rsid w:val="00D72C2B"/>
    <w:rsid w:val="00D74A7C"/>
    <w:rsid w:val="00D851C0"/>
    <w:rsid w:val="00D85DA7"/>
    <w:rsid w:val="00D903E8"/>
    <w:rsid w:val="00D915F2"/>
    <w:rsid w:val="00D9481E"/>
    <w:rsid w:val="00D97BA9"/>
    <w:rsid w:val="00D97C61"/>
    <w:rsid w:val="00DA0D2D"/>
    <w:rsid w:val="00DA23AB"/>
    <w:rsid w:val="00DA307E"/>
    <w:rsid w:val="00DA638A"/>
    <w:rsid w:val="00DA76D0"/>
    <w:rsid w:val="00DA7742"/>
    <w:rsid w:val="00DB76ED"/>
    <w:rsid w:val="00DC1983"/>
    <w:rsid w:val="00DC4754"/>
    <w:rsid w:val="00DC69BA"/>
    <w:rsid w:val="00DD0F9F"/>
    <w:rsid w:val="00DD3522"/>
    <w:rsid w:val="00DD47A2"/>
    <w:rsid w:val="00DD5CA2"/>
    <w:rsid w:val="00DD739E"/>
    <w:rsid w:val="00DD741B"/>
    <w:rsid w:val="00DD7C26"/>
    <w:rsid w:val="00DE0391"/>
    <w:rsid w:val="00DE2079"/>
    <w:rsid w:val="00DE2631"/>
    <w:rsid w:val="00DE2CA2"/>
    <w:rsid w:val="00DF0D21"/>
    <w:rsid w:val="00DF1970"/>
    <w:rsid w:val="00DF3D5F"/>
    <w:rsid w:val="00DF5413"/>
    <w:rsid w:val="00DF616F"/>
    <w:rsid w:val="00DF677D"/>
    <w:rsid w:val="00E0041B"/>
    <w:rsid w:val="00E00550"/>
    <w:rsid w:val="00E00956"/>
    <w:rsid w:val="00E01799"/>
    <w:rsid w:val="00E01EC3"/>
    <w:rsid w:val="00E021BC"/>
    <w:rsid w:val="00E02442"/>
    <w:rsid w:val="00E02826"/>
    <w:rsid w:val="00E03985"/>
    <w:rsid w:val="00E04ECE"/>
    <w:rsid w:val="00E11899"/>
    <w:rsid w:val="00E12CC3"/>
    <w:rsid w:val="00E1568E"/>
    <w:rsid w:val="00E17888"/>
    <w:rsid w:val="00E22481"/>
    <w:rsid w:val="00E224E2"/>
    <w:rsid w:val="00E2372A"/>
    <w:rsid w:val="00E25284"/>
    <w:rsid w:val="00E30C47"/>
    <w:rsid w:val="00E35816"/>
    <w:rsid w:val="00E43487"/>
    <w:rsid w:val="00E44B9E"/>
    <w:rsid w:val="00E44ED1"/>
    <w:rsid w:val="00E502F3"/>
    <w:rsid w:val="00E57FC1"/>
    <w:rsid w:val="00E603DE"/>
    <w:rsid w:val="00E61EBC"/>
    <w:rsid w:val="00E625F4"/>
    <w:rsid w:val="00E65EEE"/>
    <w:rsid w:val="00E66B9D"/>
    <w:rsid w:val="00E67C38"/>
    <w:rsid w:val="00E71714"/>
    <w:rsid w:val="00E76215"/>
    <w:rsid w:val="00E840C8"/>
    <w:rsid w:val="00E84F4B"/>
    <w:rsid w:val="00E868C2"/>
    <w:rsid w:val="00E87236"/>
    <w:rsid w:val="00E87D19"/>
    <w:rsid w:val="00E97273"/>
    <w:rsid w:val="00EA0165"/>
    <w:rsid w:val="00EB1A65"/>
    <w:rsid w:val="00EB7870"/>
    <w:rsid w:val="00EB7D23"/>
    <w:rsid w:val="00EC490B"/>
    <w:rsid w:val="00EC597D"/>
    <w:rsid w:val="00ED2858"/>
    <w:rsid w:val="00ED45CC"/>
    <w:rsid w:val="00ED5A3B"/>
    <w:rsid w:val="00ED5C1C"/>
    <w:rsid w:val="00ED6E29"/>
    <w:rsid w:val="00EE0C3F"/>
    <w:rsid w:val="00EE0ECF"/>
    <w:rsid w:val="00EE15A8"/>
    <w:rsid w:val="00EE26E9"/>
    <w:rsid w:val="00EE3904"/>
    <w:rsid w:val="00EE3938"/>
    <w:rsid w:val="00EE4C13"/>
    <w:rsid w:val="00EE5A56"/>
    <w:rsid w:val="00EE7B1F"/>
    <w:rsid w:val="00EF0047"/>
    <w:rsid w:val="00EF556C"/>
    <w:rsid w:val="00F00004"/>
    <w:rsid w:val="00F0451E"/>
    <w:rsid w:val="00F0562E"/>
    <w:rsid w:val="00F060B5"/>
    <w:rsid w:val="00F06518"/>
    <w:rsid w:val="00F106B3"/>
    <w:rsid w:val="00F11ACA"/>
    <w:rsid w:val="00F13FE9"/>
    <w:rsid w:val="00F20F49"/>
    <w:rsid w:val="00F21CCC"/>
    <w:rsid w:val="00F245FF"/>
    <w:rsid w:val="00F24BC8"/>
    <w:rsid w:val="00F269E7"/>
    <w:rsid w:val="00F30E6D"/>
    <w:rsid w:val="00F31573"/>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11A"/>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2881"/>
    <w:rsid w:val="00FC304A"/>
    <w:rsid w:val="00FC39CB"/>
    <w:rsid w:val="00FC3DF3"/>
    <w:rsid w:val="00FC47C0"/>
    <w:rsid w:val="00FC68C0"/>
    <w:rsid w:val="00FC6987"/>
    <w:rsid w:val="00FD29AA"/>
    <w:rsid w:val="00FD7386"/>
    <w:rsid w:val="00FE2D1B"/>
    <w:rsid w:val="00FE405D"/>
    <w:rsid w:val="00FE74DF"/>
    <w:rsid w:val="00FF2F1D"/>
    <w:rsid w:val="00FF437B"/>
    <w:rsid w:val="4B4B476F"/>
    <w:rsid w:val="5FC13039"/>
    <w:rsid w:val="6FBD2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B9D"/>
    <w:rPr>
      <w:rFonts w:ascii="Times New Roman" w:eastAsia="Times New Roman" w:hAnsi="Times New Roman" w:cs="Times New Roman"/>
    </w:rPr>
  </w:style>
  <w:style w:type="paragraph" w:styleId="Heading3">
    <w:name w:val="heading 3"/>
    <w:basedOn w:val="Normal"/>
    <w:link w:val="Heading3Char"/>
    <w:uiPriority w:val="9"/>
    <w:qFormat/>
    <w:rsid w:val="0001255C"/>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normaltextrun">
    <w:name w:val="normaltextrun"/>
    <w:basedOn w:val="DefaultParagraphFont"/>
    <w:rsid w:val="00AF2D43"/>
  </w:style>
  <w:style w:type="character" w:customStyle="1" w:styleId="eop">
    <w:name w:val="eop"/>
    <w:basedOn w:val="DefaultParagraphFont"/>
    <w:rsid w:val="007704C1"/>
  </w:style>
  <w:style w:type="paragraph" w:customStyle="1" w:styleId="xxmsonormal">
    <w:name w:val="xxmsonormal"/>
    <w:basedOn w:val="Normal"/>
    <w:rsid w:val="00A64A29"/>
    <w:pPr>
      <w:spacing w:before="100" w:beforeAutospacing="1" w:after="100" w:afterAutospacing="1"/>
    </w:pPr>
  </w:style>
  <w:style w:type="paragraph" w:customStyle="1" w:styleId="xxmsolistparagraph">
    <w:name w:val="xxmsolistparagraph"/>
    <w:basedOn w:val="Normal"/>
    <w:rsid w:val="00A64A29"/>
    <w:pPr>
      <w:spacing w:before="100" w:beforeAutospacing="1" w:after="100" w:afterAutospacing="1"/>
    </w:pPr>
  </w:style>
  <w:style w:type="paragraph" w:customStyle="1" w:styleId="paragraph">
    <w:name w:val="paragraph"/>
    <w:basedOn w:val="Normal"/>
    <w:rsid w:val="005411AA"/>
    <w:pPr>
      <w:spacing w:before="100" w:beforeAutospacing="1" w:after="100" w:afterAutospacing="1"/>
    </w:pPr>
  </w:style>
  <w:style w:type="paragraph" w:customStyle="1" w:styleId="xmsonormal">
    <w:name w:val="xmsonormal"/>
    <w:basedOn w:val="Normal"/>
    <w:rsid w:val="005411AA"/>
    <w:pPr>
      <w:spacing w:before="100" w:beforeAutospacing="1" w:after="100" w:afterAutospacing="1"/>
    </w:pPr>
  </w:style>
  <w:style w:type="character" w:customStyle="1" w:styleId="xnormaltextrun">
    <w:name w:val="xnormaltextrun"/>
    <w:basedOn w:val="DefaultParagraphFont"/>
    <w:rsid w:val="005411AA"/>
  </w:style>
  <w:style w:type="character" w:customStyle="1" w:styleId="Heading3Char">
    <w:name w:val="Heading 3 Char"/>
    <w:basedOn w:val="DefaultParagraphFont"/>
    <w:link w:val="Heading3"/>
    <w:uiPriority w:val="9"/>
    <w:rsid w:val="0001255C"/>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7519">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6825982">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85197881">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4295034">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90925772">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198904937">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0144778">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2350496">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3410618">
      <w:bodyDiv w:val="1"/>
      <w:marLeft w:val="0"/>
      <w:marRight w:val="0"/>
      <w:marTop w:val="0"/>
      <w:marBottom w:val="0"/>
      <w:divBdr>
        <w:top w:val="none" w:sz="0" w:space="0" w:color="auto"/>
        <w:left w:val="none" w:sz="0" w:space="0" w:color="auto"/>
        <w:bottom w:val="none" w:sz="0" w:space="0" w:color="auto"/>
        <w:right w:val="none" w:sz="0" w:space="0" w:color="auto"/>
      </w:divBdr>
    </w:div>
    <w:div w:id="318579288">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31371139">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7661848">
      <w:bodyDiv w:val="1"/>
      <w:marLeft w:val="0"/>
      <w:marRight w:val="0"/>
      <w:marTop w:val="0"/>
      <w:marBottom w:val="0"/>
      <w:divBdr>
        <w:top w:val="none" w:sz="0" w:space="0" w:color="auto"/>
        <w:left w:val="none" w:sz="0" w:space="0" w:color="auto"/>
        <w:bottom w:val="none" w:sz="0" w:space="0" w:color="auto"/>
        <w:right w:val="none" w:sz="0" w:space="0" w:color="auto"/>
      </w:divBdr>
    </w:div>
    <w:div w:id="370039334">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404185080">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172524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0860300">
      <w:bodyDiv w:val="1"/>
      <w:marLeft w:val="0"/>
      <w:marRight w:val="0"/>
      <w:marTop w:val="0"/>
      <w:marBottom w:val="0"/>
      <w:divBdr>
        <w:top w:val="none" w:sz="0" w:space="0" w:color="auto"/>
        <w:left w:val="none" w:sz="0" w:space="0" w:color="auto"/>
        <w:bottom w:val="none" w:sz="0" w:space="0" w:color="auto"/>
        <w:right w:val="none" w:sz="0" w:space="0" w:color="auto"/>
      </w:divBdr>
    </w:div>
    <w:div w:id="431585038">
      <w:bodyDiv w:val="1"/>
      <w:marLeft w:val="0"/>
      <w:marRight w:val="0"/>
      <w:marTop w:val="0"/>
      <w:marBottom w:val="0"/>
      <w:divBdr>
        <w:top w:val="none" w:sz="0" w:space="0" w:color="auto"/>
        <w:left w:val="none" w:sz="0" w:space="0" w:color="auto"/>
        <w:bottom w:val="none" w:sz="0" w:space="0" w:color="auto"/>
        <w:right w:val="none" w:sz="0" w:space="0" w:color="auto"/>
      </w:divBdr>
    </w:div>
    <w:div w:id="431703748">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0729797">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6555972">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3780328">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419301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591860685">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3094186">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280536">
      <w:bodyDiv w:val="1"/>
      <w:marLeft w:val="0"/>
      <w:marRight w:val="0"/>
      <w:marTop w:val="0"/>
      <w:marBottom w:val="0"/>
      <w:divBdr>
        <w:top w:val="none" w:sz="0" w:space="0" w:color="auto"/>
        <w:left w:val="none" w:sz="0" w:space="0" w:color="auto"/>
        <w:bottom w:val="none" w:sz="0" w:space="0" w:color="auto"/>
        <w:right w:val="none" w:sz="0" w:space="0" w:color="auto"/>
      </w:divBdr>
    </w:div>
    <w:div w:id="718935986">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451054">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9957832">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21047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71310210">
      <w:bodyDiv w:val="1"/>
      <w:marLeft w:val="0"/>
      <w:marRight w:val="0"/>
      <w:marTop w:val="0"/>
      <w:marBottom w:val="0"/>
      <w:divBdr>
        <w:top w:val="none" w:sz="0" w:space="0" w:color="auto"/>
        <w:left w:val="none" w:sz="0" w:space="0" w:color="auto"/>
        <w:bottom w:val="none" w:sz="0" w:space="0" w:color="auto"/>
        <w:right w:val="none" w:sz="0" w:space="0" w:color="auto"/>
      </w:divBdr>
    </w:div>
    <w:div w:id="88133105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89997916">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17790630">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6501420">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229467">
      <w:bodyDiv w:val="1"/>
      <w:marLeft w:val="0"/>
      <w:marRight w:val="0"/>
      <w:marTop w:val="0"/>
      <w:marBottom w:val="0"/>
      <w:divBdr>
        <w:top w:val="none" w:sz="0" w:space="0" w:color="auto"/>
        <w:left w:val="none" w:sz="0" w:space="0" w:color="auto"/>
        <w:bottom w:val="none" w:sz="0" w:space="0" w:color="auto"/>
        <w:right w:val="none" w:sz="0" w:space="0" w:color="auto"/>
      </w:divBdr>
    </w:div>
    <w:div w:id="949359354">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78552644">
      <w:bodyDiv w:val="1"/>
      <w:marLeft w:val="0"/>
      <w:marRight w:val="0"/>
      <w:marTop w:val="0"/>
      <w:marBottom w:val="0"/>
      <w:divBdr>
        <w:top w:val="none" w:sz="0" w:space="0" w:color="auto"/>
        <w:left w:val="none" w:sz="0" w:space="0" w:color="auto"/>
        <w:bottom w:val="none" w:sz="0" w:space="0" w:color="auto"/>
        <w:right w:val="none" w:sz="0" w:space="0" w:color="auto"/>
      </w:divBdr>
    </w:div>
    <w:div w:id="1081634750">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1898597">
      <w:bodyDiv w:val="1"/>
      <w:marLeft w:val="0"/>
      <w:marRight w:val="0"/>
      <w:marTop w:val="0"/>
      <w:marBottom w:val="0"/>
      <w:divBdr>
        <w:top w:val="none" w:sz="0" w:space="0" w:color="auto"/>
        <w:left w:val="none" w:sz="0" w:space="0" w:color="auto"/>
        <w:bottom w:val="none" w:sz="0" w:space="0" w:color="auto"/>
        <w:right w:val="none" w:sz="0" w:space="0" w:color="auto"/>
      </w:divBdr>
    </w:div>
    <w:div w:id="1095711664">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12481264">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2752193">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46244973">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33609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036424">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831862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125904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29938372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0571235">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3623225">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33419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5105664">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2595977">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32953384">
      <w:bodyDiv w:val="1"/>
      <w:marLeft w:val="0"/>
      <w:marRight w:val="0"/>
      <w:marTop w:val="0"/>
      <w:marBottom w:val="0"/>
      <w:divBdr>
        <w:top w:val="none" w:sz="0" w:space="0" w:color="auto"/>
        <w:left w:val="none" w:sz="0" w:space="0" w:color="auto"/>
        <w:bottom w:val="none" w:sz="0" w:space="0" w:color="auto"/>
        <w:right w:val="none" w:sz="0" w:space="0" w:color="auto"/>
      </w:divBdr>
    </w:div>
    <w:div w:id="1545213307">
      <w:bodyDiv w:val="1"/>
      <w:marLeft w:val="0"/>
      <w:marRight w:val="0"/>
      <w:marTop w:val="0"/>
      <w:marBottom w:val="0"/>
      <w:divBdr>
        <w:top w:val="none" w:sz="0" w:space="0" w:color="auto"/>
        <w:left w:val="none" w:sz="0" w:space="0" w:color="auto"/>
        <w:bottom w:val="none" w:sz="0" w:space="0" w:color="auto"/>
        <w:right w:val="none" w:sz="0" w:space="0" w:color="auto"/>
      </w:divBdr>
    </w:div>
    <w:div w:id="1548180163">
      <w:bodyDiv w:val="1"/>
      <w:marLeft w:val="0"/>
      <w:marRight w:val="0"/>
      <w:marTop w:val="0"/>
      <w:marBottom w:val="0"/>
      <w:divBdr>
        <w:top w:val="none" w:sz="0" w:space="0" w:color="auto"/>
        <w:left w:val="none" w:sz="0" w:space="0" w:color="auto"/>
        <w:bottom w:val="none" w:sz="0" w:space="0" w:color="auto"/>
        <w:right w:val="none" w:sz="0" w:space="0" w:color="auto"/>
      </w:divBdr>
    </w:div>
    <w:div w:id="1554805742">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5481086">
      <w:bodyDiv w:val="1"/>
      <w:marLeft w:val="0"/>
      <w:marRight w:val="0"/>
      <w:marTop w:val="0"/>
      <w:marBottom w:val="0"/>
      <w:divBdr>
        <w:top w:val="none" w:sz="0" w:space="0" w:color="auto"/>
        <w:left w:val="none" w:sz="0" w:space="0" w:color="auto"/>
        <w:bottom w:val="none" w:sz="0" w:space="0" w:color="auto"/>
        <w:right w:val="none" w:sz="0" w:space="0" w:color="auto"/>
      </w:divBdr>
    </w:div>
    <w:div w:id="1570000257">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8251725">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142667">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15936739">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2789184">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7203012">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6451">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2241085">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3901731">
      <w:bodyDiv w:val="1"/>
      <w:marLeft w:val="0"/>
      <w:marRight w:val="0"/>
      <w:marTop w:val="0"/>
      <w:marBottom w:val="0"/>
      <w:divBdr>
        <w:top w:val="none" w:sz="0" w:space="0" w:color="auto"/>
        <w:left w:val="none" w:sz="0" w:space="0" w:color="auto"/>
        <w:bottom w:val="none" w:sz="0" w:space="0" w:color="auto"/>
        <w:right w:val="none" w:sz="0" w:space="0" w:color="auto"/>
      </w:divBdr>
    </w:div>
    <w:div w:id="1705710860">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3113952">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4674021">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38899106">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4819871">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028985">
      <w:bodyDiv w:val="1"/>
      <w:marLeft w:val="0"/>
      <w:marRight w:val="0"/>
      <w:marTop w:val="0"/>
      <w:marBottom w:val="0"/>
      <w:divBdr>
        <w:top w:val="none" w:sz="0" w:space="0" w:color="auto"/>
        <w:left w:val="none" w:sz="0" w:space="0" w:color="auto"/>
        <w:bottom w:val="none" w:sz="0" w:space="0" w:color="auto"/>
        <w:right w:val="none" w:sz="0" w:space="0" w:color="auto"/>
      </w:divBdr>
    </w:div>
    <w:div w:id="1771584503">
      <w:bodyDiv w:val="1"/>
      <w:marLeft w:val="0"/>
      <w:marRight w:val="0"/>
      <w:marTop w:val="0"/>
      <w:marBottom w:val="0"/>
      <w:divBdr>
        <w:top w:val="none" w:sz="0" w:space="0" w:color="auto"/>
        <w:left w:val="none" w:sz="0" w:space="0" w:color="auto"/>
        <w:bottom w:val="none" w:sz="0" w:space="0" w:color="auto"/>
        <w:right w:val="none" w:sz="0" w:space="0" w:color="auto"/>
      </w:divBdr>
    </w:div>
    <w:div w:id="1777673501">
      <w:bodyDiv w:val="1"/>
      <w:marLeft w:val="0"/>
      <w:marRight w:val="0"/>
      <w:marTop w:val="0"/>
      <w:marBottom w:val="0"/>
      <w:divBdr>
        <w:top w:val="none" w:sz="0" w:space="0" w:color="auto"/>
        <w:left w:val="none" w:sz="0" w:space="0" w:color="auto"/>
        <w:bottom w:val="none" w:sz="0" w:space="0" w:color="auto"/>
        <w:right w:val="none" w:sz="0" w:space="0" w:color="auto"/>
      </w:divBdr>
    </w:div>
    <w:div w:id="1778283606">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3568146">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2597108">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6089707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338533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06869">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43363764">
      <w:bodyDiv w:val="1"/>
      <w:marLeft w:val="0"/>
      <w:marRight w:val="0"/>
      <w:marTop w:val="0"/>
      <w:marBottom w:val="0"/>
      <w:divBdr>
        <w:top w:val="none" w:sz="0" w:space="0" w:color="auto"/>
        <w:left w:val="none" w:sz="0" w:space="0" w:color="auto"/>
        <w:bottom w:val="none" w:sz="0" w:space="0" w:color="auto"/>
        <w:right w:val="none" w:sz="0" w:space="0" w:color="auto"/>
      </w:divBdr>
    </w:div>
    <w:div w:id="2047755483">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94932008">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2891241">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493270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014407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utmb.edu/meded/AA/AAARedir.asp"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facebook.com/i45NOW/" TargetMode="Externa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hyperlink" Target="https://www.utmb.edu/meded/AA/AAARedir.asp"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www.utmbhealth.com/aesthetics/home" TargetMode="External"/><Relationship Id="rId29" Type="http://schemas.openxmlformats.org/officeDocument/2006/relationships/hyperlink" Target="http://intranet.utmb.edu/qhs/the-joint-commiss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utmb.edu/o365/skype-for-business-to-teams-migration/" TargetMode="External"/><Relationship Id="rId28" Type="http://schemas.openxmlformats.org/officeDocument/2006/relationships/hyperlink" Target="https://utmb.us/4uj" TargetMode="External"/><Relationship Id="rId10" Type="http://schemas.openxmlformats.org/officeDocument/2006/relationships/endnotes" Target="endnotes.xml"/><Relationship Id="rId19" Type="http://schemas.openxmlformats.org/officeDocument/2006/relationships/hyperlink" Target="https://www.utmb.edu/utmbhealth/locations/multispecialtylocations/town-center"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innovation.utmb.edu/TrainingGateway/" TargetMode="External"/><Relationship Id="rId27" Type="http://schemas.openxmlformats.org/officeDocument/2006/relationships/image" Target="media/image8.png"/><Relationship Id="rId30" Type="http://schemas.openxmlformats.org/officeDocument/2006/relationships/header" Target="head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F39C43-B743-4476-B673-56BC41C2B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856D27-63DF-499D-AD14-AF9A0167AACA}">
  <ds:schemaRefs>
    <ds:schemaRef ds:uri="http://schemas.microsoft.com/office/2006/documentManagement/types"/>
    <ds:schemaRef ds:uri="http://purl.org/dc/terms/"/>
    <ds:schemaRef ds:uri="2ed015d1-f7a6-4d6f-97ba-b37262e2f255"/>
    <ds:schemaRef ds:uri="http://schemas.microsoft.com/office/infopath/2007/PartnerControls"/>
    <ds:schemaRef ds:uri="96b5767f-53a9-4803-8434-6fd8f76382d3"/>
    <ds:schemaRef ds:uri="http://schemas.microsoft.com/sharepoint/v3"/>
    <ds:schemaRef ds:uri="http://purl.org/dc/dcmitype/"/>
    <ds:schemaRef ds:uri="http://purl.org/dc/elements/1.1/"/>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49E97983-FC0D-FD4D-A45F-0DACC98D71F4}">
  <ds:schemaRefs>
    <ds:schemaRef ds:uri="http://schemas.openxmlformats.org/officeDocument/2006/bibliography"/>
  </ds:schemaRefs>
</ds:datastoreItem>
</file>

<file path=customXml/itemProps4.xml><?xml version="1.0" encoding="utf-8"?>
<ds:datastoreItem xmlns:ds="http://schemas.openxmlformats.org/officeDocument/2006/customXml" ds:itemID="{6EBED06D-5C7F-4ED3-8F63-6A5E4B77F8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1574</Words>
  <Characters>8975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3</cp:revision>
  <cp:lastPrinted>2021-04-15T15:44:00Z</cp:lastPrinted>
  <dcterms:created xsi:type="dcterms:W3CDTF">2021-04-15T17:43:00Z</dcterms:created>
  <dcterms:modified xsi:type="dcterms:W3CDTF">2021-04-16T22:09:00Z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