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0F3A9A"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0F3A9A"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2DC5B66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pPr>
            <w:r w:rsidRPr="00B21C31">
              <w:rPr>
                <w:color w:val="FFFFFF" w:themeColor="background1"/>
                <w:sz w:val="56"/>
              </w:rPr>
              <w:t>WEEKLY RELAYS</w:t>
            </w:r>
          </w:p>
        </w:tc>
        <w:tc>
          <w:tcPr>
            <w:tcW w:w="2363" w:type="dxa"/>
            <w:vAlign w:val="center"/>
          </w:tcPr>
          <w:p w14:paraId="690F2AD4" w14:textId="115D183F" w:rsidR="009C2829" w:rsidRPr="000257FB" w:rsidRDefault="00FD1BC7" w:rsidP="00FD1BC7">
            <w:pPr>
              <w:pStyle w:val="Header"/>
              <w:jc w:val="center"/>
              <w:rPr>
                <w:rFonts w:asciiTheme="majorHAnsi" w:hAnsiTheme="majorHAnsi"/>
                <w:b/>
              </w:rPr>
            </w:pPr>
            <w:r>
              <w:rPr>
                <w:rFonts w:asciiTheme="majorHAnsi" w:hAnsiTheme="majorHAnsi"/>
                <w:b/>
              </w:rPr>
              <w:t xml:space="preserve">April </w:t>
            </w:r>
            <w:r w:rsidR="00E2635C">
              <w:rPr>
                <w:rFonts w:asciiTheme="majorHAnsi" w:hAnsiTheme="majorHAnsi"/>
                <w:b/>
              </w:rPr>
              <w:t>22</w:t>
            </w:r>
            <w:r w:rsidR="00E30DFA">
              <w:rPr>
                <w:rFonts w:asciiTheme="majorHAnsi" w:hAnsiTheme="majorHAnsi"/>
                <w:b/>
              </w:rPr>
              <w:t>, 2021</w:t>
            </w:r>
          </w:p>
        </w:tc>
      </w:tr>
      <w:tr w:rsidR="009C2829" w:rsidRPr="00B14985" w14:paraId="2DD4D865" w14:textId="77777777" w:rsidTr="2DC5B6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2DC5B6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77777777" w:rsidR="00936B3A" w:rsidRPr="00B26647" w:rsidRDefault="00936B3A" w:rsidP="003F0266">
            <w:pPr>
              <w:rPr>
                <w:rFonts w:ascii="Calibri Light" w:hAnsi="Calibri Light"/>
                <w:noProof/>
                <w:sz w:val="20"/>
              </w:rPr>
            </w:pPr>
          </w:p>
          <w:p w14:paraId="146067AC" w14:textId="77777777" w:rsidR="00186F99" w:rsidRPr="00B26647" w:rsidRDefault="00186F99" w:rsidP="008B6179">
            <w:pPr>
              <w:rPr>
                <w:rFonts w:ascii="Calibri Light" w:hAnsi="Calibri Light"/>
                <w:noProof/>
                <w:sz w:val="20"/>
              </w:rPr>
            </w:pPr>
          </w:p>
          <w:p w14:paraId="62ED5B37" w14:textId="306D710A" w:rsidR="00186F99" w:rsidRPr="00B26647" w:rsidRDefault="00186F99" w:rsidP="008B6179">
            <w:pPr>
              <w:rPr>
                <w:rFonts w:ascii="Calibri Light" w:hAnsi="Calibri Light"/>
                <w:noProof/>
                <w:sz w:val="20"/>
              </w:rPr>
            </w:pPr>
          </w:p>
        </w:tc>
        <w:tc>
          <w:tcPr>
            <w:tcW w:w="6120" w:type="dxa"/>
            <w:gridSpan w:val="2"/>
            <w:tcBorders>
              <w:top w:val="single" w:sz="4" w:space="0" w:color="auto"/>
              <w:left w:val="single" w:sz="4" w:space="0" w:color="auto"/>
              <w:bottom w:val="single" w:sz="4" w:space="0" w:color="auto"/>
              <w:right w:val="single" w:sz="4" w:space="0" w:color="auto"/>
            </w:tcBorders>
          </w:tcPr>
          <w:p w14:paraId="474AB123" w14:textId="5C9C0A8E" w:rsidR="00961504" w:rsidRPr="000A3327" w:rsidRDefault="00C83F69" w:rsidP="00C41A06">
            <w:pPr>
              <w:rPr>
                <w:rFonts w:ascii="Calibri Light" w:eastAsia="Times New Roman" w:hAnsi="Calibri Light" w:cs="Calibri Light"/>
                <w:color w:val="333333"/>
                <w:sz w:val="21"/>
                <w:szCs w:val="21"/>
              </w:rPr>
            </w:pPr>
            <w:r>
              <w:rPr>
                <w:rFonts w:asciiTheme="majorHAnsi" w:hAnsiTheme="majorHAnsi" w:cstheme="majorBidi"/>
                <w:b/>
                <w:bCs/>
                <w:color w:val="000000" w:themeColor="text1"/>
              </w:rPr>
              <w:t>Monthly financial results as of March 31</w:t>
            </w:r>
            <w:r w:rsidR="005323F0" w:rsidRPr="00B26647">
              <w:rPr>
                <w:rFonts w:asciiTheme="majorHAnsi" w:hAnsiTheme="majorHAnsi" w:cstheme="majorBidi"/>
                <w:color w:val="000000" w:themeColor="text1"/>
              </w:rPr>
              <w:t>:</w:t>
            </w:r>
            <w:r w:rsidR="004B0F64" w:rsidRPr="00B26647">
              <w:rPr>
                <w:rFonts w:ascii="Arial" w:hAnsi="Arial" w:cs="Arial"/>
              </w:rPr>
              <w:t xml:space="preserve"> </w:t>
            </w:r>
            <w:r w:rsidRPr="000A3327">
              <w:rPr>
                <w:rFonts w:ascii="Calibri Light" w:hAnsi="Calibri Light" w:cs="Calibri Light"/>
                <w:sz w:val="20"/>
                <w:szCs w:val="20"/>
              </w:rPr>
              <w:t>For the month of March, UTMB’s adjusted margin was a $20.3 million, which was $20.9 million favorable to planned results. Year-to-date, UTMB’s adjusted margin was a loss of $4.3 million, which was $42.5 million favorable to planned results. Thank you for your ongoing efforts to manage expenses and improve the efficiency of our work to ensure the long-term success of UTMB’s mission</w:t>
            </w:r>
            <w:r w:rsidR="007F7C85" w:rsidRPr="000A3327">
              <w:rPr>
                <w:rFonts w:ascii="Calibri Light" w:eastAsia="Times New Roman" w:hAnsi="Calibri Light" w:cs="Calibri Light"/>
                <w:color w:val="333333"/>
                <w:sz w:val="20"/>
                <w:szCs w:val="20"/>
              </w:rPr>
              <w:t>.</w:t>
            </w:r>
            <w:r w:rsidR="00E17D8A" w:rsidRPr="000A3327">
              <w:rPr>
                <w:rFonts w:asciiTheme="majorHAnsi" w:hAnsiTheme="majorHAnsi" w:cstheme="majorBidi"/>
                <w:b/>
                <w:bCs/>
                <w:color w:val="000000" w:themeColor="text1"/>
                <w:sz w:val="20"/>
                <w:szCs w:val="20"/>
              </w:rPr>
              <w:br/>
            </w:r>
            <w:r w:rsidR="00EA2C2E">
              <w:rPr>
                <w:rFonts w:asciiTheme="majorHAnsi" w:hAnsiTheme="majorHAnsi" w:cstheme="majorHAnsi"/>
                <w:b/>
                <w:bCs/>
                <w:color w:val="FF0000"/>
              </w:rPr>
              <w:t>IN CASE YOU MISSED IT</w:t>
            </w:r>
            <w:r w:rsidR="00EA2C2E">
              <w:rPr>
                <w:rFonts w:asciiTheme="majorHAnsi" w:hAnsiTheme="majorHAnsi" w:cstheme="majorHAnsi"/>
                <w:b/>
                <w:bCs/>
                <w:color w:val="FF0000"/>
              </w:rPr>
              <w:br/>
            </w:r>
            <w:r w:rsidR="00EA2C2E" w:rsidRPr="00961504">
              <w:rPr>
                <w:rFonts w:asciiTheme="majorHAnsi" w:hAnsiTheme="majorHAnsi" w:cstheme="majorBidi"/>
                <w:b/>
                <w:bCs/>
                <w:color w:val="000000" w:themeColor="text1"/>
              </w:rPr>
              <w:t xml:space="preserve">Latest Health </w:t>
            </w:r>
            <w:r w:rsidR="00EA2C2E">
              <w:rPr>
                <w:rFonts w:asciiTheme="majorHAnsi" w:hAnsiTheme="majorHAnsi" w:cstheme="majorBidi"/>
                <w:b/>
                <w:bCs/>
                <w:color w:val="000000" w:themeColor="text1"/>
              </w:rPr>
              <w:t>Care Unmasked segment:</w:t>
            </w:r>
            <w:r w:rsidR="00EA2C2E">
              <w:rPr>
                <w:rFonts w:ascii="Arial" w:hAnsi="Arial" w:cs="Arial"/>
                <w:color w:val="000000"/>
              </w:rPr>
              <w:t xml:space="preserve"> </w:t>
            </w:r>
            <w:r w:rsidR="00EA2C2E" w:rsidRPr="000A3327">
              <w:rPr>
                <w:rFonts w:ascii="Calibri Light" w:hAnsi="Calibri Light" w:cs="Calibri Light"/>
                <w:color w:val="000000"/>
                <w:sz w:val="20"/>
                <w:szCs w:val="20"/>
              </w:rPr>
              <w:t>During the April 21 conversation with host TJ Aulds, UTMB’s Mari Robinson, director of Telehealth, and Oliver Black, a senior systems analyst with the Health Innovations Department</w:t>
            </w:r>
            <w:r w:rsidR="00EA2C2E" w:rsidRPr="000A3327">
              <w:rPr>
                <w:rFonts w:ascii="Calibri Light" w:hAnsi="Calibri Light" w:cs="Calibri Light"/>
                <w:sz w:val="20"/>
                <w:szCs w:val="20"/>
              </w:rPr>
              <w:t>,</w:t>
            </w:r>
            <w:r w:rsidR="00EA2C2E" w:rsidRPr="000A3327">
              <w:rPr>
                <w:rFonts w:ascii="Calibri Light" w:hAnsi="Calibri Light" w:cs="Calibri Light"/>
                <w:color w:val="000000"/>
                <w:sz w:val="20"/>
                <w:szCs w:val="20"/>
              </w:rPr>
              <w:t xml:space="preserve"> discussed telemedicine and its impact on health care. They also provided an overview of the UT Virtual Health Network, a program that helps University of Texas health care providers leverage available technology to bring expanded access to clinical care to people in the most remote locations. Dr. Alexander Perez, surgeon and professor with the Department of Surgery, also participated to shed some light on UTMB’s tele-mentoring surgery program. To view the full discussion, visit </w:t>
            </w:r>
            <w:hyperlink r:id="rId16" w:history="1">
              <w:r w:rsidR="00C41A06" w:rsidRPr="000A3327">
                <w:rPr>
                  <w:rStyle w:val="Hyperlink"/>
                  <w:rFonts w:ascii="Calibri Light" w:hAnsi="Calibri Light" w:cs="Calibri Light"/>
                  <w:sz w:val="20"/>
                  <w:szCs w:val="20"/>
                </w:rPr>
                <w:t>https://utmb.us/4v9</w:t>
              </w:r>
            </w:hyperlink>
            <w:r w:rsidR="00C41A06" w:rsidRPr="000A3327">
              <w:rPr>
                <w:rFonts w:ascii="Calibri Light" w:hAnsi="Calibri Light" w:cs="Calibri Light"/>
                <w:sz w:val="20"/>
                <w:szCs w:val="20"/>
              </w:rPr>
              <w:t>.</w:t>
            </w:r>
            <w:r w:rsidR="00C41A06">
              <w:rPr>
                <w:rFonts w:ascii="Calibri Light" w:hAnsi="Calibri Light" w:cs="Calibri Light"/>
                <w:sz w:val="21"/>
                <w:szCs w:val="21"/>
              </w:rPr>
              <w:t xml:space="preserve"> </w:t>
            </w:r>
            <w:r w:rsidR="00FA4319">
              <w:rPr>
                <w:rFonts w:asciiTheme="majorHAnsi" w:hAnsiTheme="majorHAnsi" w:cstheme="majorHAnsi"/>
                <w:b/>
                <w:bCs/>
                <w:color w:val="FF0000"/>
              </w:rPr>
              <w:br/>
            </w:r>
            <w:r w:rsidR="006D795C">
              <w:rPr>
                <w:rFonts w:asciiTheme="majorHAnsi" w:hAnsiTheme="majorHAnsi" w:cstheme="majorHAnsi"/>
                <w:b/>
                <w:bCs/>
                <w:color w:val="FF0000"/>
              </w:rPr>
              <w:t>LEADERS</w:t>
            </w:r>
          </w:p>
          <w:p w14:paraId="4CF46996" w14:textId="12BE7D25" w:rsidR="00C41A06" w:rsidRPr="000A3327" w:rsidRDefault="006D795C" w:rsidP="00C41A06">
            <w:pPr>
              <w:pStyle w:val="NoSpacing"/>
              <w:spacing w:line="276" w:lineRule="auto"/>
              <w:ind w:right="210"/>
              <w:rPr>
                <w:rFonts w:ascii="Calibri Light" w:hAnsi="Calibri Light" w:cs="Calibri Light"/>
                <w:sz w:val="20"/>
                <w:szCs w:val="20"/>
              </w:rPr>
            </w:pPr>
            <w:r>
              <w:rPr>
                <w:rFonts w:asciiTheme="majorHAnsi" w:hAnsiTheme="majorHAnsi" w:cstheme="majorHAnsi"/>
                <w:b/>
                <w:bCs/>
                <w:color w:val="000000"/>
              </w:rPr>
              <w:t>Crucial Conversations training</w:t>
            </w:r>
            <w:r w:rsidR="00961504" w:rsidRPr="00FA4319">
              <w:rPr>
                <w:rFonts w:ascii="Calibri Light" w:hAnsi="Calibri Light" w:cs="Calibri Light"/>
                <w:b/>
                <w:bCs/>
                <w:color w:val="000000"/>
                <w:sz w:val="21"/>
                <w:szCs w:val="21"/>
              </w:rPr>
              <w:t>:</w:t>
            </w:r>
            <w:r w:rsidR="00961504" w:rsidRPr="00FA4319">
              <w:rPr>
                <w:rStyle w:val="NoSpacingChar"/>
                <w:rFonts w:ascii="Calibri Light" w:hAnsi="Calibri Light" w:cs="Calibri Light"/>
                <w:color w:val="000000"/>
                <w:sz w:val="21"/>
                <w:szCs w:val="21"/>
              </w:rPr>
              <w:t xml:space="preserve"> </w:t>
            </w:r>
            <w:r w:rsidRPr="000A3327">
              <w:rPr>
                <w:rFonts w:ascii="Calibri Light" w:hAnsi="Calibri Light" w:cs="Calibri Light"/>
                <w:sz w:val="20"/>
                <w:szCs w:val="20"/>
              </w:rPr>
              <w:t xml:space="preserve">Crucial Conversations training is available to help UTMB’s leaders develop the dialogue skills needed to communicate effectively in all situations. Leaders who take part in the training will learn how to: </w:t>
            </w:r>
          </w:p>
          <w:p w14:paraId="25B045A6" w14:textId="77777777" w:rsidR="006D795C" w:rsidRPr="000A3327" w:rsidRDefault="006D795C" w:rsidP="006D795C">
            <w:pPr>
              <w:pStyle w:val="ListParagraph"/>
              <w:numPr>
                <w:ilvl w:val="0"/>
                <w:numId w:val="31"/>
              </w:numPr>
              <w:spacing w:line="276" w:lineRule="auto"/>
              <w:ind w:left="360" w:right="18" w:hanging="274"/>
              <w:rPr>
                <w:rFonts w:ascii="Calibri Light" w:hAnsi="Calibri Light" w:cs="Calibri Light"/>
                <w:sz w:val="20"/>
                <w:szCs w:val="20"/>
              </w:rPr>
            </w:pPr>
            <w:r w:rsidRPr="000A3327">
              <w:rPr>
                <w:rFonts w:ascii="Calibri Light" w:hAnsi="Calibri Light" w:cs="Calibri Light"/>
                <w:sz w:val="20"/>
                <w:szCs w:val="20"/>
              </w:rPr>
              <w:t>Achieve agreement on important matters</w:t>
            </w:r>
          </w:p>
          <w:p w14:paraId="766CB782" w14:textId="77777777" w:rsidR="006D795C" w:rsidRPr="000A3327" w:rsidRDefault="006D795C" w:rsidP="006D795C">
            <w:pPr>
              <w:pStyle w:val="ListParagraph"/>
              <w:numPr>
                <w:ilvl w:val="0"/>
                <w:numId w:val="31"/>
              </w:numPr>
              <w:spacing w:line="276" w:lineRule="auto"/>
              <w:ind w:left="360" w:right="18" w:hanging="274"/>
              <w:rPr>
                <w:rFonts w:ascii="Calibri Light" w:hAnsi="Calibri Light" w:cs="Calibri Light"/>
                <w:sz w:val="20"/>
                <w:szCs w:val="20"/>
              </w:rPr>
            </w:pPr>
            <w:r w:rsidRPr="000A3327">
              <w:rPr>
                <w:rFonts w:ascii="Calibri Light" w:hAnsi="Calibri Light" w:cs="Calibri Light"/>
                <w:sz w:val="20"/>
                <w:szCs w:val="20"/>
              </w:rPr>
              <w:t xml:space="preserve">Identify their own communication style when under stress </w:t>
            </w:r>
          </w:p>
          <w:p w14:paraId="43C8FDFF" w14:textId="77777777" w:rsidR="006D795C" w:rsidRPr="000A3327" w:rsidRDefault="006D795C" w:rsidP="006D795C">
            <w:pPr>
              <w:pStyle w:val="ListParagraph"/>
              <w:numPr>
                <w:ilvl w:val="0"/>
                <w:numId w:val="31"/>
              </w:numPr>
              <w:spacing w:line="276" w:lineRule="auto"/>
              <w:ind w:left="360" w:right="18" w:hanging="274"/>
              <w:rPr>
                <w:rFonts w:ascii="Calibri Light" w:hAnsi="Calibri Light" w:cs="Calibri Light"/>
                <w:sz w:val="20"/>
                <w:szCs w:val="20"/>
              </w:rPr>
            </w:pPr>
            <w:r w:rsidRPr="000A3327">
              <w:rPr>
                <w:rFonts w:ascii="Calibri Light" w:hAnsi="Calibri Light" w:cs="Calibri Light"/>
                <w:sz w:val="20"/>
                <w:szCs w:val="20"/>
              </w:rPr>
              <w:t>Share difficult messages and encourage others to do the same</w:t>
            </w:r>
          </w:p>
          <w:p w14:paraId="10C4FE93" w14:textId="71FC1E66" w:rsidR="006D795C" w:rsidRPr="000A3327" w:rsidRDefault="006D795C" w:rsidP="006D795C">
            <w:pPr>
              <w:pStyle w:val="ListParagraph"/>
              <w:numPr>
                <w:ilvl w:val="0"/>
                <w:numId w:val="31"/>
              </w:numPr>
              <w:spacing w:line="276" w:lineRule="auto"/>
              <w:ind w:left="360" w:right="18" w:hanging="274"/>
              <w:rPr>
                <w:rFonts w:ascii="Calibri Light" w:hAnsi="Calibri Light" w:cs="Calibri Light"/>
                <w:sz w:val="20"/>
                <w:szCs w:val="20"/>
              </w:rPr>
            </w:pPr>
            <w:r w:rsidRPr="000A3327">
              <w:rPr>
                <w:rFonts w:ascii="Calibri Light" w:hAnsi="Calibri Light" w:cs="Calibri Light"/>
                <w:sz w:val="20"/>
                <w:szCs w:val="20"/>
              </w:rPr>
              <w:t>Bring staff’s best ideas to the surface for improved decision-mak</w:t>
            </w:r>
            <w:r w:rsidR="00C41A06" w:rsidRPr="000A3327">
              <w:rPr>
                <w:rFonts w:ascii="Calibri Light" w:hAnsi="Calibri Light" w:cs="Calibri Light"/>
                <w:sz w:val="20"/>
                <w:szCs w:val="20"/>
              </w:rPr>
              <w:t>ing</w:t>
            </w:r>
          </w:p>
          <w:p w14:paraId="2A66A77C" w14:textId="73D6CE8A" w:rsidR="00C41A06" w:rsidRPr="000A3327" w:rsidRDefault="006D795C" w:rsidP="000A3327">
            <w:pPr>
              <w:pStyle w:val="ListParagraph"/>
              <w:numPr>
                <w:ilvl w:val="0"/>
                <w:numId w:val="31"/>
              </w:numPr>
              <w:spacing w:line="276" w:lineRule="auto"/>
              <w:ind w:left="360" w:right="18" w:hanging="274"/>
              <w:rPr>
                <w:rFonts w:ascii="Calibri Light" w:hAnsi="Calibri Light" w:cs="Calibri Light"/>
                <w:sz w:val="20"/>
                <w:szCs w:val="20"/>
              </w:rPr>
            </w:pPr>
            <w:r w:rsidRPr="000A3327">
              <w:rPr>
                <w:rFonts w:ascii="Calibri Light" w:hAnsi="Calibri Light" w:cs="Calibri Light"/>
                <w:sz w:val="20"/>
                <w:szCs w:val="20"/>
              </w:rPr>
              <w:t>Resolve disagreements and foster teamwork</w:t>
            </w:r>
          </w:p>
          <w:p w14:paraId="44C0B8D9" w14:textId="77777777" w:rsidR="006D795C" w:rsidRPr="000A3327" w:rsidRDefault="006D795C" w:rsidP="006D795C">
            <w:pPr>
              <w:spacing w:line="276" w:lineRule="auto"/>
              <w:rPr>
                <w:rFonts w:ascii="Calibri Light" w:hAnsi="Calibri Light" w:cs="Calibri Light"/>
                <w:sz w:val="20"/>
                <w:szCs w:val="20"/>
              </w:rPr>
            </w:pPr>
            <w:r w:rsidRPr="000A3327">
              <w:rPr>
                <w:rFonts w:ascii="Calibri Light" w:hAnsi="Calibri Light" w:cs="Calibri Light"/>
                <w:sz w:val="20"/>
                <w:szCs w:val="20"/>
              </w:rPr>
              <w:t xml:space="preserve">New training cohorts will begin April 28 and April 30 via Zoom video conferencing. Visit </w:t>
            </w:r>
            <w:hyperlink r:id="rId17" w:history="1">
              <w:r w:rsidRPr="000A3327">
                <w:rPr>
                  <w:rStyle w:val="Hyperlink"/>
                  <w:rFonts w:ascii="Calibri Light" w:hAnsi="Calibri Light" w:cs="Calibri Light"/>
                  <w:sz w:val="20"/>
                  <w:szCs w:val="20"/>
                </w:rPr>
                <w:t>https://utmb.us/4v6</w:t>
              </w:r>
            </w:hyperlink>
            <w:r w:rsidRPr="000A3327">
              <w:rPr>
                <w:rFonts w:ascii="Calibri Light" w:hAnsi="Calibri Light" w:cs="Calibri Light"/>
                <w:sz w:val="20"/>
                <w:szCs w:val="20"/>
              </w:rPr>
              <w:t xml:space="preserve"> for more information about the training and registration instructions. </w:t>
            </w:r>
          </w:p>
          <w:p w14:paraId="694DDB8D" w14:textId="77777777" w:rsidR="000A3327" w:rsidRPr="00F87569" w:rsidRDefault="000A3327" w:rsidP="000A3327">
            <w:pPr>
              <w:pStyle w:val="xmsonormal"/>
              <w:spacing w:before="0" w:beforeAutospacing="0" w:after="0" w:afterAutospacing="0"/>
              <w:rPr>
                <w:rFonts w:ascii="Calibri Light" w:hAnsi="Calibri Light" w:cs="Calibri Light"/>
                <w:sz w:val="21"/>
                <w:szCs w:val="21"/>
              </w:rPr>
            </w:pPr>
            <w:r>
              <w:rPr>
                <w:rFonts w:asciiTheme="majorHAnsi" w:hAnsiTheme="majorHAnsi" w:cstheme="majorHAnsi"/>
                <w:b/>
                <w:bCs/>
                <w:color w:val="000000"/>
              </w:rPr>
              <w:t xml:space="preserve">Weekly Wellness Recap: </w:t>
            </w:r>
            <w:r w:rsidRPr="00F87569">
              <w:rPr>
                <w:rStyle w:val="xnormaltextrun0"/>
                <w:rFonts w:ascii="Calibri Light" w:hAnsi="Calibri Light" w:cs="Calibri Light"/>
                <w:color w:val="000000"/>
                <w:sz w:val="21"/>
                <w:szCs w:val="21"/>
              </w:rPr>
              <w:t>Shared by the UTMB RISE (Resilience in Stressful Events) Task Force, these tips are just one way we can all work to stay emotionally healthy during the COVID-19 pandemic. Here are this week’s tips:</w:t>
            </w:r>
          </w:p>
          <w:p w14:paraId="6AEC94A0" w14:textId="77777777" w:rsidR="000A3327" w:rsidRPr="006D795C" w:rsidRDefault="000A3327" w:rsidP="000A3327">
            <w:pPr>
              <w:numPr>
                <w:ilvl w:val="0"/>
                <w:numId w:val="32"/>
              </w:numPr>
              <w:spacing w:before="100" w:beforeAutospacing="1" w:after="100" w:afterAutospacing="1"/>
              <w:rPr>
                <w:rFonts w:ascii="Calibri Light" w:eastAsia="Times New Roman" w:hAnsi="Calibri Light" w:cs="Calibri Light"/>
                <w:sz w:val="21"/>
                <w:szCs w:val="21"/>
              </w:rPr>
            </w:pPr>
            <w:r w:rsidRPr="006D795C">
              <w:rPr>
                <w:rFonts w:ascii="Calibri Light" w:eastAsia="Times New Roman" w:hAnsi="Calibri Light" w:cs="Calibri Light"/>
                <w:sz w:val="21"/>
                <w:szCs w:val="21"/>
              </w:rPr>
              <w:t>Schedule time today to find awe in nature.</w:t>
            </w:r>
          </w:p>
          <w:p w14:paraId="110EA741" w14:textId="77777777" w:rsidR="000A3327" w:rsidRPr="006D795C" w:rsidRDefault="000A3327" w:rsidP="000A3327">
            <w:pPr>
              <w:numPr>
                <w:ilvl w:val="0"/>
                <w:numId w:val="32"/>
              </w:numPr>
              <w:spacing w:before="100" w:beforeAutospacing="1" w:after="100" w:afterAutospacing="1"/>
              <w:rPr>
                <w:rFonts w:ascii="Calibri Light" w:eastAsia="Times New Roman" w:hAnsi="Calibri Light" w:cs="Calibri Light"/>
                <w:sz w:val="21"/>
                <w:szCs w:val="21"/>
              </w:rPr>
            </w:pPr>
            <w:r w:rsidRPr="006D795C">
              <w:rPr>
                <w:rFonts w:ascii="Calibri Light" w:eastAsia="Times New Roman" w:hAnsi="Calibri Light" w:cs="Calibri Light"/>
                <w:sz w:val="21"/>
                <w:szCs w:val="21"/>
              </w:rPr>
              <w:t>Watch an uplifting movie or read something that makes you smile.</w:t>
            </w:r>
          </w:p>
          <w:p w14:paraId="7A331617" w14:textId="77777777" w:rsidR="000A3327" w:rsidRPr="006D795C" w:rsidRDefault="000A3327" w:rsidP="000A3327">
            <w:pPr>
              <w:numPr>
                <w:ilvl w:val="0"/>
                <w:numId w:val="32"/>
              </w:numPr>
              <w:spacing w:before="100" w:beforeAutospacing="1" w:after="100" w:afterAutospacing="1"/>
              <w:rPr>
                <w:rFonts w:ascii="Calibri Light" w:eastAsia="Times New Roman" w:hAnsi="Calibri Light" w:cs="Calibri Light"/>
                <w:sz w:val="21"/>
                <w:szCs w:val="21"/>
              </w:rPr>
            </w:pPr>
            <w:r w:rsidRPr="006D795C">
              <w:rPr>
                <w:rFonts w:ascii="Calibri Light" w:eastAsia="Times New Roman" w:hAnsi="Calibri Light" w:cs="Calibri Light"/>
                <w:sz w:val="21"/>
                <w:szCs w:val="21"/>
              </w:rPr>
              <w:t>Ask for help today if you need it.</w:t>
            </w:r>
          </w:p>
          <w:p w14:paraId="14E37A60" w14:textId="77777777" w:rsidR="000A3327" w:rsidRPr="006D795C" w:rsidRDefault="000A3327" w:rsidP="000A3327">
            <w:pPr>
              <w:numPr>
                <w:ilvl w:val="0"/>
                <w:numId w:val="32"/>
              </w:numPr>
              <w:spacing w:before="100" w:beforeAutospacing="1" w:after="100" w:afterAutospacing="1"/>
              <w:rPr>
                <w:rFonts w:ascii="Calibri Light" w:eastAsia="Times New Roman" w:hAnsi="Calibri Light" w:cs="Calibri Light"/>
                <w:sz w:val="21"/>
                <w:szCs w:val="21"/>
              </w:rPr>
            </w:pPr>
            <w:r w:rsidRPr="006D795C">
              <w:rPr>
                <w:rFonts w:ascii="Calibri Light" w:eastAsia="Times New Roman" w:hAnsi="Calibri Light" w:cs="Calibri Light"/>
                <w:sz w:val="21"/>
                <w:szCs w:val="21"/>
              </w:rPr>
              <w:t>Be open to talking about mental health; help fight the stigma.</w:t>
            </w:r>
          </w:p>
          <w:p w14:paraId="75DA7ED4" w14:textId="77777777" w:rsidR="000A3327" w:rsidRPr="006D795C" w:rsidRDefault="000A3327" w:rsidP="000A3327">
            <w:pPr>
              <w:numPr>
                <w:ilvl w:val="0"/>
                <w:numId w:val="32"/>
              </w:numPr>
              <w:spacing w:before="100" w:beforeAutospacing="1" w:after="100" w:afterAutospacing="1"/>
              <w:rPr>
                <w:rFonts w:ascii="Calibri Light" w:eastAsia="Times New Roman" w:hAnsi="Calibri Light" w:cs="Calibri Light"/>
                <w:sz w:val="21"/>
                <w:szCs w:val="21"/>
              </w:rPr>
            </w:pPr>
            <w:r w:rsidRPr="006D795C">
              <w:rPr>
                <w:rFonts w:ascii="Calibri Light" w:eastAsia="Times New Roman" w:hAnsi="Calibri Light" w:cs="Calibri Light"/>
                <w:sz w:val="21"/>
                <w:szCs w:val="21"/>
              </w:rPr>
              <w:t>Teach kids and families that kindness is good for their health.</w:t>
            </w:r>
          </w:p>
          <w:p w14:paraId="5A406F91" w14:textId="77777777" w:rsidR="000A3327" w:rsidRPr="006D795C" w:rsidRDefault="000A3327" w:rsidP="000A3327">
            <w:pPr>
              <w:numPr>
                <w:ilvl w:val="0"/>
                <w:numId w:val="32"/>
              </w:numPr>
              <w:spacing w:before="100" w:beforeAutospacing="1" w:after="100" w:afterAutospacing="1"/>
              <w:rPr>
                <w:rFonts w:ascii="Calibri Light" w:eastAsia="Times New Roman" w:hAnsi="Calibri Light" w:cs="Calibri Light"/>
                <w:sz w:val="21"/>
                <w:szCs w:val="21"/>
              </w:rPr>
            </w:pPr>
            <w:r w:rsidRPr="006D795C">
              <w:rPr>
                <w:rFonts w:ascii="Calibri Light" w:eastAsia="Times New Roman" w:hAnsi="Calibri Light" w:cs="Calibri Light"/>
                <w:sz w:val="21"/>
                <w:szCs w:val="21"/>
              </w:rPr>
              <w:t>Actively make a healthy meal choice today.</w:t>
            </w:r>
          </w:p>
          <w:p w14:paraId="750504E2" w14:textId="77777777" w:rsidR="000A3327" w:rsidRPr="006D795C" w:rsidRDefault="000A3327" w:rsidP="000A3327">
            <w:pPr>
              <w:numPr>
                <w:ilvl w:val="0"/>
                <w:numId w:val="32"/>
              </w:numPr>
              <w:spacing w:before="100" w:beforeAutospacing="1" w:after="100" w:afterAutospacing="1"/>
              <w:rPr>
                <w:rFonts w:ascii="Calibri Light" w:eastAsia="Times New Roman" w:hAnsi="Calibri Light" w:cs="Calibri Light"/>
                <w:sz w:val="21"/>
                <w:szCs w:val="21"/>
              </w:rPr>
            </w:pPr>
            <w:r w:rsidRPr="006D795C">
              <w:rPr>
                <w:rFonts w:ascii="Calibri Light" w:eastAsia="Times New Roman" w:hAnsi="Calibri Light" w:cs="Calibri Light"/>
                <w:sz w:val="21"/>
                <w:szCs w:val="21"/>
              </w:rPr>
              <w:t>Reward yourself today for a healthy habit you choose to do.</w:t>
            </w:r>
          </w:p>
          <w:p w14:paraId="33D5B003" w14:textId="2260960F" w:rsidR="00961504" w:rsidRPr="006164A4" w:rsidRDefault="000A3327" w:rsidP="00C41A06">
            <w:pPr>
              <w:numPr>
                <w:ilvl w:val="0"/>
                <w:numId w:val="32"/>
              </w:numPr>
              <w:spacing w:before="100" w:beforeAutospacing="1" w:after="100" w:afterAutospacing="1"/>
              <w:rPr>
                <w:rFonts w:ascii="Calibri Light" w:eastAsia="Times New Roman" w:hAnsi="Calibri Light" w:cs="Calibri Light"/>
                <w:sz w:val="21"/>
                <w:szCs w:val="21"/>
              </w:rPr>
            </w:pPr>
            <w:r w:rsidRPr="006D795C">
              <w:rPr>
                <w:rFonts w:ascii="Calibri Light" w:eastAsia="Times New Roman" w:hAnsi="Calibri Light" w:cs="Calibri Light"/>
                <w:sz w:val="21"/>
                <w:szCs w:val="21"/>
              </w:rPr>
              <w:t>Appreciate the richness and emotion that people’s eyes and tone of voice convey today.</w:t>
            </w:r>
          </w:p>
        </w:tc>
      </w:tr>
      <w:tr w:rsidR="009C2829" w14:paraId="10CA5146" w14:textId="77777777" w:rsidTr="2DC5B6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8">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9">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0">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1">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2DC5B6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9C6BC5" w14:paraId="37678722" w14:textId="77777777" w:rsidTr="00E2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33"/>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6A4C5D86" w14:textId="77777777" w:rsidR="006164A4" w:rsidRDefault="006164A4" w:rsidP="006164A4">
            <w:pPr>
              <w:rPr>
                <w:rFonts w:ascii="Arial" w:hAnsi="Arial" w:cs="Arial"/>
              </w:rPr>
            </w:pPr>
            <w:r>
              <w:rPr>
                <w:rFonts w:asciiTheme="majorHAnsi" w:hAnsiTheme="majorHAnsi"/>
                <w:noProof/>
                <w:sz w:val="20"/>
              </w:rPr>
              <w:drawing>
                <wp:inline distT="0" distB="0" distL="0" distR="0" wp14:anchorId="06AB86CA" wp14:editId="7D5EBA56">
                  <wp:extent cx="266700" cy="2273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inline>
              </w:drawing>
            </w:r>
            <w:r>
              <w:t xml:space="preserve">  </w:t>
            </w:r>
            <w:r>
              <w:rPr>
                <w:rFonts w:cs="Arial"/>
                <w:b/>
                <w:bCs/>
              </w:rPr>
              <w:t>The Joint Commission Questions of the Week—Waived Testing:</w:t>
            </w:r>
            <w:r>
              <w:rPr>
                <w:rFonts w:ascii="Arial" w:hAnsi="Arial" w:cs="Arial"/>
              </w:rPr>
              <w:t xml:space="preserve"> </w:t>
            </w:r>
          </w:p>
          <w:p w14:paraId="0EACBC64" w14:textId="77777777" w:rsidR="006164A4" w:rsidRPr="00C41A06" w:rsidRDefault="006164A4" w:rsidP="006164A4">
            <w:pPr>
              <w:rPr>
                <w:rFonts w:ascii="Calibri Light" w:hAnsi="Calibri Light" w:cs="Calibri Light"/>
                <w:color w:val="000000"/>
                <w:sz w:val="21"/>
                <w:szCs w:val="21"/>
              </w:rPr>
            </w:pPr>
            <w:r w:rsidRPr="00C41A06">
              <w:rPr>
                <w:rFonts w:ascii="Calibri Light" w:hAnsi="Calibri Light" w:cs="Calibri Light"/>
                <w:b/>
                <w:bCs/>
                <w:color w:val="000000"/>
                <w:sz w:val="21"/>
                <w:szCs w:val="21"/>
              </w:rPr>
              <w:t>What is a CLIA waived laboratory test</w:t>
            </w:r>
            <w:r w:rsidRPr="00C41A06">
              <w:rPr>
                <w:rFonts w:ascii="Calibri Light" w:hAnsi="Calibri Light" w:cs="Calibri Light"/>
                <w:color w:val="000000"/>
                <w:sz w:val="21"/>
                <w:szCs w:val="21"/>
              </w:rPr>
              <w:t>?</w:t>
            </w:r>
          </w:p>
          <w:p w14:paraId="13C41296" w14:textId="77777777" w:rsidR="006164A4" w:rsidRPr="00C41A06" w:rsidRDefault="006164A4" w:rsidP="006164A4">
            <w:pPr>
              <w:ind w:left="720"/>
              <w:rPr>
                <w:rFonts w:ascii="Calibri Light" w:hAnsi="Calibri Light" w:cs="Calibri Light"/>
                <w:i/>
                <w:iCs/>
                <w:color w:val="000000"/>
                <w:sz w:val="21"/>
                <w:szCs w:val="21"/>
              </w:rPr>
            </w:pPr>
            <w:r w:rsidRPr="00C41A06">
              <w:rPr>
                <w:rFonts w:ascii="Calibri Light" w:hAnsi="Calibri Light" w:cs="Calibri Light"/>
                <w:b/>
                <w:bCs/>
                <w:i/>
                <w:iCs/>
                <w:color w:val="000000"/>
                <w:sz w:val="21"/>
                <w:szCs w:val="21"/>
                <w:lang w:val="en"/>
              </w:rPr>
              <w:t xml:space="preserve">Answer: </w:t>
            </w:r>
            <w:r w:rsidRPr="00C41A06">
              <w:rPr>
                <w:rFonts w:ascii="Calibri Light" w:hAnsi="Calibri Light" w:cs="Calibri Light"/>
                <w:i/>
                <w:iCs/>
                <w:color w:val="000000"/>
                <w:sz w:val="21"/>
                <w:szCs w:val="21"/>
                <w:lang w:val="en"/>
              </w:rPr>
              <w:t xml:space="preserve">A </w:t>
            </w:r>
            <w:r w:rsidRPr="00C41A06">
              <w:rPr>
                <w:rFonts w:ascii="Calibri Light" w:hAnsi="Calibri Light" w:cs="Calibri Light"/>
                <w:i/>
                <w:iCs/>
                <w:sz w:val="21"/>
                <w:szCs w:val="21"/>
                <w:lang w:val="en"/>
              </w:rPr>
              <w:t>Clinical Laboratory Improvement Amendments (</w:t>
            </w:r>
            <w:r w:rsidRPr="00C41A06">
              <w:rPr>
                <w:rFonts w:ascii="Calibri Light" w:hAnsi="Calibri Light" w:cs="Calibri Light"/>
                <w:i/>
                <w:iCs/>
                <w:color w:val="000000"/>
                <w:sz w:val="21"/>
                <w:szCs w:val="21"/>
                <w:lang w:val="en"/>
              </w:rPr>
              <w:t>CLIA</w:t>
            </w:r>
            <w:r w:rsidRPr="00C41A06">
              <w:rPr>
                <w:rFonts w:ascii="Calibri Light" w:hAnsi="Calibri Light" w:cs="Calibri Light"/>
                <w:i/>
                <w:iCs/>
                <w:sz w:val="21"/>
                <w:szCs w:val="21"/>
                <w:lang w:val="en"/>
              </w:rPr>
              <w:t>)</w:t>
            </w:r>
            <w:r w:rsidRPr="00C41A06">
              <w:rPr>
                <w:rFonts w:ascii="Calibri Light" w:hAnsi="Calibri Light" w:cs="Calibri Light"/>
                <w:i/>
                <w:iCs/>
                <w:color w:val="000000"/>
                <w:sz w:val="21"/>
                <w:szCs w:val="21"/>
                <w:lang w:val="en"/>
              </w:rPr>
              <w:t xml:space="preserve"> waived test is categorized as a simple laboratory test that has a relatively small risk of an erroneous result. However, it is important to recognize that </w:t>
            </w:r>
            <w:r w:rsidRPr="00C41A06">
              <w:rPr>
                <w:rFonts w:ascii="Calibri Light" w:hAnsi="Calibri Light" w:cs="Calibri Light"/>
                <w:i/>
                <w:iCs/>
                <w:color w:val="000000"/>
                <w:sz w:val="21"/>
                <w:szCs w:val="21"/>
              </w:rPr>
              <w:t>errors can occur anywhere in the testing process, particularly when the manufacturer's instructions are not followed. Whole-b</w:t>
            </w:r>
            <w:r w:rsidRPr="00C41A06">
              <w:rPr>
                <w:rFonts w:ascii="Calibri Light" w:hAnsi="Calibri Light" w:cs="Calibri Light"/>
                <w:i/>
                <w:iCs/>
                <w:color w:val="000000"/>
                <w:sz w:val="21"/>
                <w:szCs w:val="21"/>
                <w:lang w:val="en"/>
              </w:rPr>
              <w:t>lood glucose and urine pregnancy tests are examples of waived tests.</w:t>
            </w:r>
          </w:p>
          <w:p w14:paraId="6409B831" w14:textId="77777777" w:rsidR="006164A4" w:rsidRPr="00C41A06" w:rsidRDefault="006164A4" w:rsidP="006164A4">
            <w:pPr>
              <w:ind w:left="720"/>
              <w:rPr>
                <w:rFonts w:ascii="Calibri Light" w:hAnsi="Calibri Light" w:cs="Calibri Light"/>
                <w:color w:val="000000"/>
                <w:sz w:val="21"/>
                <w:szCs w:val="21"/>
              </w:rPr>
            </w:pPr>
          </w:p>
          <w:p w14:paraId="63EC1660" w14:textId="384225F5" w:rsidR="006164A4" w:rsidRPr="00C41A06" w:rsidRDefault="006164A4" w:rsidP="006164A4">
            <w:pPr>
              <w:rPr>
                <w:rFonts w:ascii="Calibri Light" w:hAnsi="Calibri Light" w:cs="Calibri Light"/>
                <w:color w:val="000000"/>
                <w:sz w:val="21"/>
                <w:szCs w:val="21"/>
              </w:rPr>
            </w:pPr>
            <w:r w:rsidRPr="00C41A06">
              <w:rPr>
                <w:rFonts w:ascii="Calibri Light" w:hAnsi="Calibri Light" w:cs="Calibri Light"/>
                <w:color w:val="000000"/>
                <w:sz w:val="21"/>
                <w:szCs w:val="21"/>
              </w:rPr>
              <w:t> </w:t>
            </w:r>
            <w:r w:rsidRPr="00C41A06">
              <w:rPr>
                <w:rFonts w:ascii="Calibri Light" w:hAnsi="Calibri Light" w:cs="Calibri Light"/>
                <w:b/>
                <w:bCs/>
                <w:color w:val="000000"/>
                <w:sz w:val="21"/>
                <w:szCs w:val="21"/>
              </w:rPr>
              <w:t xml:space="preserve">How is competency for waived testing </w:t>
            </w:r>
            <w:r w:rsidRPr="00C41A06">
              <w:rPr>
                <w:rFonts w:ascii="Calibri Light" w:hAnsi="Calibri Light" w:cs="Calibri Light"/>
                <w:b/>
                <w:bCs/>
                <w:sz w:val="21"/>
                <w:szCs w:val="21"/>
              </w:rPr>
              <w:t>point-of-care testing (P</w:t>
            </w:r>
            <w:r w:rsidRPr="00C41A06">
              <w:rPr>
                <w:rFonts w:ascii="Calibri Light" w:hAnsi="Calibri Light" w:cs="Calibri Light"/>
                <w:b/>
                <w:bCs/>
                <w:color w:val="000000"/>
                <w:sz w:val="21"/>
                <w:szCs w:val="21"/>
              </w:rPr>
              <w:t>OCT</w:t>
            </w:r>
            <w:r w:rsidRPr="00C41A06">
              <w:rPr>
                <w:rFonts w:ascii="Calibri Light" w:hAnsi="Calibri Light" w:cs="Calibri Light"/>
                <w:b/>
                <w:bCs/>
                <w:sz w:val="21"/>
                <w:szCs w:val="21"/>
              </w:rPr>
              <w:t>)</w:t>
            </w:r>
            <w:r w:rsidRPr="00C41A06">
              <w:rPr>
                <w:rFonts w:ascii="Calibri Light" w:hAnsi="Calibri Light" w:cs="Calibri Light"/>
                <w:b/>
                <w:bCs/>
                <w:color w:val="000000"/>
                <w:sz w:val="21"/>
                <w:szCs w:val="21"/>
              </w:rPr>
              <w:t xml:space="preserve"> assessed? </w:t>
            </w:r>
          </w:p>
          <w:p w14:paraId="73235443" w14:textId="77777777" w:rsidR="006164A4" w:rsidRPr="00C41A06" w:rsidRDefault="006164A4" w:rsidP="006164A4">
            <w:pPr>
              <w:ind w:left="720"/>
              <w:rPr>
                <w:rFonts w:ascii="Calibri Light" w:hAnsi="Calibri Light" w:cs="Calibri Light"/>
                <w:i/>
                <w:iCs/>
                <w:sz w:val="21"/>
                <w:szCs w:val="21"/>
              </w:rPr>
            </w:pPr>
            <w:r w:rsidRPr="00C41A06">
              <w:rPr>
                <w:rFonts w:ascii="Calibri Light" w:hAnsi="Calibri Light" w:cs="Calibri Light"/>
                <w:b/>
                <w:bCs/>
                <w:i/>
                <w:iCs/>
                <w:color w:val="000000"/>
                <w:sz w:val="21"/>
                <w:szCs w:val="21"/>
              </w:rPr>
              <w:t xml:space="preserve">Answer: </w:t>
            </w:r>
            <w:r w:rsidRPr="00C41A06">
              <w:rPr>
                <w:rFonts w:ascii="Calibri Light" w:hAnsi="Calibri Light" w:cs="Calibri Light"/>
                <w:i/>
                <w:iCs/>
                <w:sz w:val="21"/>
                <w:szCs w:val="21"/>
              </w:rPr>
              <w:t>Operators who pass initial waived-test training assessments are deemed competent and signed off to perform patient testing. Assessment is required annually to evaluate continued competence to perform the waived test.</w:t>
            </w:r>
          </w:p>
          <w:p w14:paraId="2D64840E" w14:textId="77777777" w:rsidR="006164A4" w:rsidRPr="00C41A06" w:rsidRDefault="006164A4" w:rsidP="006164A4">
            <w:pPr>
              <w:ind w:left="720"/>
              <w:rPr>
                <w:rFonts w:ascii="Calibri Light" w:hAnsi="Calibri Light" w:cs="Calibri Light"/>
                <w:i/>
                <w:iCs/>
                <w:color w:val="000000"/>
                <w:sz w:val="21"/>
                <w:szCs w:val="21"/>
              </w:rPr>
            </w:pPr>
            <w:r w:rsidRPr="00C41A06">
              <w:rPr>
                <w:rFonts w:ascii="Calibri Light" w:hAnsi="Calibri Light" w:cs="Calibri Light"/>
                <w:i/>
                <w:iCs/>
                <w:color w:val="000000"/>
                <w:sz w:val="21"/>
                <w:szCs w:val="21"/>
              </w:rPr>
              <w:t xml:space="preserve">The Joint Commission elements of competency for waived tests must include at least </w:t>
            </w:r>
            <w:r w:rsidRPr="00C41A06">
              <w:rPr>
                <w:rFonts w:ascii="Calibri Light" w:hAnsi="Calibri Light" w:cs="Calibri Light"/>
                <w:i/>
                <w:iCs/>
                <w:sz w:val="21"/>
                <w:szCs w:val="21"/>
              </w:rPr>
              <w:t>two</w:t>
            </w:r>
            <w:r w:rsidRPr="00C41A06">
              <w:rPr>
                <w:rFonts w:ascii="Calibri Light" w:hAnsi="Calibri Light" w:cs="Calibri Light"/>
                <w:i/>
                <w:iCs/>
                <w:color w:val="000000"/>
                <w:sz w:val="21"/>
                <w:szCs w:val="21"/>
              </w:rPr>
              <w:t xml:space="preserve"> of the following:</w:t>
            </w:r>
          </w:p>
          <w:p w14:paraId="042ACE5A" w14:textId="77777777" w:rsidR="006164A4" w:rsidRPr="00C41A06" w:rsidRDefault="006164A4" w:rsidP="006164A4">
            <w:pPr>
              <w:ind w:left="720"/>
              <w:rPr>
                <w:rFonts w:ascii="Calibri Light" w:hAnsi="Calibri Light" w:cs="Calibri Light"/>
                <w:i/>
                <w:iCs/>
                <w:color w:val="000000"/>
                <w:sz w:val="21"/>
                <w:szCs w:val="21"/>
              </w:rPr>
            </w:pPr>
            <w:r w:rsidRPr="00C41A06">
              <w:rPr>
                <w:rFonts w:ascii="Calibri Light" w:hAnsi="Calibri Light" w:cs="Calibri Light"/>
                <w:i/>
                <w:iCs/>
                <w:color w:val="000000"/>
                <w:sz w:val="21"/>
                <w:szCs w:val="21"/>
              </w:rPr>
              <w:t>•     Direct observation of routine patient test performance</w:t>
            </w:r>
          </w:p>
          <w:p w14:paraId="793B0E2F" w14:textId="77777777" w:rsidR="006164A4" w:rsidRPr="00C41A06" w:rsidRDefault="006164A4" w:rsidP="006164A4">
            <w:pPr>
              <w:ind w:left="720"/>
              <w:rPr>
                <w:rFonts w:ascii="Calibri Light" w:hAnsi="Calibri Light" w:cs="Calibri Light"/>
                <w:i/>
                <w:iCs/>
                <w:color w:val="000000"/>
                <w:sz w:val="21"/>
                <w:szCs w:val="21"/>
              </w:rPr>
            </w:pPr>
            <w:r w:rsidRPr="00C41A06">
              <w:rPr>
                <w:rFonts w:ascii="Calibri Light" w:hAnsi="Calibri Light" w:cs="Calibri Light"/>
                <w:i/>
                <w:iCs/>
                <w:color w:val="000000"/>
                <w:sz w:val="21"/>
                <w:szCs w:val="21"/>
              </w:rPr>
              <w:t>•     Successful performance of an “unknown” sample</w:t>
            </w:r>
          </w:p>
          <w:p w14:paraId="699C29D1" w14:textId="77777777" w:rsidR="006164A4" w:rsidRPr="00C41A06" w:rsidRDefault="006164A4" w:rsidP="006164A4">
            <w:pPr>
              <w:ind w:left="720"/>
              <w:rPr>
                <w:rFonts w:ascii="Calibri Light" w:hAnsi="Calibri Light" w:cs="Calibri Light"/>
                <w:i/>
                <w:iCs/>
                <w:color w:val="000000"/>
                <w:sz w:val="21"/>
                <w:szCs w:val="21"/>
              </w:rPr>
            </w:pPr>
            <w:r w:rsidRPr="00C41A06">
              <w:rPr>
                <w:rFonts w:ascii="Calibri Light" w:hAnsi="Calibri Light" w:cs="Calibri Light"/>
                <w:i/>
                <w:iCs/>
                <w:color w:val="000000"/>
                <w:sz w:val="21"/>
                <w:szCs w:val="21"/>
              </w:rPr>
              <w:t xml:space="preserve">•     Quality </w:t>
            </w:r>
            <w:r w:rsidRPr="00C41A06">
              <w:rPr>
                <w:rFonts w:ascii="Calibri Light" w:hAnsi="Calibri Light" w:cs="Calibri Light"/>
                <w:i/>
                <w:iCs/>
                <w:sz w:val="21"/>
                <w:szCs w:val="21"/>
              </w:rPr>
              <w:t>c</w:t>
            </w:r>
            <w:r w:rsidRPr="00C41A06">
              <w:rPr>
                <w:rFonts w:ascii="Calibri Light" w:hAnsi="Calibri Light" w:cs="Calibri Light"/>
                <w:i/>
                <w:iCs/>
                <w:color w:val="000000"/>
                <w:sz w:val="21"/>
                <w:szCs w:val="21"/>
              </w:rPr>
              <w:t>ontrol performance</w:t>
            </w:r>
          </w:p>
          <w:p w14:paraId="26FD23CC" w14:textId="77777777" w:rsidR="006164A4" w:rsidRPr="00C41A06" w:rsidRDefault="006164A4" w:rsidP="006164A4">
            <w:pPr>
              <w:ind w:left="720"/>
              <w:rPr>
                <w:rFonts w:ascii="Calibri Light" w:hAnsi="Calibri Light" w:cs="Calibri Light"/>
                <w:i/>
                <w:iCs/>
                <w:color w:val="000000"/>
                <w:sz w:val="21"/>
                <w:szCs w:val="21"/>
              </w:rPr>
            </w:pPr>
            <w:r w:rsidRPr="00C41A06">
              <w:rPr>
                <w:rFonts w:ascii="Calibri Light" w:hAnsi="Calibri Light" w:cs="Calibri Light"/>
                <w:i/>
                <w:iCs/>
                <w:color w:val="000000"/>
                <w:sz w:val="21"/>
                <w:szCs w:val="21"/>
              </w:rPr>
              <w:t>•     100% score on a written test specific to the test method</w:t>
            </w:r>
          </w:p>
          <w:p w14:paraId="58532006" w14:textId="77777777" w:rsidR="006164A4" w:rsidRPr="00C41A06" w:rsidRDefault="006164A4" w:rsidP="006164A4">
            <w:pPr>
              <w:rPr>
                <w:rFonts w:ascii="Calibri Light" w:hAnsi="Calibri Light" w:cs="Calibri Light"/>
                <w:color w:val="1F497D"/>
                <w:sz w:val="21"/>
                <w:szCs w:val="21"/>
              </w:rPr>
            </w:pPr>
          </w:p>
          <w:p w14:paraId="08007AFF" w14:textId="77777777" w:rsidR="006164A4" w:rsidRPr="00C41A06" w:rsidRDefault="006164A4" w:rsidP="006164A4">
            <w:pPr>
              <w:rPr>
                <w:rFonts w:ascii="Calibri Light" w:hAnsi="Calibri Light" w:cs="Calibri Light"/>
                <w:b/>
                <w:bCs/>
                <w:sz w:val="21"/>
                <w:szCs w:val="21"/>
              </w:rPr>
            </w:pPr>
            <w:r w:rsidRPr="00C41A06">
              <w:rPr>
                <w:rFonts w:ascii="Calibri Light" w:hAnsi="Calibri Light" w:cs="Calibri Light"/>
                <w:b/>
                <w:bCs/>
                <w:sz w:val="21"/>
                <w:szCs w:val="21"/>
              </w:rPr>
              <w:t>You completed a glucose waived test competency at the Galveston Campus.  If you float to the League City Campus, do you need to complete another glucose waived test competency?</w:t>
            </w:r>
          </w:p>
          <w:p w14:paraId="157B42EF" w14:textId="77777777" w:rsidR="006164A4" w:rsidRPr="00C41A06" w:rsidRDefault="006164A4" w:rsidP="006164A4">
            <w:pPr>
              <w:ind w:left="720"/>
              <w:rPr>
                <w:rFonts w:ascii="Calibri Light" w:hAnsi="Calibri Light" w:cs="Calibri Light"/>
                <w:i/>
                <w:iCs/>
                <w:sz w:val="21"/>
                <w:szCs w:val="21"/>
              </w:rPr>
            </w:pPr>
            <w:r w:rsidRPr="00C41A06">
              <w:rPr>
                <w:rFonts w:ascii="Calibri Light" w:hAnsi="Calibri Light" w:cs="Calibri Light"/>
                <w:b/>
                <w:bCs/>
                <w:i/>
                <w:iCs/>
                <w:sz w:val="21"/>
                <w:szCs w:val="21"/>
              </w:rPr>
              <w:t>Answer:</w:t>
            </w:r>
            <w:r w:rsidRPr="00C41A06">
              <w:rPr>
                <w:rFonts w:ascii="Calibri Light" w:hAnsi="Calibri Light" w:cs="Calibri Light"/>
                <w:i/>
                <w:iCs/>
                <w:sz w:val="21"/>
                <w:szCs w:val="21"/>
              </w:rPr>
              <w:t xml:space="preserve"> Yes!  The Joint Commission requires assessment of waived testing competency onsite under </w:t>
            </w:r>
            <w:r w:rsidRPr="00C41A06">
              <w:rPr>
                <w:rFonts w:ascii="Calibri Light" w:hAnsi="Calibri Light" w:cs="Calibri Light"/>
                <w:b/>
                <w:bCs/>
                <w:i/>
                <w:iCs/>
                <w:sz w:val="21"/>
                <w:szCs w:val="21"/>
                <w:u w:val="single"/>
              </w:rPr>
              <w:t>each</w:t>
            </w:r>
            <w:r w:rsidRPr="00C41A06">
              <w:rPr>
                <w:rFonts w:ascii="Calibri Light" w:hAnsi="Calibri Light" w:cs="Calibri Light"/>
                <w:i/>
                <w:iCs/>
                <w:sz w:val="21"/>
                <w:szCs w:val="21"/>
              </w:rPr>
              <w:t xml:space="preserve"> specific CLIA number, which is different for each UTMB campus.  A waived testing competency for glucose testing must be completed at the League City Campus where the patient testing will be performed.</w:t>
            </w:r>
          </w:p>
          <w:p w14:paraId="34C38A70" w14:textId="77777777" w:rsidR="006164A4" w:rsidRDefault="006164A4" w:rsidP="006164A4">
            <w:pPr>
              <w:rPr>
                <w:rFonts w:ascii="Arial" w:hAnsi="Arial" w:cs="Arial"/>
              </w:rPr>
            </w:pPr>
          </w:p>
          <w:p w14:paraId="4CA2CCB1" w14:textId="77777777" w:rsidR="006164A4" w:rsidRPr="00C41A06" w:rsidRDefault="006164A4" w:rsidP="006164A4">
            <w:pPr>
              <w:rPr>
                <w:rFonts w:ascii="Calibri Light" w:hAnsi="Calibri Light" w:cs="Calibri Light"/>
                <w:b/>
                <w:bCs/>
                <w:sz w:val="21"/>
                <w:szCs w:val="21"/>
              </w:rPr>
            </w:pPr>
            <w:r w:rsidRPr="00C41A06">
              <w:rPr>
                <w:rFonts w:ascii="Calibri Light" w:hAnsi="Calibri Light" w:cs="Calibri Light"/>
                <w:b/>
                <w:bCs/>
                <w:sz w:val="21"/>
                <w:szCs w:val="21"/>
              </w:rPr>
              <w:t>Where can you find waived testing procedures, forms, competencies, and safety data sheets?</w:t>
            </w:r>
          </w:p>
          <w:p w14:paraId="1C93929F" w14:textId="77777777" w:rsidR="006164A4" w:rsidRPr="00C41A06" w:rsidRDefault="006164A4" w:rsidP="006164A4">
            <w:pPr>
              <w:ind w:left="720"/>
              <w:rPr>
                <w:rFonts w:ascii="Calibri Light" w:hAnsi="Calibri Light" w:cs="Calibri Light"/>
                <w:i/>
                <w:iCs/>
                <w:sz w:val="21"/>
                <w:szCs w:val="21"/>
              </w:rPr>
            </w:pPr>
            <w:r w:rsidRPr="00C41A06">
              <w:rPr>
                <w:rFonts w:ascii="Calibri Light" w:hAnsi="Calibri Light" w:cs="Calibri Light"/>
                <w:b/>
                <w:bCs/>
                <w:i/>
                <w:iCs/>
                <w:sz w:val="21"/>
                <w:szCs w:val="21"/>
              </w:rPr>
              <w:t xml:space="preserve">Answer: </w:t>
            </w:r>
            <w:r w:rsidRPr="00C41A06">
              <w:rPr>
                <w:rFonts w:ascii="Calibri Light" w:hAnsi="Calibri Light" w:cs="Calibri Light"/>
                <w:i/>
                <w:iCs/>
                <w:sz w:val="21"/>
                <w:szCs w:val="21"/>
              </w:rPr>
              <w:t>Navigate to the UTMB Health intranet home page and click on the “Resources” tab.  Under the Clinical section, click on “Point of Care Testing.”</w:t>
            </w:r>
          </w:p>
          <w:p w14:paraId="646C9BF3" w14:textId="77777777" w:rsidR="006164A4" w:rsidRPr="00C41A06" w:rsidRDefault="006164A4" w:rsidP="006164A4">
            <w:pPr>
              <w:rPr>
                <w:rFonts w:ascii="Calibri Light" w:hAnsi="Calibri Light" w:cs="Calibri Light"/>
                <w:color w:val="1F497D"/>
                <w:sz w:val="21"/>
                <w:szCs w:val="21"/>
              </w:rPr>
            </w:pPr>
          </w:p>
          <w:p w14:paraId="4F40167F" w14:textId="77777777" w:rsidR="00C41A06" w:rsidRDefault="00C41A06" w:rsidP="00C41A06"/>
          <w:p w14:paraId="1B3679BC" w14:textId="77777777" w:rsidR="00C41A06" w:rsidRDefault="00C41A06" w:rsidP="00C41A06"/>
          <w:p w14:paraId="68F9340D" w14:textId="77777777" w:rsidR="006164A4" w:rsidRDefault="006164A4" w:rsidP="006164A4">
            <w:r>
              <w:rPr>
                <w:rFonts w:asciiTheme="majorHAnsi" w:hAnsiTheme="majorHAnsi"/>
                <w:noProof/>
                <w:sz w:val="20"/>
              </w:rPr>
              <w:lastRenderedPageBreak/>
              <w:drawing>
                <wp:inline distT="0" distB="0" distL="0" distR="0" wp14:anchorId="3B4ED2CE" wp14:editId="59F9FAE2">
                  <wp:extent cx="199390" cy="2324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0">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inline>
              </w:drawing>
            </w:r>
            <w:r>
              <w:t xml:space="preserve">  </w:t>
            </w:r>
            <w:r>
              <w:rPr>
                <w:rFonts w:cs="Arial"/>
                <w:b/>
                <w:bCs/>
              </w:rPr>
              <w:t xml:space="preserve">Provost’s Lecture Series set for May 14: </w:t>
            </w:r>
            <w:r w:rsidRPr="00C41A06">
              <w:rPr>
                <w:rFonts w:ascii="Calibri Light" w:hAnsi="Calibri Light" w:cs="Calibri Light"/>
                <w:sz w:val="21"/>
                <w:szCs w:val="21"/>
              </w:rPr>
              <w:t xml:space="preserve">The Provost’s Lecture Series will host a virtual talk by Ana Núñez, MD, FACP, of the University of Minnesota, on “Radical Belonging and Courageous Leadership to Transform and Sustain Inclusive Excellence in Medicine,” Friday, May 14 at noon. The lecture will explore mission-specific elements of diversity, equity and inclusion; explain factors preventing and enabling change; and provide strategies and tips to promote dynamic, inclusive change. The talk will be followed by a Q&amp;A session and breakout discussions led by the Academic Enterprise Diversity and Inclusion Committee. Dr. Núñez is professor in the Division of General Internal Medicine; vice dean for diversity, equity and inclusion for the U of M Medical School; and integration strategist in the Clinical and Translational Science Institute. Join via Zoom: </w:t>
            </w:r>
            <w:hyperlink r:id="rId23" w:history="1">
              <w:r w:rsidRPr="00C41A06">
                <w:rPr>
                  <w:rStyle w:val="Hyperlink"/>
                  <w:rFonts w:ascii="Calibri Light" w:hAnsi="Calibri Light" w:cs="Calibri Light"/>
                  <w:sz w:val="21"/>
                  <w:szCs w:val="21"/>
                </w:rPr>
                <w:t>https://utmb.us/4u5</w:t>
              </w:r>
            </w:hyperlink>
            <w:r w:rsidRPr="00C41A06">
              <w:rPr>
                <w:rFonts w:ascii="Calibri Light" w:hAnsi="Calibri Light" w:cs="Calibri Light"/>
                <w:sz w:val="21"/>
                <w:szCs w:val="21"/>
              </w:rPr>
              <w:t>.</w:t>
            </w:r>
          </w:p>
          <w:p w14:paraId="0CF8CCF8" w14:textId="77777777" w:rsidR="00C41A06" w:rsidRDefault="00C41A06" w:rsidP="00C41A06"/>
          <w:p w14:paraId="6D357E1E" w14:textId="77777777" w:rsidR="006164A4" w:rsidRPr="00C41A06" w:rsidRDefault="006164A4" w:rsidP="006164A4">
            <w:pPr>
              <w:rPr>
                <w:rFonts w:ascii="Calibri Light" w:hAnsi="Calibri Light" w:cs="Calibri Light"/>
                <w:sz w:val="21"/>
                <w:szCs w:val="21"/>
              </w:rPr>
            </w:pPr>
            <w:r>
              <w:rPr>
                <w:rFonts w:asciiTheme="majorHAnsi" w:hAnsiTheme="majorHAnsi"/>
                <w:noProof/>
                <w:sz w:val="20"/>
              </w:rPr>
              <w:drawing>
                <wp:inline distT="0" distB="0" distL="0" distR="0" wp14:anchorId="2A3C0F48" wp14:editId="5D2302FD">
                  <wp:extent cx="199390" cy="23241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0">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inline>
              </w:drawing>
            </w:r>
            <w:r>
              <w:t xml:space="preserve">  </w:t>
            </w:r>
            <w:r>
              <w:rPr>
                <w:rFonts w:cs="Arial"/>
                <w:b/>
                <w:bCs/>
              </w:rPr>
              <w:t xml:space="preserve">Thayer Awards for Excellence in Teaching: </w:t>
            </w:r>
            <w:r w:rsidRPr="00C41A06">
              <w:rPr>
                <w:rFonts w:ascii="Calibri Light" w:hAnsi="Calibri Light" w:cs="Calibri Light"/>
                <w:sz w:val="21"/>
                <w:szCs w:val="21"/>
              </w:rPr>
              <w:t>Recently selected by Osler Student Scholars in the John P. McGovern Academy of Oslerian Medicine, these residents exemplify sound scientific knowledge, compassion toward patients, and dedication to learning and teaching.</w:t>
            </w:r>
          </w:p>
          <w:p w14:paraId="38343A76" w14:textId="77777777" w:rsidR="006164A4" w:rsidRPr="00C41A06" w:rsidRDefault="006164A4" w:rsidP="006164A4">
            <w:pPr>
              <w:rPr>
                <w:rFonts w:ascii="Calibri Light" w:hAnsi="Calibri Light" w:cs="Calibri Light"/>
                <w:sz w:val="21"/>
                <w:szCs w:val="21"/>
              </w:rPr>
            </w:pPr>
          </w:p>
          <w:p w14:paraId="46B39A8E" w14:textId="77777777" w:rsidR="006164A4" w:rsidRPr="00C41A06" w:rsidRDefault="006164A4" w:rsidP="006164A4">
            <w:pPr>
              <w:rPr>
                <w:rFonts w:ascii="Calibri Light" w:hAnsi="Calibri Light" w:cs="Calibri Light"/>
                <w:sz w:val="21"/>
                <w:szCs w:val="21"/>
              </w:rPr>
            </w:pPr>
            <w:r w:rsidRPr="00C41A06">
              <w:rPr>
                <w:rFonts w:ascii="Calibri Light" w:hAnsi="Calibri Light" w:cs="Calibri Light"/>
                <w:sz w:val="21"/>
                <w:szCs w:val="21"/>
              </w:rPr>
              <w:t xml:space="preserve">The honorees will be recognized during their respective department’s ward rounds. For more information log on to: </w:t>
            </w:r>
            <w:hyperlink r:id="rId24" w:history="1">
              <w:r w:rsidRPr="00C41A06">
                <w:rPr>
                  <w:rStyle w:val="Hyperlink"/>
                  <w:rFonts w:ascii="Calibri Light" w:hAnsi="Calibri Light" w:cs="Calibri Light"/>
                  <w:sz w:val="21"/>
                  <w:szCs w:val="21"/>
                </w:rPr>
                <w:t>https://www.utmb.edu/osler/awards/thayer-award-for-excellence</w:t>
              </w:r>
            </w:hyperlink>
            <w:r w:rsidRPr="00C41A06">
              <w:rPr>
                <w:rFonts w:ascii="Calibri Light" w:hAnsi="Calibri Light" w:cs="Calibri Light"/>
                <w:sz w:val="21"/>
                <w:szCs w:val="21"/>
              </w:rPr>
              <w:t>.</w:t>
            </w:r>
          </w:p>
          <w:p w14:paraId="733D23AE" w14:textId="77777777" w:rsidR="006164A4" w:rsidRPr="00C41A06" w:rsidRDefault="006164A4" w:rsidP="006164A4">
            <w:pPr>
              <w:numPr>
                <w:ilvl w:val="0"/>
                <w:numId w:val="33"/>
              </w:numPr>
              <w:rPr>
                <w:rFonts w:ascii="Calibri Light" w:eastAsia="Times New Roman" w:hAnsi="Calibri Light" w:cs="Calibri Light"/>
                <w:sz w:val="21"/>
                <w:szCs w:val="21"/>
              </w:rPr>
            </w:pPr>
            <w:r w:rsidRPr="00C41A06">
              <w:rPr>
                <w:rFonts w:ascii="Calibri Light" w:eastAsia="Times New Roman" w:hAnsi="Calibri Light" w:cs="Calibri Light"/>
                <w:sz w:val="21"/>
                <w:szCs w:val="21"/>
              </w:rPr>
              <w:t>Dr. Elizabeth Davis – Department of Internal Medicine</w:t>
            </w:r>
          </w:p>
          <w:p w14:paraId="0B8ED236" w14:textId="77777777" w:rsidR="006164A4" w:rsidRPr="00C41A06" w:rsidRDefault="006164A4" w:rsidP="006164A4">
            <w:pPr>
              <w:numPr>
                <w:ilvl w:val="0"/>
                <w:numId w:val="33"/>
              </w:numPr>
              <w:rPr>
                <w:rFonts w:ascii="Calibri Light" w:eastAsia="Times New Roman" w:hAnsi="Calibri Light" w:cs="Calibri Light"/>
                <w:sz w:val="21"/>
                <w:szCs w:val="21"/>
              </w:rPr>
            </w:pPr>
            <w:r w:rsidRPr="00C41A06">
              <w:rPr>
                <w:rFonts w:ascii="Calibri Light" w:eastAsia="Times New Roman" w:hAnsi="Calibri Light" w:cs="Calibri Light"/>
                <w:sz w:val="21"/>
                <w:szCs w:val="21"/>
              </w:rPr>
              <w:t>Dr. Elias Farran –  Department of Surgery, Division of Urology</w:t>
            </w:r>
          </w:p>
          <w:p w14:paraId="012308CF" w14:textId="77777777" w:rsidR="006164A4" w:rsidRPr="00C41A06" w:rsidRDefault="006164A4" w:rsidP="006164A4">
            <w:pPr>
              <w:numPr>
                <w:ilvl w:val="0"/>
                <w:numId w:val="33"/>
              </w:numPr>
              <w:rPr>
                <w:rFonts w:ascii="Calibri Light" w:eastAsia="Times New Roman" w:hAnsi="Calibri Light" w:cs="Calibri Light"/>
                <w:sz w:val="21"/>
                <w:szCs w:val="21"/>
              </w:rPr>
            </w:pPr>
            <w:r w:rsidRPr="00C41A06">
              <w:rPr>
                <w:rFonts w:ascii="Calibri Light" w:eastAsia="Times New Roman" w:hAnsi="Calibri Light" w:cs="Calibri Light"/>
                <w:sz w:val="21"/>
                <w:szCs w:val="21"/>
              </w:rPr>
              <w:t>Dr. Reshma Patel – Department of Pediatrics</w:t>
            </w:r>
          </w:p>
          <w:p w14:paraId="3815A09A" w14:textId="77777777" w:rsidR="006164A4" w:rsidRPr="00C41A06" w:rsidRDefault="006164A4" w:rsidP="006164A4">
            <w:pPr>
              <w:numPr>
                <w:ilvl w:val="0"/>
                <w:numId w:val="33"/>
              </w:numPr>
              <w:rPr>
                <w:rFonts w:ascii="Calibri Light" w:eastAsia="Times New Roman" w:hAnsi="Calibri Light" w:cs="Calibri Light"/>
                <w:sz w:val="21"/>
                <w:szCs w:val="21"/>
              </w:rPr>
            </w:pPr>
            <w:r w:rsidRPr="00C41A06">
              <w:rPr>
                <w:rFonts w:ascii="Calibri Light" w:eastAsia="Times New Roman" w:hAnsi="Calibri Light" w:cs="Calibri Light"/>
                <w:sz w:val="21"/>
                <w:szCs w:val="21"/>
              </w:rPr>
              <w:t>Dr. Patrick Sweet – Department of Internal Medicine</w:t>
            </w:r>
          </w:p>
          <w:p w14:paraId="30BEFEA7" w14:textId="77777777" w:rsidR="006164A4" w:rsidRPr="00C41A06" w:rsidRDefault="006164A4" w:rsidP="006164A4">
            <w:pPr>
              <w:numPr>
                <w:ilvl w:val="0"/>
                <w:numId w:val="33"/>
              </w:numPr>
              <w:rPr>
                <w:rFonts w:ascii="Calibri Light" w:eastAsia="Times New Roman" w:hAnsi="Calibri Light" w:cs="Calibri Light"/>
                <w:sz w:val="21"/>
                <w:szCs w:val="21"/>
              </w:rPr>
            </w:pPr>
            <w:r w:rsidRPr="00C41A06">
              <w:rPr>
                <w:rFonts w:ascii="Calibri Light" w:eastAsia="Times New Roman" w:hAnsi="Calibri Light" w:cs="Calibri Light"/>
                <w:sz w:val="21"/>
                <w:szCs w:val="21"/>
              </w:rPr>
              <w:t>Dr. Andrew Vela – Department of Internal Medicine</w:t>
            </w:r>
          </w:p>
          <w:p w14:paraId="7827037F" w14:textId="77777777" w:rsidR="00C41A06" w:rsidRDefault="00C41A06" w:rsidP="00C41A06"/>
          <w:p w14:paraId="1740E44E" w14:textId="77777777" w:rsidR="00C41A06" w:rsidRDefault="00C41A06" w:rsidP="00C41A06"/>
          <w:p w14:paraId="58A4D0DD" w14:textId="77777777" w:rsidR="00C41A06" w:rsidRDefault="00C41A06" w:rsidP="00C41A06"/>
          <w:p w14:paraId="43C5AE38" w14:textId="77777777" w:rsidR="00C41A06" w:rsidRDefault="00C41A06" w:rsidP="00C41A06"/>
          <w:p w14:paraId="14F8463D" w14:textId="77777777" w:rsidR="00C41A06" w:rsidRDefault="00C41A06" w:rsidP="00C41A06"/>
          <w:p w14:paraId="397AB352" w14:textId="22EEB7FE" w:rsidR="00C41A06" w:rsidRPr="00E2635C" w:rsidRDefault="00C41A06" w:rsidP="006164A4">
            <w:pPr>
              <w:ind w:left="720"/>
              <w:rPr>
                <w:rFonts w:ascii="Arial" w:hAnsi="Arial" w:cs="Arial"/>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44885293" w14:textId="77777777" w:rsidR="006164A4" w:rsidRPr="00C41A06" w:rsidRDefault="006164A4" w:rsidP="006164A4">
            <w:pPr>
              <w:rPr>
                <w:rFonts w:ascii="Calibri Light" w:hAnsi="Calibri Light" w:cs="Calibri Light"/>
                <w:b/>
                <w:bCs/>
                <w:sz w:val="21"/>
                <w:szCs w:val="21"/>
              </w:rPr>
            </w:pPr>
            <w:r w:rsidRPr="00C41A06">
              <w:rPr>
                <w:rFonts w:ascii="Calibri Light" w:hAnsi="Calibri Light" w:cs="Calibri Light"/>
                <w:b/>
                <w:bCs/>
                <w:sz w:val="21"/>
                <w:szCs w:val="21"/>
              </w:rPr>
              <w:lastRenderedPageBreak/>
              <w:t>(T/F) Waived test controls only expire on the manufacturer’s expiration date stated on the outside of the control container.</w:t>
            </w:r>
          </w:p>
          <w:p w14:paraId="3CD49E47" w14:textId="77777777" w:rsidR="006164A4" w:rsidRPr="00C41A06" w:rsidRDefault="006164A4" w:rsidP="006164A4">
            <w:pPr>
              <w:ind w:left="720"/>
              <w:rPr>
                <w:rFonts w:ascii="Calibri Light" w:hAnsi="Calibri Light" w:cs="Calibri Light"/>
                <w:i/>
                <w:iCs/>
                <w:sz w:val="21"/>
                <w:szCs w:val="21"/>
              </w:rPr>
            </w:pPr>
            <w:r w:rsidRPr="00C41A06">
              <w:rPr>
                <w:rFonts w:ascii="Calibri Light" w:hAnsi="Calibri Light" w:cs="Calibri Light"/>
                <w:b/>
                <w:bCs/>
                <w:i/>
                <w:iCs/>
                <w:sz w:val="21"/>
                <w:szCs w:val="21"/>
              </w:rPr>
              <w:t>Answer:</w:t>
            </w:r>
            <w:r w:rsidRPr="00C41A06">
              <w:rPr>
                <w:rFonts w:ascii="Calibri Light" w:hAnsi="Calibri Light" w:cs="Calibri Light"/>
                <w:i/>
                <w:iCs/>
                <w:sz w:val="21"/>
                <w:szCs w:val="21"/>
              </w:rPr>
              <w:t>  False! Some control expiration dates are impacted by the date the control container was opened.  For instance, glucose controls have a three-month expiration date after opening (unless the manufacturer’s expiration date is shorter).  Each waived test control container must be labeled with the open date and new expiration date if opening the container affects the expiration date stated by the manufacturer.  Refer to the waived test standard operating procedure if unsure of the control expiration requirements for the waived test.</w:t>
            </w:r>
          </w:p>
          <w:p w14:paraId="187F24BD" w14:textId="51185D09" w:rsidR="006164A4" w:rsidRPr="006164A4" w:rsidRDefault="006164A4" w:rsidP="006164A4">
            <w:pPr>
              <w:rPr>
                <w:rFonts w:ascii="Arial" w:hAnsi="Arial" w:cs="Arial"/>
              </w:rPr>
            </w:pPr>
            <w:r>
              <w:rPr>
                <w:rFonts w:asciiTheme="majorHAnsi" w:hAnsiTheme="majorHAnsi"/>
                <w:noProof/>
                <w:sz w:val="20"/>
              </w:rPr>
              <w:drawing>
                <wp:inline distT="0" distB="0" distL="0" distR="0" wp14:anchorId="60B11364" wp14:editId="0441CE08">
                  <wp:extent cx="266700" cy="227330"/>
                  <wp:effectExtent l="0" t="0" r="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inline>
              </w:drawing>
            </w:r>
            <w:r>
              <w:t xml:space="preserve">  </w:t>
            </w:r>
            <w:r>
              <w:rPr>
                <w:rFonts w:cs="Arial"/>
                <w:b/>
                <w:bCs/>
              </w:rPr>
              <w:t>Change in COVID isolation precautions for new variants:</w:t>
            </w:r>
            <w:r>
              <w:rPr>
                <w:rFonts w:ascii="Arial" w:hAnsi="Arial" w:cs="Arial"/>
              </w:rPr>
              <w:t xml:space="preserve"> </w:t>
            </w:r>
            <w:r w:rsidRPr="006164A4">
              <w:rPr>
                <w:rFonts w:ascii="Calibri Light" w:hAnsi="Calibri Light" w:cs="Calibri Light"/>
                <w:color w:val="333333"/>
                <w:sz w:val="21"/>
                <w:szCs w:val="21"/>
                <w:shd w:val="clear" w:color="auto" w:fill="FFFFFF"/>
              </w:rPr>
              <w:t>As a result of the high contagiousness of the UK variant of COVID-19</w:t>
            </w:r>
            <w:r w:rsidRPr="006164A4">
              <w:rPr>
                <w:rFonts w:ascii="Calibri Light" w:hAnsi="Calibri Light" w:cs="Calibri Light"/>
                <w:color w:val="000000"/>
                <w:sz w:val="21"/>
                <w:szCs w:val="21"/>
                <w:shd w:val="clear" w:color="auto" w:fill="FFFFFF"/>
              </w:rPr>
              <w:t xml:space="preserve"> and its prevalence in our region</w:t>
            </w:r>
            <w:r w:rsidRPr="006164A4">
              <w:rPr>
                <w:rFonts w:ascii="Calibri Light" w:hAnsi="Calibri Light" w:cs="Calibri Light"/>
                <w:color w:val="333333"/>
                <w:sz w:val="21"/>
                <w:szCs w:val="21"/>
                <w:shd w:val="clear" w:color="auto" w:fill="FFFFFF"/>
              </w:rPr>
              <w:t>, enhanced respiratory precautions are being implemented for unvaccinated individuals caring for or evaluating patients for COVID-19. For more information, read the latest message from the C</w:t>
            </w:r>
            <w:r w:rsidRPr="006164A4">
              <w:rPr>
                <w:rFonts w:ascii="Calibri Light" w:hAnsi="Calibri Light" w:cs="Calibri Light"/>
                <w:color w:val="000000"/>
                <w:sz w:val="21"/>
                <w:szCs w:val="21"/>
              </w:rPr>
              <w:t>OVID</w:t>
            </w:r>
            <w:r w:rsidRPr="006164A4">
              <w:rPr>
                <w:rFonts w:ascii="Calibri Light" w:hAnsi="Calibri Light" w:cs="Calibri Light"/>
                <w:color w:val="333333"/>
                <w:sz w:val="21"/>
                <w:szCs w:val="21"/>
                <w:shd w:val="clear" w:color="auto" w:fill="FFFFFF"/>
              </w:rPr>
              <w:t xml:space="preserve">-19 Clinical Task force online at </w:t>
            </w:r>
            <w:hyperlink r:id="rId25" w:history="1">
              <w:r w:rsidRPr="006164A4">
                <w:rPr>
                  <w:rStyle w:val="Hyperlink"/>
                  <w:rFonts w:ascii="Calibri Light" w:hAnsi="Calibri Light" w:cs="Calibri Light"/>
                  <w:sz w:val="21"/>
                  <w:szCs w:val="21"/>
                  <w:shd w:val="clear" w:color="auto" w:fill="FFFFFF"/>
                </w:rPr>
                <w:t>https://utmb.us/4v5</w:t>
              </w:r>
            </w:hyperlink>
            <w:r w:rsidRPr="006164A4">
              <w:rPr>
                <w:rFonts w:ascii="Calibri Light" w:hAnsi="Calibri Light" w:cs="Calibri Light"/>
                <w:color w:val="333333"/>
                <w:sz w:val="21"/>
                <w:szCs w:val="21"/>
                <w:shd w:val="clear" w:color="auto" w:fill="FFFFFF"/>
              </w:rPr>
              <w:t>.</w:t>
            </w:r>
          </w:p>
          <w:p w14:paraId="11249C2E" w14:textId="77777777" w:rsidR="006164A4" w:rsidRDefault="006164A4" w:rsidP="00C41A06">
            <w:pPr>
              <w:rPr>
                <w:rFonts w:cs="Arial"/>
                <w:b/>
                <w:bCs/>
              </w:rPr>
            </w:pPr>
          </w:p>
          <w:p w14:paraId="3245FD5B" w14:textId="362EB0D2" w:rsidR="00C41A06" w:rsidRPr="006164A4" w:rsidRDefault="006164A4" w:rsidP="00C41A06">
            <w:pPr>
              <w:rPr>
                <w:rFonts w:ascii="Arial" w:hAnsi="Arial" w:cs="Arial"/>
              </w:rPr>
            </w:pPr>
            <w:r>
              <w:rPr>
                <w:rFonts w:asciiTheme="majorHAnsi" w:hAnsiTheme="majorHAnsi"/>
                <w:noProof/>
                <w:sz w:val="20"/>
              </w:rPr>
              <w:drawing>
                <wp:inline distT="0" distB="0" distL="0" distR="0" wp14:anchorId="11854272" wp14:editId="4052C104">
                  <wp:extent cx="266700" cy="227330"/>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inline>
              </w:drawing>
            </w:r>
            <w:r>
              <w:t xml:space="preserve">  </w:t>
            </w:r>
            <w:r>
              <w:rPr>
                <w:rFonts w:cs="Arial"/>
                <w:b/>
                <w:bCs/>
              </w:rPr>
              <w:t>GHX/Medline Conversion—Training Now Available:</w:t>
            </w:r>
            <w:r>
              <w:rPr>
                <w:rFonts w:ascii="Arial" w:hAnsi="Arial" w:cs="Arial"/>
              </w:rPr>
              <w:t xml:space="preserve"> </w:t>
            </w:r>
            <w:r w:rsidR="00C41A06" w:rsidRPr="006164A4">
              <w:rPr>
                <w:rFonts w:ascii="Calibri Light" w:hAnsi="Calibri Light" w:cs="Calibri Light"/>
                <w:sz w:val="21"/>
                <w:szCs w:val="21"/>
              </w:rPr>
              <w:t xml:space="preserve">On April 12, UTMB transitioned from Owens &amp; Minor to Medline as our medical distributor. If you enter requisitions for Acute Care or Non-Acute Care (Clinics) and have not attended or would like to attend a related training, please sign up for a class online at </w:t>
            </w:r>
            <w:hyperlink r:id="rId26" w:history="1">
              <w:r w:rsidR="00C41A06" w:rsidRPr="006164A4">
                <w:rPr>
                  <w:rStyle w:val="Hyperlink"/>
                  <w:rFonts w:ascii="Calibri Light" w:hAnsi="Calibri Light" w:cs="Calibri Light"/>
                  <w:sz w:val="21"/>
                  <w:szCs w:val="21"/>
                </w:rPr>
                <w:t>https://innovation.utmb.edu/TrainingGateway</w:t>
              </w:r>
            </w:hyperlink>
            <w:r w:rsidR="00C41A06" w:rsidRPr="006164A4">
              <w:rPr>
                <w:rFonts w:ascii="Calibri Light" w:hAnsi="Calibri Light" w:cs="Calibri Light"/>
                <w:sz w:val="21"/>
                <w:szCs w:val="21"/>
              </w:rPr>
              <w:t>.</w:t>
            </w:r>
            <w:r w:rsidR="00C41A06">
              <w:t xml:space="preserve"> </w:t>
            </w:r>
          </w:p>
          <w:p w14:paraId="18380013" w14:textId="13943189" w:rsidR="009C6BC5" w:rsidRPr="0036731D" w:rsidRDefault="009C6BC5" w:rsidP="00C41A06">
            <w:pPr>
              <w:spacing w:before="100" w:beforeAutospacing="1" w:after="100" w:afterAutospacing="1"/>
              <w:ind w:left="720"/>
              <w:rPr>
                <w:rFonts w:ascii="Calibri Light" w:eastAsia="Times New Roman" w:hAnsi="Calibri Light" w:cs="Calibri Light"/>
                <w:sz w:val="21"/>
                <w:szCs w:val="21"/>
              </w:rPr>
            </w:pPr>
          </w:p>
        </w:tc>
      </w:tr>
      <w:tr w:rsidR="009C6BC5" w14:paraId="09FE0D10" w14:textId="77777777" w:rsidTr="003A4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2"/>
        </w:trPr>
        <w:tc>
          <w:tcPr>
            <w:tcW w:w="5153" w:type="dxa"/>
            <w:gridSpan w:val="3"/>
            <w:vMerge/>
          </w:tcPr>
          <w:p w14:paraId="19B7FFF7" w14:textId="6CCC478E" w:rsidR="009C6BC5" w:rsidRDefault="009C6BC5" w:rsidP="009C6BC5">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3A027096" w14:textId="668134B2" w:rsidR="002A63A6" w:rsidRDefault="009C6BC5" w:rsidP="002A63A6">
            <w:r w:rsidRPr="006460C0">
              <w:rPr>
                <w:rFonts w:ascii="Calibri Light" w:hAnsi="Calibri Light" w:cs="Calibri Light"/>
                <w:b/>
                <w:bCs/>
                <w:color w:val="FF0000"/>
                <w:sz w:val="21"/>
                <w:szCs w:val="21"/>
              </w:rPr>
              <w:t>DID YOU KNOW?</w:t>
            </w:r>
            <w:r w:rsidR="00630E4D" w:rsidRPr="006460C0">
              <w:rPr>
                <w:rFonts w:ascii="Calibri Light" w:hAnsi="Calibri Light" w:cs="Calibri Light"/>
                <w:color w:val="050505"/>
                <w:sz w:val="21"/>
                <w:szCs w:val="21"/>
              </w:rPr>
              <w:t xml:space="preserve"> </w:t>
            </w:r>
            <w:r w:rsidR="00E2635C" w:rsidRPr="00E2635C">
              <w:rPr>
                <w:rFonts w:ascii="Calibri Light" w:hAnsi="Calibri Light" w:cs="Calibri Light"/>
                <w:sz w:val="21"/>
                <w:szCs w:val="21"/>
              </w:rPr>
              <w:t>UTMB’s Community &amp; Population Health team has initiated a large-scale outreach initiative to close gaps in care, such as routine wellness appointments. In addition to messaging in MyChart and outreach phone calls, the team will now also u</w:t>
            </w:r>
            <w:r w:rsidR="00E2635C" w:rsidRPr="00E2635C">
              <w:rPr>
                <w:rFonts w:ascii="Calibri Light" w:hAnsi="Calibri Light" w:cs="Calibri Light"/>
                <w:color w:val="000000"/>
                <w:sz w:val="21"/>
                <w:szCs w:val="21"/>
              </w:rPr>
              <w:t>se</w:t>
            </w:r>
            <w:r w:rsidR="00E2635C" w:rsidRPr="00E2635C">
              <w:rPr>
                <w:rFonts w:ascii="Calibri Light" w:hAnsi="Calibri Light" w:cs="Calibri Light"/>
                <w:sz w:val="21"/>
                <w:szCs w:val="21"/>
              </w:rPr>
              <w:t xml:space="preserve"> text messages to contact patients and remind them that they or someone in their family is due for an annual check-up with contact information to schedule an appointment. So far, more than 37,000 adult patients and more than 18,000 pediatric patients—who will be contacted via their listed guardian—have been identified for the first round of outreach. This initiative not only supports UTMB’s efforts under the Texas 1115 Medicaid Transformation Waiver but also helps ensure that UTMB Health provides the Best Care possible.</w:t>
            </w:r>
            <w:r w:rsidR="00E2635C">
              <w:rPr>
                <w:rFonts w:ascii="Calibri Light" w:hAnsi="Calibri Light" w:cs="Calibri Light"/>
                <w:sz w:val="21"/>
                <w:szCs w:val="21"/>
              </w:rPr>
              <w:t xml:space="preserve"> </w:t>
            </w:r>
          </w:p>
          <w:p w14:paraId="29F3D34D" w14:textId="2B774F02" w:rsidR="002A63A6" w:rsidRPr="00206529" w:rsidRDefault="002A63A6" w:rsidP="0036731D">
            <w:pPr>
              <w:rPr>
                <w:rFonts w:ascii="Calibri Light" w:hAnsi="Calibri Light" w:cs="Calibri Light"/>
                <w:color w:val="050505"/>
                <w:sz w:val="21"/>
                <w:szCs w:val="21"/>
              </w:rPr>
            </w:pP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27"/>
      <w:footerReference w:type="first" r:id="rId28"/>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27127" w14:textId="77777777" w:rsidR="00BA7457" w:rsidRDefault="00BA7457" w:rsidP="00874B86">
      <w:r>
        <w:separator/>
      </w:r>
    </w:p>
  </w:endnote>
  <w:endnote w:type="continuationSeparator" w:id="0">
    <w:p w14:paraId="75CABE8D" w14:textId="77777777" w:rsidR="00BA7457" w:rsidRDefault="00BA7457"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nionPro-Regular">
    <w:altName w:val="Cambria"/>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8BB4F" w14:textId="77777777" w:rsidR="00BA7457" w:rsidRDefault="00BA7457" w:rsidP="00874B86">
      <w:r>
        <w:separator/>
      </w:r>
    </w:p>
  </w:footnote>
  <w:footnote w:type="continuationSeparator" w:id="0">
    <w:p w14:paraId="081D2850" w14:textId="77777777" w:rsidR="00BA7457" w:rsidRDefault="00BA7457"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94E67" w14:textId="77777777" w:rsidR="007E583D" w:rsidRDefault="000F3A9A">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24FF5"/>
    <w:multiLevelType w:val="hybridMultilevel"/>
    <w:tmpl w:val="5D48F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127455"/>
    <w:multiLevelType w:val="hybridMultilevel"/>
    <w:tmpl w:val="81F2A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0749DF"/>
    <w:multiLevelType w:val="multilevel"/>
    <w:tmpl w:val="44724144"/>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0"/>
        </w:tabs>
        <w:ind w:left="0" w:hanging="360"/>
      </w:pPr>
      <w:rPr>
        <w:rFonts w:ascii="Symbol" w:hAnsi="Symbol" w:hint="default"/>
        <w:sz w:val="20"/>
      </w:rPr>
    </w:lvl>
    <w:lvl w:ilvl="3">
      <w:start w:val="1"/>
      <w:numFmt w:val="bullet"/>
      <w:lvlText w:val=""/>
      <w:lvlJc w:val="left"/>
      <w:pPr>
        <w:tabs>
          <w:tab w:val="num" w:pos="720"/>
        </w:tabs>
        <w:ind w:left="720" w:hanging="360"/>
      </w:pPr>
      <w:rPr>
        <w:rFonts w:ascii="Symbol" w:hAnsi="Symbol" w:hint="default"/>
        <w:sz w:val="20"/>
      </w:rPr>
    </w:lvl>
    <w:lvl w:ilvl="4">
      <w:start w:val="1"/>
      <w:numFmt w:val="bullet"/>
      <w:lvlText w:val=""/>
      <w:lvlJc w:val="left"/>
      <w:pPr>
        <w:tabs>
          <w:tab w:val="num" w:pos="1440"/>
        </w:tabs>
        <w:ind w:left="1440" w:hanging="360"/>
      </w:pPr>
      <w:rPr>
        <w:rFonts w:ascii="Symbol" w:hAnsi="Symbol" w:hint="default"/>
        <w:sz w:val="20"/>
      </w:rPr>
    </w:lvl>
    <w:lvl w:ilvl="5">
      <w:start w:val="1"/>
      <w:numFmt w:val="bullet"/>
      <w:lvlText w:val=""/>
      <w:lvlJc w:val="left"/>
      <w:pPr>
        <w:tabs>
          <w:tab w:val="num" w:pos="2160"/>
        </w:tabs>
        <w:ind w:left="2160" w:hanging="360"/>
      </w:pPr>
      <w:rPr>
        <w:rFonts w:ascii="Symbol" w:hAnsi="Symbol" w:hint="default"/>
        <w:sz w:val="20"/>
      </w:rPr>
    </w:lvl>
    <w:lvl w:ilvl="6">
      <w:start w:val="1"/>
      <w:numFmt w:val="bullet"/>
      <w:lvlText w:val=""/>
      <w:lvlJc w:val="left"/>
      <w:pPr>
        <w:tabs>
          <w:tab w:val="num" w:pos="2880"/>
        </w:tabs>
        <w:ind w:left="2880" w:hanging="360"/>
      </w:pPr>
      <w:rPr>
        <w:rFonts w:ascii="Symbol" w:hAnsi="Symbol" w:hint="default"/>
        <w:sz w:val="20"/>
      </w:rPr>
    </w:lvl>
    <w:lvl w:ilvl="7">
      <w:start w:val="1"/>
      <w:numFmt w:val="bullet"/>
      <w:lvlText w:val=""/>
      <w:lvlJc w:val="left"/>
      <w:pPr>
        <w:tabs>
          <w:tab w:val="num" w:pos="3600"/>
        </w:tabs>
        <w:ind w:left="3600" w:hanging="360"/>
      </w:pPr>
      <w:rPr>
        <w:rFonts w:ascii="Symbol" w:hAnsi="Symbol" w:hint="default"/>
        <w:sz w:val="20"/>
      </w:rPr>
    </w:lvl>
    <w:lvl w:ilvl="8">
      <w:start w:val="1"/>
      <w:numFmt w:val="bullet"/>
      <w:lvlText w:val=""/>
      <w:lvlJc w:val="left"/>
      <w:pPr>
        <w:tabs>
          <w:tab w:val="num" w:pos="4320"/>
        </w:tabs>
        <w:ind w:left="4320" w:hanging="360"/>
      </w:pPr>
      <w:rPr>
        <w:rFonts w:ascii="Symbol" w:hAnsi="Symbol" w:hint="default"/>
        <w:sz w:val="20"/>
      </w:rPr>
    </w:lvl>
  </w:abstractNum>
  <w:abstractNum w:abstractNumId="3" w15:restartNumberingAfterBreak="0">
    <w:nsid w:val="154766C5"/>
    <w:multiLevelType w:val="hybridMultilevel"/>
    <w:tmpl w:val="9DCC1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0940AFD"/>
    <w:multiLevelType w:val="hybridMultilevel"/>
    <w:tmpl w:val="924ABC14"/>
    <w:lvl w:ilvl="0" w:tplc="04090001">
      <w:start w:val="1"/>
      <w:numFmt w:val="bullet"/>
      <w:lvlText w:val=""/>
      <w:lvlJc w:val="left"/>
      <w:pPr>
        <w:ind w:left="44" w:hanging="360"/>
      </w:pPr>
      <w:rPr>
        <w:rFonts w:ascii="Symbol" w:hAnsi="Symbol" w:hint="default"/>
      </w:rPr>
    </w:lvl>
    <w:lvl w:ilvl="1" w:tplc="04090003" w:tentative="1">
      <w:start w:val="1"/>
      <w:numFmt w:val="bullet"/>
      <w:lvlText w:val="o"/>
      <w:lvlJc w:val="left"/>
      <w:pPr>
        <w:ind w:left="764" w:hanging="360"/>
      </w:pPr>
      <w:rPr>
        <w:rFonts w:ascii="Courier New" w:hAnsi="Courier New" w:cs="Courier New" w:hint="default"/>
      </w:rPr>
    </w:lvl>
    <w:lvl w:ilvl="2" w:tplc="04090005" w:tentative="1">
      <w:start w:val="1"/>
      <w:numFmt w:val="bullet"/>
      <w:lvlText w:val=""/>
      <w:lvlJc w:val="left"/>
      <w:pPr>
        <w:ind w:left="1484" w:hanging="360"/>
      </w:pPr>
      <w:rPr>
        <w:rFonts w:ascii="Wingdings" w:hAnsi="Wingdings" w:hint="default"/>
      </w:rPr>
    </w:lvl>
    <w:lvl w:ilvl="3" w:tplc="04090001" w:tentative="1">
      <w:start w:val="1"/>
      <w:numFmt w:val="bullet"/>
      <w:lvlText w:val=""/>
      <w:lvlJc w:val="left"/>
      <w:pPr>
        <w:ind w:left="2204" w:hanging="360"/>
      </w:pPr>
      <w:rPr>
        <w:rFonts w:ascii="Symbol" w:hAnsi="Symbol" w:hint="default"/>
      </w:rPr>
    </w:lvl>
    <w:lvl w:ilvl="4" w:tplc="04090003" w:tentative="1">
      <w:start w:val="1"/>
      <w:numFmt w:val="bullet"/>
      <w:lvlText w:val="o"/>
      <w:lvlJc w:val="left"/>
      <w:pPr>
        <w:ind w:left="2924" w:hanging="360"/>
      </w:pPr>
      <w:rPr>
        <w:rFonts w:ascii="Courier New" w:hAnsi="Courier New" w:cs="Courier New" w:hint="default"/>
      </w:rPr>
    </w:lvl>
    <w:lvl w:ilvl="5" w:tplc="04090005" w:tentative="1">
      <w:start w:val="1"/>
      <w:numFmt w:val="bullet"/>
      <w:lvlText w:val=""/>
      <w:lvlJc w:val="left"/>
      <w:pPr>
        <w:ind w:left="3644" w:hanging="360"/>
      </w:pPr>
      <w:rPr>
        <w:rFonts w:ascii="Wingdings" w:hAnsi="Wingdings" w:hint="default"/>
      </w:rPr>
    </w:lvl>
    <w:lvl w:ilvl="6" w:tplc="04090001" w:tentative="1">
      <w:start w:val="1"/>
      <w:numFmt w:val="bullet"/>
      <w:lvlText w:val=""/>
      <w:lvlJc w:val="left"/>
      <w:pPr>
        <w:ind w:left="4364" w:hanging="360"/>
      </w:pPr>
      <w:rPr>
        <w:rFonts w:ascii="Symbol" w:hAnsi="Symbol" w:hint="default"/>
      </w:rPr>
    </w:lvl>
    <w:lvl w:ilvl="7" w:tplc="04090003" w:tentative="1">
      <w:start w:val="1"/>
      <w:numFmt w:val="bullet"/>
      <w:lvlText w:val="o"/>
      <w:lvlJc w:val="left"/>
      <w:pPr>
        <w:ind w:left="5084" w:hanging="360"/>
      </w:pPr>
      <w:rPr>
        <w:rFonts w:ascii="Courier New" w:hAnsi="Courier New" w:cs="Courier New" w:hint="default"/>
      </w:rPr>
    </w:lvl>
    <w:lvl w:ilvl="8" w:tplc="04090005" w:tentative="1">
      <w:start w:val="1"/>
      <w:numFmt w:val="bullet"/>
      <w:lvlText w:val=""/>
      <w:lvlJc w:val="left"/>
      <w:pPr>
        <w:ind w:left="5804" w:hanging="360"/>
      </w:pPr>
      <w:rPr>
        <w:rFonts w:ascii="Wingdings" w:hAnsi="Wingdings" w:hint="default"/>
      </w:rPr>
    </w:lvl>
  </w:abstractNum>
  <w:abstractNum w:abstractNumId="5" w15:restartNumberingAfterBreak="0">
    <w:nsid w:val="237E4A20"/>
    <w:multiLevelType w:val="hybridMultilevel"/>
    <w:tmpl w:val="F47E3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83F28A9"/>
    <w:multiLevelType w:val="multilevel"/>
    <w:tmpl w:val="3490EF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E8570E"/>
    <w:multiLevelType w:val="hybridMultilevel"/>
    <w:tmpl w:val="BBCE68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0DC12CA"/>
    <w:multiLevelType w:val="multilevel"/>
    <w:tmpl w:val="17825D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4E02BF"/>
    <w:multiLevelType w:val="hybridMultilevel"/>
    <w:tmpl w:val="514E7C5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CAA7F26"/>
    <w:multiLevelType w:val="multilevel"/>
    <w:tmpl w:val="88E8CC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511D25"/>
    <w:multiLevelType w:val="hybridMultilevel"/>
    <w:tmpl w:val="8D462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F596976"/>
    <w:multiLevelType w:val="hybridMultilevel"/>
    <w:tmpl w:val="49A6E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F986250"/>
    <w:multiLevelType w:val="hybridMultilevel"/>
    <w:tmpl w:val="CA385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07347D0"/>
    <w:multiLevelType w:val="hybridMultilevel"/>
    <w:tmpl w:val="79984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92D1A74"/>
    <w:multiLevelType w:val="hybridMultilevel"/>
    <w:tmpl w:val="18002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A4624BC"/>
    <w:multiLevelType w:val="hybridMultilevel"/>
    <w:tmpl w:val="6AB88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0214291"/>
    <w:multiLevelType w:val="hybridMultilevel"/>
    <w:tmpl w:val="FCA4C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294626"/>
    <w:multiLevelType w:val="hybridMultilevel"/>
    <w:tmpl w:val="C6DC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EA541D"/>
    <w:multiLevelType w:val="hybridMultilevel"/>
    <w:tmpl w:val="6DCEE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D6B2482"/>
    <w:multiLevelType w:val="hybridMultilevel"/>
    <w:tmpl w:val="A7748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CF3B63"/>
    <w:multiLevelType w:val="hybridMultilevel"/>
    <w:tmpl w:val="087A7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35465DF"/>
    <w:multiLevelType w:val="multilevel"/>
    <w:tmpl w:val="D21273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66039B"/>
    <w:multiLevelType w:val="hybridMultilevel"/>
    <w:tmpl w:val="031E0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17769A"/>
    <w:multiLevelType w:val="hybridMultilevel"/>
    <w:tmpl w:val="17546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3D1B41"/>
    <w:multiLevelType w:val="hybridMultilevel"/>
    <w:tmpl w:val="A62A2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4872D5C"/>
    <w:multiLevelType w:val="hybridMultilevel"/>
    <w:tmpl w:val="9D844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B712DA"/>
    <w:multiLevelType w:val="hybridMultilevel"/>
    <w:tmpl w:val="ED3A6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5"/>
  </w:num>
  <w:num w:numId="2">
    <w:abstractNumId w:val="8"/>
  </w:num>
  <w:num w:numId="3">
    <w:abstractNumId w:val="4"/>
  </w:num>
  <w:num w:numId="4">
    <w:abstractNumId w:val="26"/>
  </w:num>
  <w:num w:numId="5">
    <w:abstractNumId w:val="15"/>
  </w:num>
  <w:num w:numId="6">
    <w:abstractNumId w:val="14"/>
  </w:num>
  <w:num w:numId="7">
    <w:abstractNumId w:val="23"/>
  </w:num>
  <w:num w:numId="8">
    <w:abstractNumId w:val="6"/>
  </w:num>
  <w:num w:numId="9">
    <w:abstractNumId w:val="20"/>
  </w:num>
  <w:num w:numId="10">
    <w:abstractNumId w:val="24"/>
  </w:num>
  <w:num w:numId="11">
    <w:abstractNumId w:val="13"/>
  </w:num>
  <w:num w:numId="12">
    <w:abstractNumId w:val="12"/>
  </w:num>
  <w:num w:numId="13">
    <w:abstractNumId w:val="2"/>
  </w:num>
  <w:num w:numId="14">
    <w:abstractNumId w:val="19"/>
  </w:num>
  <w:num w:numId="15">
    <w:abstractNumId w:val="24"/>
  </w:num>
  <w:num w:numId="16">
    <w:abstractNumId w:val="22"/>
  </w:num>
  <w:num w:numId="17">
    <w:abstractNumId w:val="9"/>
    <w:lvlOverride w:ilvl="0">
      <w:startOverride w:val="1"/>
    </w:lvlOverride>
    <w:lvlOverride w:ilvl="1"/>
    <w:lvlOverride w:ilvl="2"/>
    <w:lvlOverride w:ilvl="3"/>
    <w:lvlOverride w:ilvl="4"/>
    <w:lvlOverride w:ilvl="5"/>
    <w:lvlOverride w:ilvl="6"/>
    <w:lvlOverride w:ilvl="7"/>
    <w:lvlOverride w:ilvl="8"/>
  </w:num>
  <w:num w:numId="18">
    <w:abstractNumId w:val="9"/>
  </w:num>
  <w:num w:numId="19">
    <w:abstractNumId w:val="18"/>
  </w:num>
  <w:num w:numId="20">
    <w:abstractNumId w:val="11"/>
  </w:num>
  <w:num w:numId="21">
    <w:abstractNumId w:val="10"/>
  </w:num>
  <w:num w:numId="22">
    <w:abstractNumId w:val="19"/>
  </w:num>
  <w:num w:numId="23">
    <w:abstractNumId w:val="24"/>
  </w:num>
  <w:num w:numId="24">
    <w:abstractNumId w:val="22"/>
  </w:num>
  <w:num w:numId="25">
    <w:abstractNumId w:val="16"/>
  </w:num>
  <w:num w:numId="26">
    <w:abstractNumId w:val="27"/>
  </w:num>
  <w:num w:numId="27">
    <w:abstractNumId w:val="3"/>
  </w:num>
  <w:num w:numId="28">
    <w:abstractNumId w:val="17"/>
  </w:num>
  <w:num w:numId="29">
    <w:abstractNumId w:val="21"/>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0"/>
  </w:num>
  <w:num w:numId="3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10147"/>
    <w:rsid w:val="00016FAD"/>
    <w:rsid w:val="00020CAE"/>
    <w:rsid w:val="0002373A"/>
    <w:rsid w:val="000257FB"/>
    <w:rsid w:val="00026171"/>
    <w:rsid w:val="00026B3C"/>
    <w:rsid w:val="00031266"/>
    <w:rsid w:val="000317BD"/>
    <w:rsid w:val="00033AC2"/>
    <w:rsid w:val="00035148"/>
    <w:rsid w:val="0003715C"/>
    <w:rsid w:val="00040845"/>
    <w:rsid w:val="000421C8"/>
    <w:rsid w:val="00046B32"/>
    <w:rsid w:val="00046FAF"/>
    <w:rsid w:val="00053CF5"/>
    <w:rsid w:val="00060DCC"/>
    <w:rsid w:val="00062F51"/>
    <w:rsid w:val="00065C78"/>
    <w:rsid w:val="00065D33"/>
    <w:rsid w:val="0007004E"/>
    <w:rsid w:val="0007289E"/>
    <w:rsid w:val="000761B1"/>
    <w:rsid w:val="0008142C"/>
    <w:rsid w:val="0008270F"/>
    <w:rsid w:val="00085BFB"/>
    <w:rsid w:val="00087000"/>
    <w:rsid w:val="00090498"/>
    <w:rsid w:val="00090A81"/>
    <w:rsid w:val="00091683"/>
    <w:rsid w:val="00093965"/>
    <w:rsid w:val="00093B6C"/>
    <w:rsid w:val="0009611D"/>
    <w:rsid w:val="000966FD"/>
    <w:rsid w:val="00097523"/>
    <w:rsid w:val="000A26D9"/>
    <w:rsid w:val="000A297A"/>
    <w:rsid w:val="000A3327"/>
    <w:rsid w:val="000A36BE"/>
    <w:rsid w:val="000A508E"/>
    <w:rsid w:val="000A5A2B"/>
    <w:rsid w:val="000B2BB1"/>
    <w:rsid w:val="000B381B"/>
    <w:rsid w:val="000B5364"/>
    <w:rsid w:val="000B6351"/>
    <w:rsid w:val="000B666C"/>
    <w:rsid w:val="000B6D1B"/>
    <w:rsid w:val="000B7007"/>
    <w:rsid w:val="000B73A7"/>
    <w:rsid w:val="000B7AD7"/>
    <w:rsid w:val="000C1FC9"/>
    <w:rsid w:val="000C545E"/>
    <w:rsid w:val="000C69D6"/>
    <w:rsid w:val="000D1469"/>
    <w:rsid w:val="000D61E4"/>
    <w:rsid w:val="000D665C"/>
    <w:rsid w:val="000E1DD4"/>
    <w:rsid w:val="000E2A13"/>
    <w:rsid w:val="000E4374"/>
    <w:rsid w:val="000E5188"/>
    <w:rsid w:val="000E69B8"/>
    <w:rsid w:val="000F03B2"/>
    <w:rsid w:val="000F2189"/>
    <w:rsid w:val="000F2999"/>
    <w:rsid w:val="000F3A9A"/>
    <w:rsid w:val="000F53C0"/>
    <w:rsid w:val="000F5506"/>
    <w:rsid w:val="000F5AD3"/>
    <w:rsid w:val="000F6588"/>
    <w:rsid w:val="000F72D3"/>
    <w:rsid w:val="0010121E"/>
    <w:rsid w:val="0010152B"/>
    <w:rsid w:val="0010166A"/>
    <w:rsid w:val="001076AF"/>
    <w:rsid w:val="00112068"/>
    <w:rsid w:val="0011321F"/>
    <w:rsid w:val="00117586"/>
    <w:rsid w:val="0012191A"/>
    <w:rsid w:val="0012322A"/>
    <w:rsid w:val="00124071"/>
    <w:rsid w:val="00124AB7"/>
    <w:rsid w:val="001276F3"/>
    <w:rsid w:val="001325DC"/>
    <w:rsid w:val="00135E4C"/>
    <w:rsid w:val="001365AE"/>
    <w:rsid w:val="00151100"/>
    <w:rsid w:val="00153DDE"/>
    <w:rsid w:val="0016087C"/>
    <w:rsid w:val="00161A12"/>
    <w:rsid w:val="00165D42"/>
    <w:rsid w:val="00166476"/>
    <w:rsid w:val="00167AFC"/>
    <w:rsid w:val="001767B8"/>
    <w:rsid w:val="001838A0"/>
    <w:rsid w:val="00183D7B"/>
    <w:rsid w:val="001849C7"/>
    <w:rsid w:val="00186F99"/>
    <w:rsid w:val="00190040"/>
    <w:rsid w:val="00190C55"/>
    <w:rsid w:val="001932C6"/>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11B"/>
    <w:rsid w:val="00206437"/>
    <w:rsid w:val="0020651C"/>
    <w:rsid w:val="00206529"/>
    <w:rsid w:val="002066E0"/>
    <w:rsid w:val="00206C2F"/>
    <w:rsid w:val="00207565"/>
    <w:rsid w:val="00210A82"/>
    <w:rsid w:val="00211C98"/>
    <w:rsid w:val="00212566"/>
    <w:rsid w:val="00212AAF"/>
    <w:rsid w:val="00214F6F"/>
    <w:rsid w:val="0021622E"/>
    <w:rsid w:val="00216EE9"/>
    <w:rsid w:val="002219BD"/>
    <w:rsid w:val="00222D36"/>
    <w:rsid w:val="0022457F"/>
    <w:rsid w:val="00224C83"/>
    <w:rsid w:val="00224D1C"/>
    <w:rsid w:val="0022573B"/>
    <w:rsid w:val="002308D0"/>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A63A6"/>
    <w:rsid w:val="002A6404"/>
    <w:rsid w:val="002B0732"/>
    <w:rsid w:val="002B089D"/>
    <w:rsid w:val="002B2956"/>
    <w:rsid w:val="002B4013"/>
    <w:rsid w:val="002B6F31"/>
    <w:rsid w:val="002C19C8"/>
    <w:rsid w:val="002C33E2"/>
    <w:rsid w:val="002C3CE6"/>
    <w:rsid w:val="002C71AA"/>
    <w:rsid w:val="002D0DE5"/>
    <w:rsid w:val="002D51F3"/>
    <w:rsid w:val="002D762C"/>
    <w:rsid w:val="002E05A2"/>
    <w:rsid w:val="002E1B4D"/>
    <w:rsid w:val="002F312B"/>
    <w:rsid w:val="002F3332"/>
    <w:rsid w:val="002F365D"/>
    <w:rsid w:val="002F4923"/>
    <w:rsid w:val="002F5710"/>
    <w:rsid w:val="003131EE"/>
    <w:rsid w:val="003136F1"/>
    <w:rsid w:val="00314842"/>
    <w:rsid w:val="00315952"/>
    <w:rsid w:val="00317E2B"/>
    <w:rsid w:val="00321AF8"/>
    <w:rsid w:val="00321D1D"/>
    <w:rsid w:val="003224F1"/>
    <w:rsid w:val="00323C7B"/>
    <w:rsid w:val="00324F34"/>
    <w:rsid w:val="00326BE4"/>
    <w:rsid w:val="0033116D"/>
    <w:rsid w:val="00332282"/>
    <w:rsid w:val="00332E95"/>
    <w:rsid w:val="003352C1"/>
    <w:rsid w:val="00336E1A"/>
    <w:rsid w:val="00337455"/>
    <w:rsid w:val="0034257F"/>
    <w:rsid w:val="00342A6C"/>
    <w:rsid w:val="003442B5"/>
    <w:rsid w:val="00344B66"/>
    <w:rsid w:val="0035382C"/>
    <w:rsid w:val="00353BB0"/>
    <w:rsid w:val="00356428"/>
    <w:rsid w:val="00360B73"/>
    <w:rsid w:val="0036546F"/>
    <w:rsid w:val="00366EDC"/>
    <w:rsid w:val="0036731D"/>
    <w:rsid w:val="00374337"/>
    <w:rsid w:val="00375A64"/>
    <w:rsid w:val="00381C8B"/>
    <w:rsid w:val="00383F66"/>
    <w:rsid w:val="003929D4"/>
    <w:rsid w:val="003960FE"/>
    <w:rsid w:val="003A09D9"/>
    <w:rsid w:val="003A164D"/>
    <w:rsid w:val="003A20EF"/>
    <w:rsid w:val="003A3D5E"/>
    <w:rsid w:val="003A4577"/>
    <w:rsid w:val="003A4969"/>
    <w:rsid w:val="003B1F2B"/>
    <w:rsid w:val="003B75F3"/>
    <w:rsid w:val="003C139A"/>
    <w:rsid w:val="003C153E"/>
    <w:rsid w:val="003C4C01"/>
    <w:rsid w:val="003C4E41"/>
    <w:rsid w:val="003C65F9"/>
    <w:rsid w:val="003C7C60"/>
    <w:rsid w:val="003D0B4E"/>
    <w:rsid w:val="003D338D"/>
    <w:rsid w:val="003D7124"/>
    <w:rsid w:val="003D7706"/>
    <w:rsid w:val="003D7E2A"/>
    <w:rsid w:val="003E061E"/>
    <w:rsid w:val="003E2098"/>
    <w:rsid w:val="003E27A1"/>
    <w:rsid w:val="003E3FC0"/>
    <w:rsid w:val="003E5BB0"/>
    <w:rsid w:val="003F0266"/>
    <w:rsid w:val="003F0B93"/>
    <w:rsid w:val="003F3914"/>
    <w:rsid w:val="003F3EE7"/>
    <w:rsid w:val="003F73A9"/>
    <w:rsid w:val="004039AA"/>
    <w:rsid w:val="00406830"/>
    <w:rsid w:val="00410334"/>
    <w:rsid w:val="00412922"/>
    <w:rsid w:val="00413814"/>
    <w:rsid w:val="00415311"/>
    <w:rsid w:val="00420426"/>
    <w:rsid w:val="00421F5D"/>
    <w:rsid w:val="00423432"/>
    <w:rsid w:val="004236F0"/>
    <w:rsid w:val="004253A9"/>
    <w:rsid w:val="00427614"/>
    <w:rsid w:val="0042789B"/>
    <w:rsid w:val="00433851"/>
    <w:rsid w:val="004344E8"/>
    <w:rsid w:val="0043682F"/>
    <w:rsid w:val="004373C5"/>
    <w:rsid w:val="00443032"/>
    <w:rsid w:val="004442B2"/>
    <w:rsid w:val="00452691"/>
    <w:rsid w:val="00456E37"/>
    <w:rsid w:val="0046357C"/>
    <w:rsid w:val="00463E09"/>
    <w:rsid w:val="00463F9C"/>
    <w:rsid w:val="00466810"/>
    <w:rsid w:val="00466AAB"/>
    <w:rsid w:val="004708B0"/>
    <w:rsid w:val="0047101D"/>
    <w:rsid w:val="00475CC6"/>
    <w:rsid w:val="004769D2"/>
    <w:rsid w:val="00477A11"/>
    <w:rsid w:val="0048017F"/>
    <w:rsid w:val="00483DE2"/>
    <w:rsid w:val="0048504F"/>
    <w:rsid w:val="004858C4"/>
    <w:rsid w:val="00486177"/>
    <w:rsid w:val="004938E0"/>
    <w:rsid w:val="004948EF"/>
    <w:rsid w:val="004952C9"/>
    <w:rsid w:val="00495F51"/>
    <w:rsid w:val="00496356"/>
    <w:rsid w:val="004A2F43"/>
    <w:rsid w:val="004A4256"/>
    <w:rsid w:val="004A48A1"/>
    <w:rsid w:val="004A6B9E"/>
    <w:rsid w:val="004A7BEA"/>
    <w:rsid w:val="004B0F64"/>
    <w:rsid w:val="004B3A5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366B"/>
    <w:rsid w:val="00513741"/>
    <w:rsid w:val="00514572"/>
    <w:rsid w:val="00516278"/>
    <w:rsid w:val="0052069E"/>
    <w:rsid w:val="00521FFF"/>
    <w:rsid w:val="00524DCF"/>
    <w:rsid w:val="0052538F"/>
    <w:rsid w:val="00526B9C"/>
    <w:rsid w:val="005323F0"/>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109E"/>
    <w:rsid w:val="0058060F"/>
    <w:rsid w:val="005820D9"/>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B7815"/>
    <w:rsid w:val="005C0421"/>
    <w:rsid w:val="005C1179"/>
    <w:rsid w:val="005C327A"/>
    <w:rsid w:val="005C3769"/>
    <w:rsid w:val="005C40E5"/>
    <w:rsid w:val="005C4502"/>
    <w:rsid w:val="005C542D"/>
    <w:rsid w:val="005C6EEC"/>
    <w:rsid w:val="005D028D"/>
    <w:rsid w:val="005D134B"/>
    <w:rsid w:val="005D156A"/>
    <w:rsid w:val="005D163A"/>
    <w:rsid w:val="005D238F"/>
    <w:rsid w:val="005D27C3"/>
    <w:rsid w:val="005D63D2"/>
    <w:rsid w:val="005D7C91"/>
    <w:rsid w:val="005E1601"/>
    <w:rsid w:val="005E2DA1"/>
    <w:rsid w:val="005E5DD1"/>
    <w:rsid w:val="005E618F"/>
    <w:rsid w:val="005E7BE5"/>
    <w:rsid w:val="005F5EC6"/>
    <w:rsid w:val="005F6B08"/>
    <w:rsid w:val="005F6DE6"/>
    <w:rsid w:val="005F7DDF"/>
    <w:rsid w:val="0060605B"/>
    <w:rsid w:val="0060696E"/>
    <w:rsid w:val="00606AAF"/>
    <w:rsid w:val="00607FE9"/>
    <w:rsid w:val="00610861"/>
    <w:rsid w:val="00613206"/>
    <w:rsid w:val="00615E49"/>
    <w:rsid w:val="006164A4"/>
    <w:rsid w:val="006221D7"/>
    <w:rsid w:val="00623744"/>
    <w:rsid w:val="00623CE4"/>
    <w:rsid w:val="00630E4D"/>
    <w:rsid w:val="00635B29"/>
    <w:rsid w:val="006435A0"/>
    <w:rsid w:val="0064541C"/>
    <w:rsid w:val="006460C0"/>
    <w:rsid w:val="00652FB7"/>
    <w:rsid w:val="00655499"/>
    <w:rsid w:val="00656702"/>
    <w:rsid w:val="006609CA"/>
    <w:rsid w:val="00661FDD"/>
    <w:rsid w:val="00662EE7"/>
    <w:rsid w:val="00662FE8"/>
    <w:rsid w:val="006700CB"/>
    <w:rsid w:val="00672255"/>
    <w:rsid w:val="00672B5D"/>
    <w:rsid w:val="00673761"/>
    <w:rsid w:val="006764F6"/>
    <w:rsid w:val="006804EC"/>
    <w:rsid w:val="00680BA4"/>
    <w:rsid w:val="00680E61"/>
    <w:rsid w:val="00682D85"/>
    <w:rsid w:val="00682DCE"/>
    <w:rsid w:val="00694829"/>
    <w:rsid w:val="006956D7"/>
    <w:rsid w:val="006959E7"/>
    <w:rsid w:val="0069634D"/>
    <w:rsid w:val="006A0E71"/>
    <w:rsid w:val="006A140E"/>
    <w:rsid w:val="006A7BC7"/>
    <w:rsid w:val="006B1031"/>
    <w:rsid w:val="006B1B4F"/>
    <w:rsid w:val="006B44B9"/>
    <w:rsid w:val="006B5C62"/>
    <w:rsid w:val="006B68AF"/>
    <w:rsid w:val="006C7056"/>
    <w:rsid w:val="006D1AFD"/>
    <w:rsid w:val="006D30D7"/>
    <w:rsid w:val="006D3F11"/>
    <w:rsid w:val="006D795C"/>
    <w:rsid w:val="006E051D"/>
    <w:rsid w:val="006E1D9C"/>
    <w:rsid w:val="006E28D9"/>
    <w:rsid w:val="006E6A62"/>
    <w:rsid w:val="006F1F88"/>
    <w:rsid w:val="006F28BD"/>
    <w:rsid w:val="006F4EE5"/>
    <w:rsid w:val="006F5026"/>
    <w:rsid w:val="006F56B1"/>
    <w:rsid w:val="006F7641"/>
    <w:rsid w:val="00701024"/>
    <w:rsid w:val="007021E5"/>
    <w:rsid w:val="0070537D"/>
    <w:rsid w:val="007073E8"/>
    <w:rsid w:val="0070782F"/>
    <w:rsid w:val="00707BAA"/>
    <w:rsid w:val="0071465A"/>
    <w:rsid w:val="007150CA"/>
    <w:rsid w:val="00716906"/>
    <w:rsid w:val="00721CC0"/>
    <w:rsid w:val="00721CF2"/>
    <w:rsid w:val="00722C34"/>
    <w:rsid w:val="007238D7"/>
    <w:rsid w:val="007252A6"/>
    <w:rsid w:val="00727536"/>
    <w:rsid w:val="00727C45"/>
    <w:rsid w:val="00732060"/>
    <w:rsid w:val="00733319"/>
    <w:rsid w:val="00733AEA"/>
    <w:rsid w:val="00737032"/>
    <w:rsid w:val="0073723F"/>
    <w:rsid w:val="00742B27"/>
    <w:rsid w:val="0074526C"/>
    <w:rsid w:val="00747AAD"/>
    <w:rsid w:val="00747B16"/>
    <w:rsid w:val="007509B1"/>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0157"/>
    <w:rsid w:val="007B1264"/>
    <w:rsid w:val="007B196E"/>
    <w:rsid w:val="007B7890"/>
    <w:rsid w:val="007C25FF"/>
    <w:rsid w:val="007C2EAA"/>
    <w:rsid w:val="007D16A8"/>
    <w:rsid w:val="007D38E8"/>
    <w:rsid w:val="007D3EB3"/>
    <w:rsid w:val="007D73C2"/>
    <w:rsid w:val="007E09F3"/>
    <w:rsid w:val="007E1186"/>
    <w:rsid w:val="007E583D"/>
    <w:rsid w:val="007E5EBB"/>
    <w:rsid w:val="007F5801"/>
    <w:rsid w:val="007F788A"/>
    <w:rsid w:val="007F7C85"/>
    <w:rsid w:val="008032C3"/>
    <w:rsid w:val="00803F67"/>
    <w:rsid w:val="00804F92"/>
    <w:rsid w:val="0080543C"/>
    <w:rsid w:val="00814D06"/>
    <w:rsid w:val="00816D2E"/>
    <w:rsid w:val="00817D05"/>
    <w:rsid w:val="0082303B"/>
    <w:rsid w:val="0082346E"/>
    <w:rsid w:val="00824F3C"/>
    <w:rsid w:val="00825D37"/>
    <w:rsid w:val="0083135F"/>
    <w:rsid w:val="00831B07"/>
    <w:rsid w:val="008325B7"/>
    <w:rsid w:val="00832668"/>
    <w:rsid w:val="0083344D"/>
    <w:rsid w:val="00833D36"/>
    <w:rsid w:val="00837050"/>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01F9"/>
    <w:rsid w:val="0089149D"/>
    <w:rsid w:val="008917C8"/>
    <w:rsid w:val="00892C65"/>
    <w:rsid w:val="00895B31"/>
    <w:rsid w:val="00897939"/>
    <w:rsid w:val="008A0F0D"/>
    <w:rsid w:val="008A23CB"/>
    <w:rsid w:val="008A600D"/>
    <w:rsid w:val="008B019A"/>
    <w:rsid w:val="008B1118"/>
    <w:rsid w:val="008B1EE6"/>
    <w:rsid w:val="008B296A"/>
    <w:rsid w:val="008B2E72"/>
    <w:rsid w:val="008B6179"/>
    <w:rsid w:val="008B6234"/>
    <w:rsid w:val="008B7918"/>
    <w:rsid w:val="008B79C3"/>
    <w:rsid w:val="008C17A5"/>
    <w:rsid w:val="008C313A"/>
    <w:rsid w:val="008D1AFF"/>
    <w:rsid w:val="008D56B1"/>
    <w:rsid w:val="008D5C96"/>
    <w:rsid w:val="008D7D89"/>
    <w:rsid w:val="008E04CB"/>
    <w:rsid w:val="008E05F6"/>
    <w:rsid w:val="008E0A0B"/>
    <w:rsid w:val="008E3153"/>
    <w:rsid w:val="008E3B0C"/>
    <w:rsid w:val="008E3DF6"/>
    <w:rsid w:val="008E4099"/>
    <w:rsid w:val="008E4E08"/>
    <w:rsid w:val="008E7149"/>
    <w:rsid w:val="008F17F5"/>
    <w:rsid w:val="008F25A1"/>
    <w:rsid w:val="008F3550"/>
    <w:rsid w:val="008F42B6"/>
    <w:rsid w:val="008F7AD8"/>
    <w:rsid w:val="0090233F"/>
    <w:rsid w:val="00903C66"/>
    <w:rsid w:val="00903FAD"/>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1504"/>
    <w:rsid w:val="00962FA0"/>
    <w:rsid w:val="009665D7"/>
    <w:rsid w:val="00974732"/>
    <w:rsid w:val="00975BF5"/>
    <w:rsid w:val="00976EAF"/>
    <w:rsid w:val="0098127F"/>
    <w:rsid w:val="00981815"/>
    <w:rsid w:val="00981FE2"/>
    <w:rsid w:val="00986848"/>
    <w:rsid w:val="009877C0"/>
    <w:rsid w:val="00987A4A"/>
    <w:rsid w:val="00990EE4"/>
    <w:rsid w:val="00992E95"/>
    <w:rsid w:val="009931E9"/>
    <w:rsid w:val="0099533C"/>
    <w:rsid w:val="00996440"/>
    <w:rsid w:val="009A02B0"/>
    <w:rsid w:val="009A0A77"/>
    <w:rsid w:val="009A1428"/>
    <w:rsid w:val="009A3B49"/>
    <w:rsid w:val="009A52F8"/>
    <w:rsid w:val="009A5E74"/>
    <w:rsid w:val="009A6512"/>
    <w:rsid w:val="009A6C2B"/>
    <w:rsid w:val="009A7614"/>
    <w:rsid w:val="009B091C"/>
    <w:rsid w:val="009B392F"/>
    <w:rsid w:val="009B5C9B"/>
    <w:rsid w:val="009B6D01"/>
    <w:rsid w:val="009C134C"/>
    <w:rsid w:val="009C2829"/>
    <w:rsid w:val="009C2B17"/>
    <w:rsid w:val="009C346E"/>
    <w:rsid w:val="009C65BC"/>
    <w:rsid w:val="009C6717"/>
    <w:rsid w:val="009C6BC5"/>
    <w:rsid w:val="009D081A"/>
    <w:rsid w:val="009D2F90"/>
    <w:rsid w:val="009D36E9"/>
    <w:rsid w:val="009D5188"/>
    <w:rsid w:val="009D55B1"/>
    <w:rsid w:val="009D7EFD"/>
    <w:rsid w:val="009E0224"/>
    <w:rsid w:val="009E1548"/>
    <w:rsid w:val="009E4D05"/>
    <w:rsid w:val="009E5FAD"/>
    <w:rsid w:val="009E62E6"/>
    <w:rsid w:val="009F0787"/>
    <w:rsid w:val="009F0E3D"/>
    <w:rsid w:val="009F19C8"/>
    <w:rsid w:val="009F2D3B"/>
    <w:rsid w:val="009F504E"/>
    <w:rsid w:val="009F6435"/>
    <w:rsid w:val="009F7C23"/>
    <w:rsid w:val="00A01768"/>
    <w:rsid w:val="00A109FA"/>
    <w:rsid w:val="00A1295B"/>
    <w:rsid w:val="00A14C8D"/>
    <w:rsid w:val="00A211B2"/>
    <w:rsid w:val="00A2200E"/>
    <w:rsid w:val="00A24C8F"/>
    <w:rsid w:val="00A301CE"/>
    <w:rsid w:val="00A31966"/>
    <w:rsid w:val="00A33081"/>
    <w:rsid w:val="00A33A9D"/>
    <w:rsid w:val="00A34F69"/>
    <w:rsid w:val="00A41A2F"/>
    <w:rsid w:val="00A43A29"/>
    <w:rsid w:val="00A44121"/>
    <w:rsid w:val="00A454B2"/>
    <w:rsid w:val="00A63DDA"/>
    <w:rsid w:val="00A6456D"/>
    <w:rsid w:val="00A70FCF"/>
    <w:rsid w:val="00A73B89"/>
    <w:rsid w:val="00A76BDE"/>
    <w:rsid w:val="00A7783B"/>
    <w:rsid w:val="00A83199"/>
    <w:rsid w:val="00A84CDE"/>
    <w:rsid w:val="00A86EA8"/>
    <w:rsid w:val="00A86FEA"/>
    <w:rsid w:val="00A90567"/>
    <w:rsid w:val="00A90DF3"/>
    <w:rsid w:val="00A92F52"/>
    <w:rsid w:val="00A94E3B"/>
    <w:rsid w:val="00A95999"/>
    <w:rsid w:val="00A963F9"/>
    <w:rsid w:val="00A972A5"/>
    <w:rsid w:val="00AA3BCC"/>
    <w:rsid w:val="00AA3DAA"/>
    <w:rsid w:val="00AA6C7F"/>
    <w:rsid w:val="00AA7BFF"/>
    <w:rsid w:val="00AB5B90"/>
    <w:rsid w:val="00AB6E66"/>
    <w:rsid w:val="00AB757C"/>
    <w:rsid w:val="00AC13F3"/>
    <w:rsid w:val="00AC6DF5"/>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07F6C"/>
    <w:rsid w:val="00B10833"/>
    <w:rsid w:val="00B14985"/>
    <w:rsid w:val="00B153AB"/>
    <w:rsid w:val="00B20F58"/>
    <w:rsid w:val="00B21C31"/>
    <w:rsid w:val="00B22864"/>
    <w:rsid w:val="00B252A4"/>
    <w:rsid w:val="00B25A59"/>
    <w:rsid w:val="00B26647"/>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29CD"/>
    <w:rsid w:val="00B6331C"/>
    <w:rsid w:val="00B7091D"/>
    <w:rsid w:val="00B70F09"/>
    <w:rsid w:val="00B74C60"/>
    <w:rsid w:val="00B756E4"/>
    <w:rsid w:val="00B761DE"/>
    <w:rsid w:val="00B765E4"/>
    <w:rsid w:val="00B76E50"/>
    <w:rsid w:val="00B8641A"/>
    <w:rsid w:val="00B87467"/>
    <w:rsid w:val="00B876FB"/>
    <w:rsid w:val="00B92A82"/>
    <w:rsid w:val="00B93038"/>
    <w:rsid w:val="00B93AD2"/>
    <w:rsid w:val="00B95375"/>
    <w:rsid w:val="00BA124E"/>
    <w:rsid w:val="00BA160D"/>
    <w:rsid w:val="00BA429D"/>
    <w:rsid w:val="00BA4D87"/>
    <w:rsid w:val="00BA7457"/>
    <w:rsid w:val="00BC25C7"/>
    <w:rsid w:val="00BC607D"/>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6D4C"/>
    <w:rsid w:val="00C175F9"/>
    <w:rsid w:val="00C23385"/>
    <w:rsid w:val="00C25165"/>
    <w:rsid w:val="00C26580"/>
    <w:rsid w:val="00C270F3"/>
    <w:rsid w:val="00C30B6C"/>
    <w:rsid w:val="00C3166B"/>
    <w:rsid w:val="00C34F2E"/>
    <w:rsid w:val="00C400DB"/>
    <w:rsid w:val="00C4125A"/>
    <w:rsid w:val="00C414B6"/>
    <w:rsid w:val="00C41A06"/>
    <w:rsid w:val="00C434B9"/>
    <w:rsid w:val="00C46906"/>
    <w:rsid w:val="00C46A9D"/>
    <w:rsid w:val="00C46C4D"/>
    <w:rsid w:val="00C505C4"/>
    <w:rsid w:val="00C50B15"/>
    <w:rsid w:val="00C516E0"/>
    <w:rsid w:val="00C53DFD"/>
    <w:rsid w:val="00C53E9B"/>
    <w:rsid w:val="00C545D1"/>
    <w:rsid w:val="00C558F8"/>
    <w:rsid w:val="00C56D18"/>
    <w:rsid w:val="00C60C5A"/>
    <w:rsid w:val="00C61C42"/>
    <w:rsid w:val="00C6760B"/>
    <w:rsid w:val="00C70AA9"/>
    <w:rsid w:val="00C726B4"/>
    <w:rsid w:val="00C7271C"/>
    <w:rsid w:val="00C72809"/>
    <w:rsid w:val="00C74D16"/>
    <w:rsid w:val="00C77746"/>
    <w:rsid w:val="00C80144"/>
    <w:rsid w:val="00C83F69"/>
    <w:rsid w:val="00C8425F"/>
    <w:rsid w:val="00C91ADD"/>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352E"/>
    <w:rsid w:val="00CE4BF1"/>
    <w:rsid w:val="00CF123A"/>
    <w:rsid w:val="00CF39F4"/>
    <w:rsid w:val="00CF43EA"/>
    <w:rsid w:val="00CF61BE"/>
    <w:rsid w:val="00CF651B"/>
    <w:rsid w:val="00D03499"/>
    <w:rsid w:val="00D05E81"/>
    <w:rsid w:val="00D06680"/>
    <w:rsid w:val="00D078F8"/>
    <w:rsid w:val="00D12C2F"/>
    <w:rsid w:val="00D15620"/>
    <w:rsid w:val="00D15FEE"/>
    <w:rsid w:val="00D20A45"/>
    <w:rsid w:val="00D22049"/>
    <w:rsid w:val="00D24421"/>
    <w:rsid w:val="00D24B33"/>
    <w:rsid w:val="00D25465"/>
    <w:rsid w:val="00D26645"/>
    <w:rsid w:val="00D318CA"/>
    <w:rsid w:val="00D41379"/>
    <w:rsid w:val="00D42AB7"/>
    <w:rsid w:val="00D42C21"/>
    <w:rsid w:val="00D43E7F"/>
    <w:rsid w:val="00D442F8"/>
    <w:rsid w:val="00D505A2"/>
    <w:rsid w:val="00D51579"/>
    <w:rsid w:val="00D53368"/>
    <w:rsid w:val="00D56CE7"/>
    <w:rsid w:val="00D57FE0"/>
    <w:rsid w:val="00D6346A"/>
    <w:rsid w:val="00D64C4C"/>
    <w:rsid w:val="00D65042"/>
    <w:rsid w:val="00D661CA"/>
    <w:rsid w:val="00D67FAD"/>
    <w:rsid w:val="00D7039E"/>
    <w:rsid w:val="00D74A7C"/>
    <w:rsid w:val="00D85DA7"/>
    <w:rsid w:val="00D903E8"/>
    <w:rsid w:val="00D915F2"/>
    <w:rsid w:val="00D9481E"/>
    <w:rsid w:val="00D97BA9"/>
    <w:rsid w:val="00DA0D2D"/>
    <w:rsid w:val="00DA23AB"/>
    <w:rsid w:val="00DA307E"/>
    <w:rsid w:val="00DA638A"/>
    <w:rsid w:val="00DA6882"/>
    <w:rsid w:val="00DA76D0"/>
    <w:rsid w:val="00DA7742"/>
    <w:rsid w:val="00DB76ED"/>
    <w:rsid w:val="00DC1983"/>
    <w:rsid w:val="00DC4754"/>
    <w:rsid w:val="00DC69BA"/>
    <w:rsid w:val="00DD0F9F"/>
    <w:rsid w:val="00DD3029"/>
    <w:rsid w:val="00DD3522"/>
    <w:rsid w:val="00DD47A2"/>
    <w:rsid w:val="00DD5CA2"/>
    <w:rsid w:val="00DD739E"/>
    <w:rsid w:val="00DD741B"/>
    <w:rsid w:val="00DE0391"/>
    <w:rsid w:val="00DE2079"/>
    <w:rsid w:val="00DE2631"/>
    <w:rsid w:val="00DE2C40"/>
    <w:rsid w:val="00DF0D21"/>
    <w:rsid w:val="00DF1970"/>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2F2"/>
    <w:rsid w:val="00E17888"/>
    <w:rsid w:val="00E17D8A"/>
    <w:rsid w:val="00E22481"/>
    <w:rsid w:val="00E2372A"/>
    <w:rsid w:val="00E25284"/>
    <w:rsid w:val="00E2635C"/>
    <w:rsid w:val="00E27F19"/>
    <w:rsid w:val="00E30C47"/>
    <w:rsid w:val="00E30DFA"/>
    <w:rsid w:val="00E35816"/>
    <w:rsid w:val="00E43487"/>
    <w:rsid w:val="00E44B9E"/>
    <w:rsid w:val="00E44ED1"/>
    <w:rsid w:val="00E502F3"/>
    <w:rsid w:val="00E603DE"/>
    <w:rsid w:val="00E61EBC"/>
    <w:rsid w:val="00E625F4"/>
    <w:rsid w:val="00E65EEE"/>
    <w:rsid w:val="00E67C38"/>
    <w:rsid w:val="00E704E8"/>
    <w:rsid w:val="00E71714"/>
    <w:rsid w:val="00E72E75"/>
    <w:rsid w:val="00E76215"/>
    <w:rsid w:val="00E766E8"/>
    <w:rsid w:val="00E80C7D"/>
    <w:rsid w:val="00E840C8"/>
    <w:rsid w:val="00E84F4B"/>
    <w:rsid w:val="00E868C2"/>
    <w:rsid w:val="00E87236"/>
    <w:rsid w:val="00E87D19"/>
    <w:rsid w:val="00E95DBD"/>
    <w:rsid w:val="00EA0165"/>
    <w:rsid w:val="00EA2C2E"/>
    <w:rsid w:val="00EB7D23"/>
    <w:rsid w:val="00EC490B"/>
    <w:rsid w:val="00EC6CE4"/>
    <w:rsid w:val="00ED2858"/>
    <w:rsid w:val="00ED5A3B"/>
    <w:rsid w:val="00ED5C1C"/>
    <w:rsid w:val="00ED6E29"/>
    <w:rsid w:val="00EE0C3F"/>
    <w:rsid w:val="00EE15A8"/>
    <w:rsid w:val="00EE26E9"/>
    <w:rsid w:val="00EE3904"/>
    <w:rsid w:val="00EE3938"/>
    <w:rsid w:val="00EE4C13"/>
    <w:rsid w:val="00EE5A56"/>
    <w:rsid w:val="00EE7B1F"/>
    <w:rsid w:val="00EF556C"/>
    <w:rsid w:val="00F00004"/>
    <w:rsid w:val="00F0451E"/>
    <w:rsid w:val="00F0562E"/>
    <w:rsid w:val="00F060B5"/>
    <w:rsid w:val="00F106B3"/>
    <w:rsid w:val="00F11ACA"/>
    <w:rsid w:val="00F13FE9"/>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2E70"/>
    <w:rsid w:val="00F67849"/>
    <w:rsid w:val="00F74874"/>
    <w:rsid w:val="00F75CAB"/>
    <w:rsid w:val="00F80E1B"/>
    <w:rsid w:val="00F8146E"/>
    <w:rsid w:val="00F816C2"/>
    <w:rsid w:val="00F86FCD"/>
    <w:rsid w:val="00F87569"/>
    <w:rsid w:val="00F900D9"/>
    <w:rsid w:val="00F90195"/>
    <w:rsid w:val="00F90B4D"/>
    <w:rsid w:val="00F91275"/>
    <w:rsid w:val="00F91754"/>
    <w:rsid w:val="00F94D61"/>
    <w:rsid w:val="00F9573C"/>
    <w:rsid w:val="00F97CB0"/>
    <w:rsid w:val="00F97CB7"/>
    <w:rsid w:val="00F97CED"/>
    <w:rsid w:val="00FA0541"/>
    <w:rsid w:val="00FA1A08"/>
    <w:rsid w:val="00FA4319"/>
    <w:rsid w:val="00FA5C0E"/>
    <w:rsid w:val="00FA78D1"/>
    <w:rsid w:val="00FB0FEC"/>
    <w:rsid w:val="00FB5ADE"/>
    <w:rsid w:val="00FC2881"/>
    <w:rsid w:val="00FC304A"/>
    <w:rsid w:val="00FC39CB"/>
    <w:rsid w:val="00FC3DF3"/>
    <w:rsid w:val="00FC47C0"/>
    <w:rsid w:val="00FC68C0"/>
    <w:rsid w:val="00FC6987"/>
    <w:rsid w:val="00FD1BC7"/>
    <w:rsid w:val="00FD29AA"/>
    <w:rsid w:val="00FD7386"/>
    <w:rsid w:val="00FE2D1B"/>
    <w:rsid w:val="00FE74DF"/>
    <w:rsid w:val="00FF2F1D"/>
    <w:rsid w:val="00FF437B"/>
    <w:rsid w:val="2DC5B669"/>
    <w:rsid w:val="31B7CD54"/>
    <w:rsid w:val="56D7F7E8"/>
    <w:rsid w:val="5B57445C"/>
    <w:rsid w:val="721B3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E70"/>
    <w:rPr>
      <w:rFonts w:ascii="Calibri" w:eastAsiaTheme="minorHAnsi" w:hAnsi="Calibri" w:cs="Calibri"/>
    </w:rPr>
  </w:style>
  <w:style w:type="paragraph" w:styleId="Heading3">
    <w:name w:val="heading 3"/>
    <w:basedOn w:val="Normal"/>
    <w:link w:val="Heading3Char"/>
    <w:uiPriority w:val="9"/>
    <w:unhideWhenUsed/>
    <w:qFormat/>
    <w:rsid w:val="00E172F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styleId="Emphasis">
    <w:name w:val="Emphasis"/>
    <w:basedOn w:val="DefaultParagraphFont"/>
    <w:uiPriority w:val="20"/>
    <w:qFormat/>
    <w:rsid w:val="00FB5ADE"/>
    <w:rPr>
      <w:i/>
      <w:iCs/>
    </w:rPr>
  </w:style>
  <w:style w:type="character" w:customStyle="1" w:styleId="normaltextrun">
    <w:name w:val="normaltextrun"/>
    <w:basedOn w:val="DefaultParagraphFont"/>
    <w:rsid w:val="00FB5ADE"/>
  </w:style>
  <w:style w:type="paragraph" w:customStyle="1" w:styleId="xxxmsonormal">
    <w:name w:val="xxxmsonormal"/>
    <w:basedOn w:val="Normal"/>
    <w:rsid w:val="004A4256"/>
    <w:pPr>
      <w:spacing w:before="100" w:beforeAutospacing="1" w:after="100" w:afterAutospacing="1"/>
    </w:pPr>
  </w:style>
  <w:style w:type="paragraph" w:customStyle="1" w:styleId="xxxmsolistparagraph">
    <w:name w:val="xxxmsolistparagraph"/>
    <w:basedOn w:val="Normal"/>
    <w:rsid w:val="004A4256"/>
    <w:pPr>
      <w:spacing w:before="100" w:beforeAutospacing="1" w:after="100" w:afterAutospacing="1"/>
    </w:pPr>
  </w:style>
  <w:style w:type="paragraph" w:customStyle="1" w:styleId="xmsonormal">
    <w:name w:val="xmsonormal"/>
    <w:basedOn w:val="Normal"/>
    <w:rsid w:val="00E766E8"/>
    <w:pPr>
      <w:spacing w:before="100" w:beforeAutospacing="1" w:after="100" w:afterAutospacing="1"/>
    </w:pPr>
  </w:style>
  <w:style w:type="character" w:customStyle="1" w:styleId="xapple-converted-space">
    <w:name w:val="xapple-converted-space"/>
    <w:basedOn w:val="DefaultParagraphFont"/>
    <w:rsid w:val="00E766E8"/>
  </w:style>
  <w:style w:type="character" w:customStyle="1" w:styleId="xs2">
    <w:name w:val="xs2"/>
    <w:basedOn w:val="DefaultParagraphFont"/>
    <w:rsid w:val="00E766E8"/>
  </w:style>
  <w:style w:type="character" w:customStyle="1" w:styleId="xapple-converted-space0">
    <w:name w:val="x_apple-converted-space"/>
    <w:basedOn w:val="DefaultParagraphFont"/>
    <w:rsid w:val="00E72E75"/>
  </w:style>
  <w:style w:type="character" w:customStyle="1" w:styleId="e24kjd">
    <w:name w:val="e24kjd"/>
    <w:basedOn w:val="DefaultParagraphFont"/>
    <w:rsid w:val="00E72E75"/>
    <w:rPr>
      <w:rFonts w:ascii="Times New Roman" w:hAnsi="Times New Roman" w:cs="Times New Roman" w:hint="default"/>
    </w:rPr>
  </w:style>
  <w:style w:type="paragraph" w:customStyle="1" w:styleId="xxxmsonormal0">
    <w:name w:val="x_x_xmsonormal"/>
    <w:basedOn w:val="Normal"/>
    <w:rsid w:val="002E1B4D"/>
  </w:style>
  <w:style w:type="character" w:customStyle="1" w:styleId="s1">
    <w:name w:val="s1"/>
    <w:basedOn w:val="DefaultParagraphFont"/>
    <w:rsid w:val="005323F0"/>
    <w:rPr>
      <w:color w:val="DCA10D"/>
    </w:rPr>
  </w:style>
  <w:style w:type="paragraph" w:customStyle="1" w:styleId="p1">
    <w:name w:val="p1"/>
    <w:basedOn w:val="Normal"/>
    <w:uiPriority w:val="99"/>
    <w:rsid w:val="00E80C7D"/>
    <w:rPr>
      <w:rFonts w:ascii="Tahoma" w:hAnsi="Tahoma" w:cs="Tahoma"/>
      <w:sz w:val="27"/>
      <w:szCs w:val="27"/>
    </w:rPr>
  </w:style>
  <w:style w:type="character" w:styleId="SmartLink">
    <w:name w:val="Smart Link"/>
    <w:basedOn w:val="DefaultParagraphFont"/>
    <w:uiPriority w:val="99"/>
    <w:semiHidden/>
    <w:unhideWhenUsed/>
    <w:rsid w:val="003F0B93"/>
  </w:style>
  <w:style w:type="paragraph" w:customStyle="1" w:styleId="xmsonormal0">
    <w:name w:val="x_msonormal"/>
    <w:basedOn w:val="Normal"/>
    <w:rsid w:val="00DD3029"/>
  </w:style>
  <w:style w:type="character" w:customStyle="1" w:styleId="xnormaltextrun">
    <w:name w:val="x_normaltextrun"/>
    <w:basedOn w:val="DefaultParagraphFont"/>
    <w:rsid w:val="00224C83"/>
  </w:style>
  <w:style w:type="character" w:customStyle="1" w:styleId="xeop">
    <w:name w:val="x_eop"/>
    <w:basedOn w:val="DefaultParagraphFont"/>
    <w:rsid w:val="00224C83"/>
  </w:style>
  <w:style w:type="character" w:customStyle="1" w:styleId="xnormaltextrun0">
    <w:name w:val="xnormaltextrun"/>
    <w:basedOn w:val="DefaultParagraphFont"/>
    <w:rsid w:val="00F62E70"/>
  </w:style>
  <w:style w:type="character" w:customStyle="1" w:styleId="eop">
    <w:name w:val="eop"/>
    <w:basedOn w:val="DefaultParagraphFont"/>
    <w:rsid w:val="00F62E70"/>
  </w:style>
  <w:style w:type="character" w:customStyle="1" w:styleId="Heading3Char">
    <w:name w:val="Heading 3 Char"/>
    <w:basedOn w:val="DefaultParagraphFont"/>
    <w:link w:val="Heading3"/>
    <w:uiPriority w:val="9"/>
    <w:rsid w:val="00E172F2"/>
    <w:rPr>
      <w:rFonts w:ascii="Calibri" w:eastAsiaTheme="minorHAnsi" w:hAnsi="Calibri" w:cs="Calibri"/>
      <w:b/>
      <w:bCs/>
      <w:sz w:val="27"/>
      <w:szCs w:val="27"/>
    </w:rPr>
  </w:style>
  <w:style w:type="character" w:customStyle="1" w:styleId="msosmartlink0">
    <w:name w:val="msosmartlink"/>
    <w:basedOn w:val="DefaultParagraphFont"/>
    <w:uiPriority w:val="99"/>
    <w:rsid w:val="00FA4319"/>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8006">
      <w:bodyDiv w:val="1"/>
      <w:marLeft w:val="0"/>
      <w:marRight w:val="0"/>
      <w:marTop w:val="0"/>
      <w:marBottom w:val="0"/>
      <w:divBdr>
        <w:top w:val="none" w:sz="0" w:space="0" w:color="auto"/>
        <w:left w:val="none" w:sz="0" w:space="0" w:color="auto"/>
        <w:bottom w:val="none" w:sz="0" w:space="0" w:color="auto"/>
        <w:right w:val="none" w:sz="0" w:space="0" w:color="auto"/>
      </w:divBdr>
    </w:div>
    <w:div w:id="6907687">
      <w:bodyDiv w:val="1"/>
      <w:marLeft w:val="0"/>
      <w:marRight w:val="0"/>
      <w:marTop w:val="0"/>
      <w:marBottom w:val="0"/>
      <w:divBdr>
        <w:top w:val="none" w:sz="0" w:space="0" w:color="auto"/>
        <w:left w:val="none" w:sz="0" w:space="0" w:color="auto"/>
        <w:bottom w:val="none" w:sz="0" w:space="0" w:color="auto"/>
        <w:right w:val="none" w:sz="0" w:space="0" w:color="auto"/>
      </w:divBdr>
    </w:div>
    <w:div w:id="15543053">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6904939">
      <w:bodyDiv w:val="1"/>
      <w:marLeft w:val="0"/>
      <w:marRight w:val="0"/>
      <w:marTop w:val="0"/>
      <w:marBottom w:val="0"/>
      <w:divBdr>
        <w:top w:val="none" w:sz="0" w:space="0" w:color="auto"/>
        <w:left w:val="none" w:sz="0" w:space="0" w:color="auto"/>
        <w:bottom w:val="none" w:sz="0" w:space="0" w:color="auto"/>
        <w:right w:val="none" w:sz="0" w:space="0" w:color="auto"/>
      </w:divBdr>
    </w:div>
    <w:div w:id="69084301">
      <w:bodyDiv w:val="1"/>
      <w:marLeft w:val="0"/>
      <w:marRight w:val="0"/>
      <w:marTop w:val="0"/>
      <w:marBottom w:val="0"/>
      <w:divBdr>
        <w:top w:val="none" w:sz="0" w:space="0" w:color="auto"/>
        <w:left w:val="none" w:sz="0" w:space="0" w:color="auto"/>
        <w:bottom w:val="none" w:sz="0" w:space="0" w:color="auto"/>
        <w:right w:val="none" w:sz="0" w:space="0" w:color="auto"/>
      </w:divBdr>
    </w:div>
    <w:div w:id="74598754">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96563620">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11367964">
      <w:bodyDiv w:val="1"/>
      <w:marLeft w:val="0"/>
      <w:marRight w:val="0"/>
      <w:marTop w:val="0"/>
      <w:marBottom w:val="0"/>
      <w:divBdr>
        <w:top w:val="none" w:sz="0" w:space="0" w:color="auto"/>
        <w:left w:val="none" w:sz="0" w:space="0" w:color="auto"/>
        <w:bottom w:val="none" w:sz="0" w:space="0" w:color="auto"/>
        <w:right w:val="none" w:sz="0" w:space="0" w:color="auto"/>
      </w:divBdr>
    </w:div>
    <w:div w:id="119299281">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0103778">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18252336">
      <w:bodyDiv w:val="1"/>
      <w:marLeft w:val="0"/>
      <w:marRight w:val="0"/>
      <w:marTop w:val="0"/>
      <w:marBottom w:val="0"/>
      <w:divBdr>
        <w:top w:val="none" w:sz="0" w:space="0" w:color="auto"/>
        <w:left w:val="none" w:sz="0" w:space="0" w:color="auto"/>
        <w:bottom w:val="none" w:sz="0" w:space="0" w:color="auto"/>
        <w:right w:val="none" w:sz="0" w:space="0" w:color="auto"/>
      </w:divBdr>
    </w:div>
    <w:div w:id="220101312">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5604991">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46503632">
      <w:bodyDiv w:val="1"/>
      <w:marLeft w:val="0"/>
      <w:marRight w:val="0"/>
      <w:marTop w:val="0"/>
      <w:marBottom w:val="0"/>
      <w:divBdr>
        <w:top w:val="none" w:sz="0" w:space="0" w:color="auto"/>
        <w:left w:val="none" w:sz="0" w:space="0" w:color="auto"/>
        <w:bottom w:val="none" w:sz="0" w:space="0" w:color="auto"/>
        <w:right w:val="none" w:sz="0" w:space="0" w:color="auto"/>
      </w:divBdr>
    </w:div>
    <w:div w:id="249235580">
      <w:bodyDiv w:val="1"/>
      <w:marLeft w:val="0"/>
      <w:marRight w:val="0"/>
      <w:marTop w:val="0"/>
      <w:marBottom w:val="0"/>
      <w:divBdr>
        <w:top w:val="none" w:sz="0" w:space="0" w:color="auto"/>
        <w:left w:val="none" w:sz="0" w:space="0" w:color="auto"/>
        <w:bottom w:val="none" w:sz="0" w:space="0" w:color="auto"/>
        <w:right w:val="none" w:sz="0" w:space="0" w:color="auto"/>
      </w:divBdr>
    </w:div>
    <w:div w:id="25128393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4073715">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28680209">
      <w:bodyDiv w:val="1"/>
      <w:marLeft w:val="0"/>
      <w:marRight w:val="0"/>
      <w:marTop w:val="0"/>
      <w:marBottom w:val="0"/>
      <w:divBdr>
        <w:top w:val="none" w:sz="0" w:space="0" w:color="auto"/>
        <w:left w:val="none" w:sz="0" w:space="0" w:color="auto"/>
        <w:bottom w:val="none" w:sz="0" w:space="0" w:color="auto"/>
        <w:right w:val="none" w:sz="0" w:space="0" w:color="auto"/>
      </w:divBdr>
    </w:div>
    <w:div w:id="329678057">
      <w:bodyDiv w:val="1"/>
      <w:marLeft w:val="0"/>
      <w:marRight w:val="0"/>
      <w:marTop w:val="0"/>
      <w:marBottom w:val="0"/>
      <w:divBdr>
        <w:top w:val="none" w:sz="0" w:space="0" w:color="auto"/>
        <w:left w:val="none" w:sz="0" w:space="0" w:color="auto"/>
        <w:bottom w:val="none" w:sz="0" w:space="0" w:color="auto"/>
        <w:right w:val="none" w:sz="0" w:space="0" w:color="auto"/>
      </w:divBdr>
    </w:div>
    <w:div w:id="329718075">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31103070">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69258838">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73600">
      <w:bodyDiv w:val="1"/>
      <w:marLeft w:val="0"/>
      <w:marRight w:val="0"/>
      <w:marTop w:val="0"/>
      <w:marBottom w:val="0"/>
      <w:divBdr>
        <w:top w:val="none" w:sz="0" w:space="0" w:color="auto"/>
        <w:left w:val="none" w:sz="0" w:space="0" w:color="auto"/>
        <w:bottom w:val="none" w:sz="0" w:space="0" w:color="auto"/>
        <w:right w:val="none" w:sz="0" w:space="0" w:color="auto"/>
      </w:divBdr>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84387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8663736">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0151276">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40438687">
      <w:bodyDiv w:val="1"/>
      <w:marLeft w:val="0"/>
      <w:marRight w:val="0"/>
      <w:marTop w:val="0"/>
      <w:marBottom w:val="0"/>
      <w:divBdr>
        <w:top w:val="none" w:sz="0" w:space="0" w:color="auto"/>
        <w:left w:val="none" w:sz="0" w:space="0" w:color="auto"/>
        <w:bottom w:val="none" w:sz="0" w:space="0" w:color="auto"/>
        <w:right w:val="none" w:sz="0" w:space="0" w:color="auto"/>
      </w:divBdr>
    </w:div>
    <w:div w:id="542255266">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1529045">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103705">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00989841">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19727131">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27665985">
      <w:bodyDiv w:val="1"/>
      <w:marLeft w:val="0"/>
      <w:marRight w:val="0"/>
      <w:marTop w:val="0"/>
      <w:marBottom w:val="0"/>
      <w:divBdr>
        <w:top w:val="none" w:sz="0" w:space="0" w:color="auto"/>
        <w:left w:val="none" w:sz="0" w:space="0" w:color="auto"/>
        <w:bottom w:val="none" w:sz="0" w:space="0" w:color="auto"/>
        <w:right w:val="none" w:sz="0" w:space="0" w:color="auto"/>
      </w:divBdr>
    </w:div>
    <w:div w:id="630130395">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6424188">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5307176">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86979942">
      <w:bodyDiv w:val="1"/>
      <w:marLeft w:val="0"/>
      <w:marRight w:val="0"/>
      <w:marTop w:val="0"/>
      <w:marBottom w:val="0"/>
      <w:divBdr>
        <w:top w:val="none" w:sz="0" w:space="0" w:color="auto"/>
        <w:left w:val="none" w:sz="0" w:space="0" w:color="auto"/>
        <w:bottom w:val="none" w:sz="0" w:space="0" w:color="auto"/>
        <w:right w:val="none" w:sz="0" w:space="0" w:color="auto"/>
      </w:divBdr>
    </w:div>
    <w:div w:id="69928514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3413047">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887053">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48889443">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65810021">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36187249">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577328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7325940">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898786282">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341907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24596060">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3912313">
      <w:bodyDiv w:val="1"/>
      <w:marLeft w:val="0"/>
      <w:marRight w:val="0"/>
      <w:marTop w:val="0"/>
      <w:marBottom w:val="0"/>
      <w:divBdr>
        <w:top w:val="none" w:sz="0" w:space="0" w:color="auto"/>
        <w:left w:val="none" w:sz="0" w:space="0" w:color="auto"/>
        <w:bottom w:val="none" w:sz="0" w:space="0" w:color="auto"/>
        <w:right w:val="none" w:sz="0" w:space="0" w:color="auto"/>
      </w:divBdr>
    </w:div>
    <w:div w:id="1065373386">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5134501">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3259523">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19761998">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5180758">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3933850">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5018446">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817531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60663">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5158895">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0542948">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04335970">
      <w:bodyDiv w:val="1"/>
      <w:marLeft w:val="0"/>
      <w:marRight w:val="0"/>
      <w:marTop w:val="0"/>
      <w:marBottom w:val="0"/>
      <w:divBdr>
        <w:top w:val="none" w:sz="0" w:space="0" w:color="auto"/>
        <w:left w:val="none" w:sz="0" w:space="0" w:color="auto"/>
        <w:bottom w:val="none" w:sz="0" w:space="0" w:color="auto"/>
        <w:right w:val="none" w:sz="0" w:space="0" w:color="auto"/>
      </w:divBdr>
    </w:div>
    <w:div w:id="1415735741">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8578013">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4985725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68664424">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594650">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18737816">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35654563">
      <w:bodyDiv w:val="1"/>
      <w:marLeft w:val="0"/>
      <w:marRight w:val="0"/>
      <w:marTop w:val="0"/>
      <w:marBottom w:val="0"/>
      <w:divBdr>
        <w:top w:val="none" w:sz="0" w:space="0" w:color="auto"/>
        <w:left w:val="none" w:sz="0" w:space="0" w:color="auto"/>
        <w:bottom w:val="none" w:sz="0" w:space="0" w:color="auto"/>
        <w:right w:val="none" w:sz="0" w:space="0" w:color="auto"/>
      </w:divBdr>
    </w:div>
    <w:div w:id="1546257879">
      <w:bodyDiv w:val="1"/>
      <w:marLeft w:val="0"/>
      <w:marRight w:val="0"/>
      <w:marTop w:val="0"/>
      <w:marBottom w:val="0"/>
      <w:divBdr>
        <w:top w:val="none" w:sz="0" w:space="0" w:color="auto"/>
        <w:left w:val="none" w:sz="0" w:space="0" w:color="auto"/>
        <w:bottom w:val="none" w:sz="0" w:space="0" w:color="auto"/>
        <w:right w:val="none" w:sz="0" w:space="0" w:color="auto"/>
      </w:divBdr>
    </w:div>
    <w:div w:id="1547447166">
      <w:bodyDiv w:val="1"/>
      <w:marLeft w:val="0"/>
      <w:marRight w:val="0"/>
      <w:marTop w:val="0"/>
      <w:marBottom w:val="0"/>
      <w:divBdr>
        <w:top w:val="none" w:sz="0" w:space="0" w:color="auto"/>
        <w:left w:val="none" w:sz="0" w:space="0" w:color="auto"/>
        <w:bottom w:val="none" w:sz="0" w:space="0" w:color="auto"/>
        <w:right w:val="none" w:sz="0" w:space="0" w:color="auto"/>
      </w:divBdr>
    </w:div>
    <w:div w:id="1552234012">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5942742">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3951142">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39261292">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5358315">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31368">
      <w:bodyDiv w:val="1"/>
      <w:marLeft w:val="0"/>
      <w:marRight w:val="0"/>
      <w:marTop w:val="0"/>
      <w:marBottom w:val="0"/>
      <w:divBdr>
        <w:top w:val="none" w:sz="0" w:space="0" w:color="auto"/>
        <w:left w:val="none" w:sz="0" w:space="0" w:color="auto"/>
        <w:bottom w:val="none" w:sz="0" w:space="0" w:color="auto"/>
        <w:right w:val="none" w:sz="0" w:space="0" w:color="auto"/>
      </w:divBdr>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89259859">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05326360">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5013441">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6151457">
      <w:bodyDiv w:val="1"/>
      <w:marLeft w:val="0"/>
      <w:marRight w:val="0"/>
      <w:marTop w:val="0"/>
      <w:marBottom w:val="0"/>
      <w:divBdr>
        <w:top w:val="none" w:sz="0" w:space="0" w:color="auto"/>
        <w:left w:val="none" w:sz="0" w:space="0" w:color="auto"/>
        <w:bottom w:val="none" w:sz="0" w:space="0" w:color="auto"/>
        <w:right w:val="none" w:sz="0" w:space="0" w:color="auto"/>
      </w:divBdr>
    </w:div>
    <w:div w:id="1775712051">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3500428">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00411568">
      <w:bodyDiv w:val="1"/>
      <w:marLeft w:val="0"/>
      <w:marRight w:val="0"/>
      <w:marTop w:val="0"/>
      <w:marBottom w:val="0"/>
      <w:divBdr>
        <w:top w:val="none" w:sz="0" w:space="0" w:color="auto"/>
        <w:left w:val="none" w:sz="0" w:space="0" w:color="auto"/>
        <w:bottom w:val="none" w:sz="0" w:space="0" w:color="auto"/>
        <w:right w:val="none" w:sz="0" w:space="0" w:color="auto"/>
      </w:divBdr>
    </w:div>
    <w:div w:id="180997955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780792">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478646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893732649">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698306">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18858432">
      <w:bodyDiv w:val="1"/>
      <w:marLeft w:val="0"/>
      <w:marRight w:val="0"/>
      <w:marTop w:val="0"/>
      <w:marBottom w:val="0"/>
      <w:divBdr>
        <w:top w:val="none" w:sz="0" w:space="0" w:color="auto"/>
        <w:left w:val="none" w:sz="0" w:space="0" w:color="auto"/>
        <w:bottom w:val="none" w:sz="0" w:space="0" w:color="auto"/>
        <w:right w:val="none" w:sz="0" w:space="0" w:color="auto"/>
      </w:divBdr>
    </w:div>
    <w:div w:id="1920627850">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09577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45530135">
      <w:bodyDiv w:val="1"/>
      <w:marLeft w:val="0"/>
      <w:marRight w:val="0"/>
      <w:marTop w:val="0"/>
      <w:marBottom w:val="0"/>
      <w:divBdr>
        <w:top w:val="none" w:sz="0" w:space="0" w:color="auto"/>
        <w:left w:val="none" w:sz="0" w:space="0" w:color="auto"/>
        <w:bottom w:val="none" w:sz="0" w:space="0" w:color="auto"/>
        <w:right w:val="none" w:sz="0" w:space="0" w:color="auto"/>
      </w:divBdr>
    </w:div>
    <w:div w:id="1946036835">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68579405">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2343420">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1996906927">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452795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20254">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83217901">
      <w:bodyDiv w:val="1"/>
      <w:marLeft w:val="0"/>
      <w:marRight w:val="0"/>
      <w:marTop w:val="0"/>
      <w:marBottom w:val="0"/>
      <w:divBdr>
        <w:top w:val="none" w:sz="0" w:space="0" w:color="auto"/>
        <w:left w:val="none" w:sz="0" w:space="0" w:color="auto"/>
        <w:bottom w:val="none" w:sz="0" w:space="0" w:color="auto"/>
        <w:right w:val="none" w:sz="0" w:space="0" w:color="auto"/>
      </w:divBdr>
    </w:div>
    <w:div w:id="2092577188">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4763789">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6094102">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892303">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2286284">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4.png"/><Relationship Id="rId26" Type="http://schemas.openxmlformats.org/officeDocument/2006/relationships/hyperlink" Target="https://innovation.utmb.edu/TrainingGateway" TargetMode="Externa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utmb.us/4v6" TargetMode="External"/><Relationship Id="rId25" Type="http://schemas.openxmlformats.org/officeDocument/2006/relationships/hyperlink" Target="https://utmb.us/4v5" TargetMode="External"/><Relationship Id="rId2" Type="http://schemas.openxmlformats.org/officeDocument/2006/relationships/customXml" Target="../customXml/item2.xml"/><Relationship Id="rId16" Type="http://schemas.openxmlformats.org/officeDocument/2006/relationships/hyperlink" Target="https://utmb.us/4v9" TargetMode="External"/><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https://www.utmb.edu/osler/awards/thayer-award-for-excellence"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utmb.us/4u5"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6" ma:contentTypeDescription="Create a new document." ma:contentTypeScope="" ma:versionID="b1d5605fd89881910aac3745bb5714b1">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dd38289ee57a0811c50d1575ed29589a"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Props1.xml><?xml version="1.0" encoding="utf-8"?>
<ds:datastoreItem xmlns:ds="http://schemas.openxmlformats.org/officeDocument/2006/customXml" ds:itemID="{0DFDA6CC-F8BA-4E72-B68A-D78399156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EB3FAA-9281-4592-BEC6-B0250EC7DA94}">
  <ds:schemaRefs>
    <ds:schemaRef ds:uri="http://schemas.microsoft.com/sharepoint/v3/contenttype/forms"/>
  </ds:schemaRefs>
</ds:datastoreItem>
</file>

<file path=customXml/itemProps3.xml><?xml version="1.0" encoding="utf-8"?>
<ds:datastoreItem xmlns:ds="http://schemas.openxmlformats.org/officeDocument/2006/customXml" ds:itemID="{0D566F60-3178-45F7-A427-AB8B5843837F}">
  <ds:schemaRefs>
    <ds:schemaRef ds:uri="http://schemas.openxmlformats.org/officeDocument/2006/bibliography"/>
  </ds:schemaRefs>
</ds:datastoreItem>
</file>

<file path=customXml/itemProps4.xml><?xml version="1.0" encoding="utf-8"?>
<ds:datastoreItem xmlns:ds="http://schemas.openxmlformats.org/officeDocument/2006/customXml" ds:itemID="{35793DE8-7238-48A0-B1C7-676419A182F3}">
  <ds:schemaRefs>
    <ds:schemaRef ds:uri="http://schemas.microsoft.com/office/2006/metadata/properties"/>
    <ds:schemaRef ds:uri="http://purl.org/dc/terms/"/>
    <ds:schemaRef ds:uri="http://www.w3.org/XML/1998/namespace"/>
    <ds:schemaRef ds:uri="http://purl.org/dc/elements/1.1/"/>
    <ds:schemaRef ds:uri="http://schemas.microsoft.com/sharepoint/v3"/>
    <ds:schemaRef ds:uri="http://schemas.microsoft.com/office/2006/documentManagement/types"/>
    <ds:schemaRef ds:uri="http://schemas.openxmlformats.org/package/2006/metadata/core-properties"/>
    <ds:schemaRef ds:uri="96b5767f-53a9-4803-8434-6fd8f76382d3"/>
    <ds:schemaRef ds:uri="http://schemas.microsoft.com/office/infopath/2007/PartnerControls"/>
    <ds:schemaRef ds:uri="2ed015d1-f7a6-4d6f-97ba-b37262e2f25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1306</Words>
  <Characters>7445</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2021-03-04T17:25:00Z</cp:lastPrinted>
  <dcterms:created xsi:type="dcterms:W3CDTF">2021-04-23T22:17:00Z</dcterms:created>
  <dcterms:modified xsi:type="dcterms:W3CDTF">2021-04-23T22:17:00Z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