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7"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D82026"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D82026"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5"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420"/>
        <w:gridCol w:w="3600"/>
        <w:gridCol w:w="2363"/>
      </w:tblGrid>
      <w:tr w:rsidR="00910EB1" w14:paraId="05EB0486" w14:textId="77777777" w:rsidTr="65EA3F16">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2"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D8802E8" w:rsidR="009C2829" w:rsidRPr="000257FB" w:rsidRDefault="008E78A1" w:rsidP="007073E8">
            <w:pPr>
              <w:pStyle w:val="Header"/>
              <w:jc w:val="center"/>
              <w:rPr>
                <w:rFonts w:asciiTheme="majorHAnsi" w:hAnsiTheme="majorHAnsi"/>
                <w:b/>
              </w:rPr>
            </w:pPr>
            <w:r>
              <w:rPr>
                <w:rFonts w:asciiTheme="majorHAnsi" w:hAnsiTheme="majorHAnsi"/>
                <w:b/>
                <w:sz w:val="22"/>
              </w:rPr>
              <w:t>April 14</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0"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1"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4EE7D276" w:rsidR="00936B3A" w:rsidRDefault="003C0A6B" w:rsidP="003F0266">
            <w:pPr>
              <w:rPr>
                <w:rFonts w:ascii="Calibri Light" w:hAnsi="Calibri Light"/>
                <w:noProof/>
                <w:sz w:val="20"/>
              </w:rPr>
            </w:pPr>
            <w:r>
              <w:br w:type="page"/>
            </w:r>
          </w:p>
          <w:p w14:paraId="71474B0C" w14:textId="0595B5C7" w:rsidR="00DC6017" w:rsidRDefault="00DC6017" w:rsidP="000411FD">
            <w:pPr>
              <w:rPr>
                <w:rFonts w:ascii="Calibri Light" w:hAnsi="Calibri Light"/>
                <w:noProof/>
                <w:sz w:val="20"/>
              </w:rPr>
            </w:pPr>
            <w:r w:rsidRPr="00DC6017">
              <w:rPr>
                <w:rFonts w:ascii="Calibri Light" w:hAnsi="Calibri Light"/>
                <w:noProof/>
                <w:sz w:val="20"/>
              </w:rPr>
              <w:drawing>
                <wp:inline distT="0" distB="0" distL="0" distR="0" wp14:anchorId="791968D2" wp14:editId="5ED73D1E">
                  <wp:extent cx="3234690" cy="18935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4690" cy="1893570"/>
                          </a:xfrm>
                          <a:prstGeom prst="rect">
                            <a:avLst/>
                          </a:prstGeom>
                        </pic:spPr>
                      </pic:pic>
                    </a:graphicData>
                  </a:graphic>
                </wp:inline>
              </w:drawing>
            </w:r>
          </w:p>
          <w:p w14:paraId="1AF04217" w14:textId="77777777" w:rsidR="00DA387A" w:rsidRDefault="00DA387A" w:rsidP="00DA387A">
            <w:pPr>
              <w:jc w:val="center"/>
              <w:rPr>
                <w:b/>
                <w:bCs/>
                <w:noProof/>
                <w:color w:val="244061" w:themeColor="accent1" w:themeShade="80"/>
                <w:sz w:val="22"/>
                <w:szCs w:val="22"/>
              </w:rPr>
            </w:pPr>
          </w:p>
          <w:p w14:paraId="71EE5F7B" w14:textId="30A3E761" w:rsidR="00DA387A" w:rsidRDefault="00DA387A" w:rsidP="00DA387A">
            <w:pPr>
              <w:jc w:val="center"/>
              <w:rPr>
                <w:b/>
                <w:bCs/>
                <w:noProof/>
                <w:color w:val="244061" w:themeColor="accent1" w:themeShade="80"/>
                <w:sz w:val="22"/>
                <w:szCs w:val="22"/>
              </w:rPr>
            </w:pPr>
            <w:r>
              <w:rPr>
                <w:b/>
                <w:bCs/>
                <w:noProof/>
                <w:color w:val="244061" w:themeColor="accent1" w:themeShade="80"/>
                <w:sz w:val="22"/>
                <w:szCs w:val="22"/>
              </w:rPr>
              <w:t>Please join us in welcoming our newest member to the SOM Academic Affairs Team!</w:t>
            </w:r>
          </w:p>
          <w:p w14:paraId="6CDB3598" w14:textId="77777777" w:rsidR="00DA387A" w:rsidRDefault="00DA387A" w:rsidP="000411FD">
            <w:pPr>
              <w:rPr>
                <w:rFonts w:ascii="Calibri Light" w:hAnsi="Calibri Light"/>
                <w:noProof/>
                <w:sz w:val="20"/>
              </w:rPr>
            </w:pPr>
          </w:p>
          <w:p w14:paraId="0F4893F3" w14:textId="60D1D4BD" w:rsidR="00DC6017" w:rsidRDefault="00DC6017" w:rsidP="000411FD">
            <w:pPr>
              <w:rPr>
                <w:rFonts w:ascii="Calibri Light" w:hAnsi="Calibri Light"/>
                <w:noProof/>
                <w:sz w:val="20"/>
              </w:rPr>
            </w:pPr>
            <w:r>
              <w:rPr>
                <w:noProof/>
              </w:rPr>
              <w:drawing>
                <wp:inline distT="0" distB="0" distL="0" distR="0" wp14:anchorId="68FD13A7" wp14:editId="50935E04">
                  <wp:extent cx="3234690" cy="214439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690" cy="2144395"/>
                          </a:xfrm>
                          <a:prstGeom prst="rect">
                            <a:avLst/>
                          </a:prstGeom>
                          <a:noFill/>
                          <a:ln>
                            <a:noFill/>
                          </a:ln>
                        </pic:spPr>
                      </pic:pic>
                    </a:graphicData>
                  </a:graphic>
                </wp:inline>
              </w:drawing>
            </w:r>
          </w:p>
          <w:p w14:paraId="068720A9" w14:textId="58629673" w:rsidR="00DC6017" w:rsidRPr="00DA387A" w:rsidRDefault="00DA387A" w:rsidP="000411FD">
            <w:pPr>
              <w:rPr>
                <w:b/>
                <w:bCs/>
                <w:noProof/>
                <w:color w:val="244061" w:themeColor="accent1" w:themeShade="80"/>
                <w:sz w:val="22"/>
                <w:szCs w:val="22"/>
              </w:rPr>
            </w:pPr>
            <w:r w:rsidRPr="00DA387A">
              <w:rPr>
                <w:b/>
                <w:bCs/>
                <w:noProof/>
                <w:color w:val="244061" w:themeColor="accent1" w:themeShade="80"/>
                <w:sz w:val="22"/>
                <w:szCs w:val="22"/>
              </w:rPr>
              <w:t>Elizabeth Singleton – Coordinator II, Office of Clinical Education</w:t>
            </w:r>
          </w:p>
          <w:p w14:paraId="4F6F912A" w14:textId="77777777" w:rsidR="00DC6017" w:rsidRDefault="00DC6017" w:rsidP="00DC6017">
            <w:r>
              <w:t>I have a degree in English Literature from the University of Houston. I come to UTMB from the K-12 world; I taught high school English for four and a half years. I left at the end of the fall semester in December to re-locate for my partner’s job. While I miss my students, I am very glad to be out of the classroom and on this new adventure here in Galveston! Reading is my favorite thing. I read mostly fiction and love horror, romance, sci-fi, and fantasy. My reading goal for the year is to read 52 books; so far, I’ve read 22. I have a 10-month-old daughter and I’m teaching myself to crochet.</w:t>
            </w:r>
          </w:p>
          <w:p w14:paraId="0620DB18" w14:textId="77777777" w:rsidR="00DC6017" w:rsidRDefault="00DC6017" w:rsidP="00DC6017"/>
          <w:p w14:paraId="62ED5B37" w14:textId="2588A103" w:rsidR="00DC6017" w:rsidRPr="00DA387A" w:rsidRDefault="00DC6017" w:rsidP="00DA387A">
            <w:pPr>
              <w:jc w:val="center"/>
              <w:rPr>
                <w:b/>
                <w:bCs/>
                <w:noProof/>
                <w:color w:val="244061" w:themeColor="accent1" w:themeShade="80"/>
                <w:sz w:val="22"/>
                <w:szCs w:val="22"/>
              </w:rPr>
            </w:pPr>
          </w:p>
        </w:tc>
        <w:tc>
          <w:tcPr>
            <w:tcW w:w="5963" w:type="dxa"/>
            <w:gridSpan w:val="2"/>
            <w:tcBorders>
              <w:top w:val="single" w:sz="4" w:space="0" w:color="auto"/>
              <w:left w:val="single" w:sz="4" w:space="0" w:color="auto"/>
              <w:bottom w:val="single" w:sz="4" w:space="0" w:color="auto"/>
              <w:right w:val="single" w:sz="4" w:space="0" w:color="auto"/>
            </w:tcBorders>
          </w:tcPr>
          <w:p w14:paraId="3A02E3F1" w14:textId="7376EF18" w:rsidR="005B2939" w:rsidRPr="005B2939" w:rsidRDefault="00212DC5" w:rsidP="00705E39">
            <w:pPr>
              <w:rPr>
                <w:rFonts w:ascii="Calibri Light" w:hAnsi="Calibri Light" w:cs="Calibri Light"/>
                <w:color w:val="444444"/>
                <w:sz w:val="21"/>
                <w:szCs w:val="21"/>
              </w:rPr>
            </w:pPr>
            <w:r w:rsidRPr="00040EA5">
              <w:rPr>
                <w:rFonts w:asciiTheme="majorHAnsi" w:hAnsiTheme="majorHAnsi" w:cstheme="majorHAnsi"/>
                <w:b/>
                <w:bCs/>
                <w:color w:val="FF0000"/>
              </w:rPr>
              <w:t>COVID-19 UPDATE</w:t>
            </w:r>
            <w:r w:rsidRPr="00040EA5">
              <w:rPr>
                <w:rFonts w:asciiTheme="majorHAnsi" w:hAnsiTheme="majorHAnsi" w:cstheme="majorHAnsi"/>
                <w:b/>
                <w:bCs/>
                <w:color w:val="FF0000"/>
              </w:rPr>
              <w:br/>
            </w:r>
            <w:r w:rsidR="005B2939" w:rsidRPr="00705E39">
              <w:rPr>
                <w:rStyle w:val="Strong"/>
                <w:rFonts w:asciiTheme="majorHAnsi" w:hAnsiTheme="majorHAnsi" w:cstheme="majorHAnsi"/>
                <w:color w:val="444444"/>
                <w:sz w:val="21"/>
                <w:szCs w:val="21"/>
              </w:rPr>
              <w:t>Important Reminders &amp; Quick Links</w:t>
            </w:r>
          </w:p>
          <w:p w14:paraId="1BEF7A28" w14:textId="77777777" w:rsidR="005B2939" w:rsidRPr="005B2939" w:rsidRDefault="00D82026" w:rsidP="0007313B">
            <w:pPr>
              <w:pStyle w:val="ListParagraph"/>
              <w:numPr>
                <w:ilvl w:val="0"/>
                <w:numId w:val="1"/>
              </w:numPr>
              <w:shd w:val="clear" w:color="auto" w:fill="FFFFFF"/>
              <w:ind w:left="256" w:hanging="180"/>
              <w:textAlignment w:val="baseline"/>
              <w:rPr>
                <w:rFonts w:ascii="Calibri Light" w:hAnsi="Calibri Light" w:cs="Calibri Light"/>
                <w:sz w:val="21"/>
                <w:szCs w:val="21"/>
              </w:rPr>
            </w:pPr>
            <w:hyperlink r:id="rId18" w:tgtFrame="_blank" w:history="1">
              <w:r w:rsidR="005B2939" w:rsidRPr="005B2939">
                <w:rPr>
                  <w:rStyle w:val="Hyperlink"/>
                  <w:rFonts w:ascii="Calibri Light" w:hAnsi="Calibri Light" w:cs="Calibri Light"/>
                  <w:color w:val="FF0000"/>
                  <w:sz w:val="21"/>
                  <w:szCs w:val="21"/>
                </w:rPr>
                <w:t>Travel requirements and guidelines</w:t>
              </w:r>
            </w:hyperlink>
            <w:r w:rsidR="005B2939" w:rsidRPr="005B2939">
              <w:rPr>
                <w:rFonts w:ascii="Calibri Light" w:hAnsi="Calibri Light" w:cs="Calibri Light"/>
                <w:color w:val="444444"/>
                <w:sz w:val="21"/>
                <w:szCs w:val="21"/>
              </w:rPr>
              <w:t> remain in place until further notice </w:t>
            </w:r>
          </w:p>
          <w:p w14:paraId="4D2E0FB2" w14:textId="77777777" w:rsidR="005B2939" w:rsidRPr="005B2939" w:rsidRDefault="00D82026" w:rsidP="0007313B">
            <w:pPr>
              <w:pStyle w:val="ListParagraph"/>
              <w:numPr>
                <w:ilvl w:val="0"/>
                <w:numId w:val="1"/>
              </w:numPr>
              <w:shd w:val="clear" w:color="auto" w:fill="FFFFFF"/>
              <w:ind w:left="256" w:hanging="180"/>
              <w:textAlignment w:val="baseline"/>
              <w:rPr>
                <w:rFonts w:ascii="Calibri Light" w:hAnsi="Calibri Light" w:cs="Calibri Light"/>
                <w:sz w:val="21"/>
                <w:szCs w:val="21"/>
              </w:rPr>
            </w:pPr>
            <w:hyperlink r:id="rId19" w:anchor="info" w:tgtFrame="_blank" w:history="1">
              <w:r w:rsidR="005B2939" w:rsidRPr="005B2939">
                <w:rPr>
                  <w:rStyle w:val="Hyperlink"/>
                  <w:rFonts w:ascii="Calibri Light" w:hAnsi="Calibri Light" w:cs="Calibri Light"/>
                  <w:color w:val="FF0000"/>
                  <w:sz w:val="21"/>
                  <w:szCs w:val="21"/>
                </w:rPr>
                <w:t>Safety Requirements</w:t>
              </w:r>
            </w:hyperlink>
            <w:r w:rsidR="005B2939" w:rsidRPr="005B2939">
              <w:rPr>
                <w:rFonts w:ascii="Calibri Light" w:hAnsi="Calibri Light" w:cs="Calibri Light"/>
                <w:color w:val="444444"/>
                <w:sz w:val="21"/>
                <w:szCs w:val="21"/>
              </w:rPr>
              <w:t>, including masking</w:t>
            </w:r>
            <w:r w:rsidR="005B2939" w:rsidRPr="005B2939">
              <w:rPr>
                <w:rFonts w:ascii="Calibri Light" w:hAnsi="Calibri Light" w:cs="Calibri Light"/>
                <w:color w:val="000000"/>
                <w:sz w:val="21"/>
                <w:szCs w:val="21"/>
              </w:rPr>
              <w:t xml:space="preserve">, </w:t>
            </w:r>
            <w:proofErr w:type="gramStart"/>
            <w:r w:rsidR="005B2939" w:rsidRPr="005B2939">
              <w:rPr>
                <w:rFonts w:ascii="Calibri Light" w:hAnsi="Calibri Light" w:cs="Calibri Light"/>
                <w:color w:val="444444"/>
                <w:sz w:val="21"/>
                <w:szCs w:val="21"/>
              </w:rPr>
              <w:t>meetings</w:t>
            </w:r>
            <w:proofErr w:type="gramEnd"/>
            <w:r w:rsidR="005B2939" w:rsidRPr="005B2939">
              <w:rPr>
                <w:rFonts w:ascii="Calibri Light" w:hAnsi="Calibri Light" w:cs="Calibri Light"/>
                <w:color w:val="000000"/>
                <w:sz w:val="21"/>
                <w:szCs w:val="21"/>
              </w:rPr>
              <w:t xml:space="preserve"> </w:t>
            </w:r>
            <w:r w:rsidR="005B2939" w:rsidRPr="005B2939">
              <w:rPr>
                <w:rFonts w:ascii="Calibri Light" w:hAnsi="Calibri Light" w:cs="Calibri Light"/>
                <w:color w:val="444444"/>
                <w:sz w:val="21"/>
                <w:szCs w:val="21"/>
              </w:rPr>
              <w:t>and visitation  </w:t>
            </w:r>
          </w:p>
          <w:p w14:paraId="7B1CFE38" w14:textId="77777777" w:rsidR="005B2939" w:rsidRPr="005B2939" w:rsidRDefault="00D82026" w:rsidP="0007313B">
            <w:pPr>
              <w:pStyle w:val="ListParagraph"/>
              <w:numPr>
                <w:ilvl w:val="0"/>
                <w:numId w:val="1"/>
              </w:numPr>
              <w:shd w:val="clear" w:color="auto" w:fill="FFFFFF"/>
              <w:ind w:left="256" w:hanging="180"/>
              <w:textAlignment w:val="baseline"/>
              <w:rPr>
                <w:rFonts w:ascii="Calibri Light" w:hAnsi="Calibri Light" w:cs="Calibri Light"/>
                <w:sz w:val="21"/>
                <w:szCs w:val="21"/>
              </w:rPr>
            </w:pPr>
            <w:hyperlink r:id="rId20" w:tgtFrame="_blank" w:history="1">
              <w:r w:rsidR="005B2939" w:rsidRPr="005B2939">
                <w:rPr>
                  <w:rStyle w:val="Hyperlink"/>
                  <w:rFonts w:ascii="Calibri Light" w:hAnsi="Calibri Light" w:cs="Calibri Light"/>
                  <w:color w:val="FF0000"/>
                  <w:sz w:val="21"/>
                  <w:szCs w:val="21"/>
                </w:rPr>
                <w:t>Visitation Policy</w:t>
              </w:r>
            </w:hyperlink>
            <w:r w:rsidR="005B2939" w:rsidRPr="005B2939">
              <w:rPr>
                <w:rFonts w:ascii="Calibri Light" w:hAnsi="Calibri Light" w:cs="Calibri Light"/>
                <w:color w:val="444444"/>
                <w:sz w:val="21"/>
                <w:szCs w:val="21"/>
              </w:rPr>
              <w:t>  </w:t>
            </w:r>
          </w:p>
          <w:p w14:paraId="2251B364" w14:textId="77777777" w:rsidR="005B2939" w:rsidRPr="005B2939" w:rsidRDefault="005B2939" w:rsidP="0007313B">
            <w:pPr>
              <w:pStyle w:val="ListParagraph"/>
              <w:numPr>
                <w:ilvl w:val="0"/>
                <w:numId w:val="1"/>
              </w:numPr>
              <w:shd w:val="clear" w:color="auto" w:fill="FFFFFF"/>
              <w:ind w:left="256" w:hanging="180"/>
              <w:textAlignment w:val="baseline"/>
              <w:rPr>
                <w:rFonts w:ascii="Calibri Light" w:hAnsi="Calibri Light" w:cs="Calibri Light"/>
                <w:sz w:val="21"/>
                <w:szCs w:val="21"/>
              </w:rPr>
            </w:pPr>
            <w:r w:rsidRPr="005B2939">
              <w:rPr>
                <w:rFonts w:ascii="Calibri Light" w:hAnsi="Calibri Light" w:cs="Calibri Light"/>
                <w:color w:val="444444"/>
                <w:sz w:val="21"/>
                <w:szCs w:val="21"/>
              </w:rPr>
              <w:t>Requirements if you are </w:t>
            </w:r>
            <w:hyperlink r:id="rId21" w:anchor="sick" w:tgtFrame="_blank" w:history="1">
              <w:r w:rsidRPr="005B2939">
                <w:rPr>
                  <w:rStyle w:val="Hyperlink"/>
                  <w:rFonts w:ascii="Calibri Light" w:hAnsi="Calibri Light" w:cs="Calibri Light"/>
                  <w:color w:val="FF0000"/>
                  <w:sz w:val="21"/>
                  <w:szCs w:val="21"/>
                </w:rPr>
                <w:t>Sick or Exposed</w:t>
              </w:r>
            </w:hyperlink>
            <w:r w:rsidRPr="005B2939">
              <w:rPr>
                <w:rFonts w:ascii="Calibri Light" w:hAnsi="Calibri Light" w:cs="Calibri Light"/>
                <w:color w:val="444444"/>
                <w:sz w:val="21"/>
                <w:szCs w:val="21"/>
              </w:rPr>
              <w:t>, including return-to-work/campus guidelines after infection  </w:t>
            </w:r>
          </w:p>
          <w:p w14:paraId="335BBF59" w14:textId="77777777" w:rsidR="005B2939" w:rsidRPr="005B2939" w:rsidRDefault="00D82026" w:rsidP="0007313B">
            <w:pPr>
              <w:pStyle w:val="ListParagraph"/>
              <w:numPr>
                <w:ilvl w:val="0"/>
                <w:numId w:val="1"/>
              </w:numPr>
              <w:shd w:val="clear" w:color="auto" w:fill="FFFFFF"/>
              <w:ind w:left="256" w:hanging="180"/>
              <w:textAlignment w:val="baseline"/>
              <w:rPr>
                <w:rFonts w:ascii="Calibri Light" w:hAnsi="Calibri Light" w:cs="Calibri Light"/>
                <w:sz w:val="21"/>
                <w:szCs w:val="21"/>
              </w:rPr>
            </w:pPr>
            <w:hyperlink r:id="rId22" w:anchor="vaccine" w:tgtFrame="_blank" w:history="1">
              <w:r w:rsidR="005B2939" w:rsidRPr="005B2939">
                <w:rPr>
                  <w:rStyle w:val="Hyperlink"/>
                  <w:rFonts w:ascii="Calibri Light" w:hAnsi="Calibri Light" w:cs="Calibri Light"/>
                  <w:color w:val="FF0000"/>
                  <w:sz w:val="21"/>
                  <w:szCs w:val="21"/>
                </w:rPr>
                <w:t>Schedule a vaccine or booster online</w:t>
              </w:r>
            </w:hyperlink>
            <w:r w:rsidR="005B2939" w:rsidRPr="005B2939">
              <w:rPr>
                <w:rFonts w:ascii="Calibri Light" w:hAnsi="Calibri Light" w:cs="Calibri Light"/>
                <w:color w:val="444444"/>
                <w:sz w:val="21"/>
                <w:szCs w:val="21"/>
              </w:rPr>
              <w:t> or get the vaccine through Employee Health clinics in Galveston and League City  </w:t>
            </w:r>
          </w:p>
          <w:p w14:paraId="5EDD9313" w14:textId="61C87FC3" w:rsidR="00872F1B" w:rsidRPr="0028607B" w:rsidRDefault="00872F1B" w:rsidP="006C645D">
            <w:pPr>
              <w:rPr>
                <w:rFonts w:ascii="Calibri Light" w:hAnsi="Calibri Light" w:cs="Calibri Light"/>
                <w:sz w:val="21"/>
                <w:szCs w:val="21"/>
              </w:rPr>
            </w:pPr>
          </w:p>
          <w:p w14:paraId="21E01FF1" w14:textId="77777777" w:rsidR="00F161C6" w:rsidRPr="00F161C6" w:rsidRDefault="00F161C6" w:rsidP="00F161C6">
            <w:pPr>
              <w:pStyle w:val="paragraph"/>
              <w:spacing w:before="0" w:beforeAutospacing="0" w:after="0" w:afterAutospacing="0"/>
              <w:textAlignment w:val="baseline"/>
              <w:rPr>
                <w:rFonts w:asciiTheme="majorHAnsi" w:hAnsiTheme="majorHAnsi" w:cstheme="majorHAnsi"/>
                <w:b/>
                <w:bCs/>
                <w:sz w:val="21"/>
                <w:szCs w:val="21"/>
              </w:rPr>
            </w:pPr>
            <w:r w:rsidRPr="00F161C6">
              <w:rPr>
                <w:rFonts w:asciiTheme="majorHAnsi" w:hAnsiTheme="majorHAnsi" w:cstheme="majorHAnsi"/>
                <w:b/>
                <w:bCs/>
                <w:color w:val="000000"/>
                <w:sz w:val="21"/>
                <w:szCs w:val="21"/>
              </w:rPr>
              <w:t>Weekly Wellness Tips:</w:t>
            </w:r>
          </w:p>
          <w:p w14:paraId="2E361AFF" w14:textId="77777777" w:rsidR="00F161C6" w:rsidRPr="00F161C6" w:rsidRDefault="00F161C6" w:rsidP="00F161C6">
            <w:pPr>
              <w:pStyle w:val="paragraph"/>
              <w:spacing w:before="0" w:beforeAutospacing="0" w:after="0" w:afterAutospacing="0"/>
              <w:textAlignment w:val="baseline"/>
              <w:rPr>
                <w:rFonts w:ascii="Calibri Light" w:hAnsi="Calibri Light" w:cs="Calibri Light"/>
                <w:sz w:val="21"/>
                <w:szCs w:val="21"/>
              </w:rPr>
            </w:pPr>
            <w:r w:rsidRPr="00F161C6">
              <w:rPr>
                <w:rFonts w:ascii="Calibri Light" w:hAnsi="Calibri Light" w:cs="Calibri Light"/>
                <w:sz w:val="21"/>
                <w:szCs w:val="21"/>
              </w:rPr>
              <w:t>Throughout the month of April, focus on being active.</w:t>
            </w:r>
          </w:p>
          <w:p w14:paraId="6CB6762F"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Give your body a boost by laughing or making someone laugh.</w:t>
            </w:r>
          </w:p>
          <w:p w14:paraId="2EE0E934"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Turn your housework or chores into a fun form of exercise.</w:t>
            </w:r>
          </w:p>
          <w:p w14:paraId="055F3ABF" w14:textId="5AE52CBC" w:rsidR="00F161C6" w:rsidRPr="00F161C6" w:rsidRDefault="00F161C6" w:rsidP="662540C3">
            <w:pPr>
              <w:pStyle w:val="ListParagraph"/>
              <w:numPr>
                <w:ilvl w:val="0"/>
                <w:numId w:val="4"/>
              </w:numPr>
              <w:ind w:left="256" w:hanging="180"/>
              <w:rPr>
                <w:rFonts w:ascii="Calibri Light" w:hAnsi="Calibri Light" w:cs="Calibri Light"/>
                <w:sz w:val="21"/>
                <w:szCs w:val="21"/>
              </w:rPr>
            </w:pPr>
            <w:r w:rsidRPr="00F161C6">
              <w:rPr>
                <w:rFonts w:ascii="Calibri Light" w:hAnsi="Calibri Light" w:cs="Calibri Light"/>
                <w:sz w:val="21"/>
                <w:szCs w:val="21"/>
              </w:rPr>
              <w:t>Have a day free from TV or screens and get moving instead.</w:t>
            </w:r>
          </w:p>
          <w:p w14:paraId="315D7679"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Set yourself an exercise goal or sign up to an activity challenge.</w:t>
            </w:r>
          </w:p>
          <w:p w14:paraId="6996C590"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Move as much as possible, even if you’re stuck inside.</w:t>
            </w:r>
          </w:p>
          <w:p w14:paraId="58261BB3"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Make sleep a priority and go to bed in good time.</w:t>
            </w:r>
          </w:p>
          <w:p w14:paraId="49017B91" w14:textId="77777777" w:rsidR="00F161C6" w:rsidRPr="00F161C6" w:rsidRDefault="00F161C6" w:rsidP="0007313B">
            <w:pPr>
              <w:pStyle w:val="ListParagraph"/>
              <w:numPr>
                <w:ilvl w:val="0"/>
                <w:numId w:val="4"/>
              </w:numPr>
              <w:ind w:left="256" w:hanging="180"/>
              <w:contextualSpacing w:val="0"/>
              <w:rPr>
                <w:rFonts w:ascii="Calibri Light" w:hAnsi="Calibri Light" w:cs="Calibri Light"/>
                <w:sz w:val="21"/>
                <w:szCs w:val="21"/>
              </w:rPr>
            </w:pPr>
            <w:r w:rsidRPr="00F161C6">
              <w:rPr>
                <w:rFonts w:ascii="Calibri Light" w:hAnsi="Calibri Light" w:cs="Calibri Light"/>
                <w:sz w:val="21"/>
                <w:szCs w:val="21"/>
              </w:rPr>
              <w:t xml:space="preserve">Relax your body and mind with yoga, tai </w:t>
            </w:r>
            <w:proofErr w:type="gramStart"/>
            <w:r w:rsidRPr="00F161C6">
              <w:rPr>
                <w:rFonts w:ascii="Calibri Light" w:hAnsi="Calibri Light" w:cs="Calibri Light"/>
                <w:sz w:val="21"/>
                <w:szCs w:val="21"/>
              </w:rPr>
              <w:t>chi</w:t>
            </w:r>
            <w:proofErr w:type="gramEnd"/>
            <w:r w:rsidRPr="00F161C6">
              <w:rPr>
                <w:rFonts w:ascii="Calibri Light" w:hAnsi="Calibri Light" w:cs="Calibri Light"/>
                <w:sz w:val="21"/>
                <w:szCs w:val="21"/>
              </w:rPr>
              <w:t xml:space="preserve"> or meditation.</w:t>
            </w:r>
          </w:p>
          <w:p w14:paraId="58EE45D6" w14:textId="77777777" w:rsidR="00F161C6" w:rsidRPr="00F161C6" w:rsidRDefault="00F161C6" w:rsidP="00F161C6">
            <w:pPr>
              <w:pStyle w:val="NormalWeb"/>
              <w:shd w:val="clear" w:color="auto" w:fill="FFFFFF"/>
              <w:rPr>
                <w:rStyle w:val="normaltextrun"/>
                <w:rFonts w:ascii="Calibri Light" w:eastAsiaTheme="minorHAnsi" w:hAnsi="Calibri Light" w:cs="Calibri Light"/>
                <w:sz w:val="21"/>
                <w:szCs w:val="21"/>
              </w:rPr>
            </w:pPr>
          </w:p>
          <w:p w14:paraId="5EC2D620" w14:textId="77777777" w:rsidR="00F161C6" w:rsidRPr="00F161C6" w:rsidRDefault="00F161C6" w:rsidP="00F161C6">
            <w:pPr>
              <w:pStyle w:val="xmsolistparagraph"/>
              <w:spacing w:before="0" w:beforeAutospacing="0" w:after="0" w:afterAutospacing="0"/>
              <w:rPr>
                <w:rFonts w:asciiTheme="majorHAnsi" w:hAnsiTheme="majorHAnsi" w:cstheme="majorHAnsi"/>
                <w:b/>
                <w:bCs/>
                <w:sz w:val="21"/>
                <w:szCs w:val="21"/>
              </w:rPr>
            </w:pPr>
            <w:r w:rsidRPr="00F161C6">
              <w:rPr>
                <w:rFonts w:asciiTheme="majorHAnsi" w:hAnsiTheme="majorHAnsi" w:cstheme="majorHAnsi"/>
                <w:b/>
                <w:bCs/>
                <w:sz w:val="21"/>
                <w:szCs w:val="21"/>
              </w:rPr>
              <w:t>UTMB Health hosting a Career Open House at League City Campus</w:t>
            </w:r>
          </w:p>
          <w:p w14:paraId="739D6376" w14:textId="77777777" w:rsidR="00F161C6" w:rsidRPr="00F161C6" w:rsidRDefault="00F161C6" w:rsidP="00F161C6">
            <w:pPr>
              <w:shd w:val="clear" w:color="auto" w:fill="FFFFFF"/>
              <w:rPr>
                <w:rFonts w:ascii="Calibri Light" w:hAnsi="Calibri Light" w:cs="Calibri Light"/>
                <w:color w:val="050505"/>
                <w:sz w:val="21"/>
                <w:szCs w:val="21"/>
              </w:rPr>
            </w:pPr>
            <w:r w:rsidRPr="00F161C6">
              <w:rPr>
                <w:rStyle w:val="nc684nl6"/>
                <w:rFonts w:ascii="Calibri Light" w:hAnsi="Calibri Light" w:cs="Calibri Light"/>
                <w:color w:val="000000"/>
                <w:sz w:val="21"/>
                <w:szCs w:val="21"/>
                <w:bdr w:val="none" w:sz="0" w:space="0" w:color="auto" w:frame="1"/>
              </w:rPr>
              <w:t>UTMB Health</w:t>
            </w:r>
            <w:r w:rsidRPr="00F161C6">
              <w:rPr>
                <w:rFonts w:ascii="Calibri Light" w:hAnsi="Calibri Light" w:cs="Calibri Light"/>
                <w:color w:val="000000"/>
                <w:sz w:val="21"/>
                <w:szCs w:val="21"/>
              </w:rPr>
              <w:t xml:space="preserve"> </w:t>
            </w:r>
            <w:r w:rsidRPr="00F161C6">
              <w:rPr>
                <w:rFonts w:ascii="Calibri Light" w:hAnsi="Calibri Light" w:cs="Calibri Light"/>
                <w:color w:val="050505"/>
                <w:sz w:val="21"/>
                <w:szCs w:val="21"/>
              </w:rPr>
              <w:t xml:space="preserve">is hosting a Career Open House for patient care positions on April 27 and 28 from 9 a.m. to 4 p.m. at our UTMB Health League City Campus. On-site interviews will be conducted and offers will be extended on the spot. Visit </w:t>
            </w:r>
            <w:hyperlink r:id="rId23" w:tgtFrame="_blank" w:history="1">
              <w:r w:rsidRPr="001C0D01">
                <w:rPr>
                  <w:rStyle w:val="Hyperlink"/>
                  <w:rFonts w:ascii="Calibri Light" w:hAnsi="Calibri Light" w:cs="Calibri Light"/>
                  <w:color w:val="FF0000"/>
                  <w:sz w:val="21"/>
                  <w:szCs w:val="21"/>
                  <w:bdr w:val="none" w:sz="0" w:space="0" w:color="auto" w:frame="1"/>
                </w:rPr>
                <w:t>https://utmb.us/4vz</w:t>
              </w:r>
            </w:hyperlink>
            <w:r w:rsidRPr="001C0D01">
              <w:rPr>
                <w:rFonts w:ascii="Calibri Light" w:hAnsi="Calibri Light" w:cs="Calibri Light"/>
                <w:color w:val="FF0000"/>
                <w:sz w:val="21"/>
                <w:szCs w:val="21"/>
              </w:rPr>
              <w:t xml:space="preserve"> </w:t>
            </w:r>
            <w:r w:rsidRPr="00F161C6">
              <w:rPr>
                <w:rFonts w:ascii="Calibri Light" w:hAnsi="Calibri Light" w:cs="Calibri Light"/>
                <w:color w:val="050505"/>
                <w:sz w:val="21"/>
                <w:szCs w:val="21"/>
              </w:rPr>
              <w:t>for more information.</w:t>
            </w:r>
          </w:p>
          <w:p w14:paraId="4851F32D" w14:textId="77777777" w:rsidR="005612A0" w:rsidRDefault="005612A0" w:rsidP="00A055D5">
            <w:pPr>
              <w:rPr>
                <w:rFonts w:ascii="Calibri Light" w:hAnsi="Calibri Light" w:cs="Calibri Light"/>
                <w:color w:val="000000"/>
                <w:sz w:val="21"/>
                <w:szCs w:val="21"/>
              </w:rPr>
            </w:pPr>
          </w:p>
          <w:p w14:paraId="7931DCAB" w14:textId="77777777" w:rsidR="00705E39" w:rsidRPr="00D13930" w:rsidRDefault="00705E39" w:rsidP="00705E39">
            <w:pPr>
              <w:rPr>
                <w:rFonts w:asciiTheme="majorHAnsi" w:hAnsiTheme="majorHAnsi" w:cstheme="majorHAnsi"/>
                <w:color w:val="FF0000"/>
                <w:sz w:val="21"/>
                <w:szCs w:val="21"/>
              </w:rPr>
            </w:pPr>
            <w:r w:rsidRPr="00D13930">
              <w:rPr>
                <w:rFonts w:asciiTheme="majorHAnsi" w:hAnsiTheme="majorHAnsi" w:cstheme="majorHAnsi"/>
                <w:b/>
                <w:bCs/>
                <w:color w:val="FF0000"/>
                <w:sz w:val="21"/>
                <w:szCs w:val="21"/>
              </w:rPr>
              <w:t>IN CASE YOU MISSED IT</w:t>
            </w:r>
          </w:p>
          <w:p w14:paraId="08EB72DA" w14:textId="77777777" w:rsidR="00705E39" w:rsidRPr="00705E39" w:rsidRDefault="00705E39" w:rsidP="602A5095">
            <w:pPr>
              <w:pStyle w:val="NormalWeb"/>
              <w:shd w:val="clear" w:color="auto" w:fill="FFFFFF" w:themeFill="background1"/>
              <w:rPr>
                <w:rStyle w:val="nc684nl6"/>
                <w:rFonts w:ascii="Calibri" w:eastAsia="Calibri" w:hAnsi="Calibri" w:cs="Calibri"/>
                <w:b/>
                <w:sz w:val="21"/>
                <w:szCs w:val="21"/>
                <w:bdr w:val="none" w:sz="0" w:space="0" w:color="auto" w:frame="1"/>
              </w:rPr>
            </w:pPr>
            <w:r w:rsidRPr="602A5095">
              <w:rPr>
                <w:rFonts w:ascii="Calibri" w:eastAsia="Calibri" w:hAnsi="Calibri" w:cs="Calibri"/>
                <w:b/>
                <w:color w:val="000000"/>
                <w:sz w:val="21"/>
                <w:szCs w:val="21"/>
              </w:rPr>
              <w:t>April 5 Galveston Unscripted – UTMB’s Dr. Paula Summerly shared stories of the 1920 Bubonic Plague outbreak in Galveston</w:t>
            </w:r>
            <w:r w:rsidRPr="602A5095">
              <w:rPr>
                <w:rStyle w:val="nc684nl6"/>
                <w:rFonts w:ascii="Calibri" w:eastAsia="Calibri" w:hAnsi="Calibri" w:cs="Calibri"/>
                <w:b/>
                <w:color w:val="000000"/>
                <w:sz w:val="21"/>
                <w:szCs w:val="21"/>
                <w:bdr w:val="none" w:sz="0" w:space="0" w:color="auto" w:frame="1"/>
              </w:rPr>
              <w:t xml:space="preserve"> </w:t>
            </w:r>
          </w:p>
          <w:p w14:paraId="4BA1C9DF" w14:textId="77777777" w:rsidR="00705E39" w:rsidRPr="00705E39" w:rsidRDefault="00705E39" w:rsidP="00705E39">
            <w:pPr>
              <w:pStyle w:val="NormalWeb"/>
              <w:shd w:val="clear" w:color="auto" w:fill="FFFFFF"/>
              <w:rPr>
                <w:rFonts w:ascii="Calibri Light" w:hAnsi="Calibri Light" w:cs="Calibri Light"/>
                <w:sz w:val="21"/>
                <w:szCs w:val="21"/>
              </w:rPr>
            </w:pPr>
            <w:r w:rsidRPr="00705E39">
              <w:rPr>
                <w:rStyle w:val="nc684nl6"/>
                <w:rFonts w:ascii="Calibri Light" w:hAnsi="Calibri Light" w:cs="Calibri Light"/>
                <w:color w:val="000000"/>
                <w:sz w:val="21"/>
                <w:szCs w:val="21"/>
                <w:bdr w:val="none" w:sz="0" w:space="0" w:color="auto" w:frame="1"/>
              </w:rPr>
              <w:t>UTMB Health</w:t>
            </w:r>
            <w:r w:rsidRPr="00705E39">
              <w:rPr>
                <w:rFonts w:ascii="Calibri Light" w:hAnsi="Calibri Light" w:cs="Calibri Light"/>
                <w:color w:val="000000"/>
                <w:sz w:val="21"/>
                <w:szCs w:val="21"/>
                <w:shd w:val="clear" w:color="auto" w:fill="FFFFFF"/>
              </w:rPr>
              <w:t xml:space="preserve">'s Dr. Paula </w:t>
            </w:r>
            <w:r w:rsidRPr="00705E39">
              <w:rPr>
                <w:rFonts w:ascii="Calibri Light" w:hAnsi="Calibri Light" w:cs="Calibri Light"/>
                <w:color w:val="050505"/>
                <w:sz w:val="21"/>
                <w:szCs w:val="21"/>
                <w:shd w:val="clear" w:color="auto" w:fill="FFFFFF"/>
              </w:rPr>
              <w:t xml:space="preserve">Summerly is featured in the latest episode of </w:t>
            </w:r>
            <w:r w:rsidRPr="00705E39">
              <w:rPr>
                <w:rStyle w:val="nc684nl6"/>
                <w:rFonts w:ascii="Calibri Light" w:hAnsi="Calibri Light" w:cs="Calibri Light"/>
                <w:color w:val="000000"/>
                <w:sz w:val="21"/>
                <w:szCs w:val="21"/>
                <w:bdr w:val="none" w:sz="0" w:space="0" w:color="auto" w:frame="1"/>
                <w:shd w:val="clear" w:color="auto" w:fill="FFFFFF"/>
              </w:rPr>
              <w:t>Galveston Unscripted</w:t>
            </w:r>
            <w:r w:rsidRPr="00705E39">
              <w:rPr>
                <w:rFonts w:ascii="Calibri Light" w:hAnsi="Calibri Light" w:cs="Calibri Light"/>
                <w:color w:val="000000"/>
                <w:sz w:val="21"/>
                <w:szCs w:val="21"/>
                <w:shd w:val="clear" w:color="auto" w:fill="FFFFFF"/>
              </w:rPr>
              <w:t xml:space="preserve"> </w:t>
            </w:r>
            <w:r w:rsidRPr="00705E39">
              <w:rPr>
                <w:rFonts w:ascii="Calibri Light" w:hAnsi="Calibri Light" w:cs="Calibri Light"/>
                <w:color w:val="050505"/>
                <w:sz w:val="21"/>
                <w:szCs w:val="21"/>
                <w:shd w:val="clear" w:color="auto" w:fill="FFFFFF"/>
              </w:rPr>
              <w:t xml:space="preserve">– The Galveston History Podcast. Summerly, who manages the Old Red Medical Museum, shared stories of the 1920 Bubonic Plague outbreak in Galveston and highlighted some of UTMB’s trailblazing women in the medical field. To hear the full discussion, visit </w:t>
            </w:r>
            <w:hyperlink r:id="rId24" w:history="1">
              <w:r w:rsidRPr="001C0D01">
                <w:rPr>
                  <w:rStyle w:val="Hyperlink"/>
                  <w:rFonts w:ascii="Calibri Light" w:hAnsi="Calibri Light" w:cs="Calibri Light"/>
                  <w:color w:val="FF0000"/>
                  <w:sz w:val="21"/>
                  <w:szCs w:val="21"/>
                  <w:shd w:val="clear" w:color="auto" w:fill="FFFFFF"/>
                </w:rPr>
                <w:t>https://utmb.us/6n9</w:t>
              </w:r>
            </w:hyperlink>
            <w:r w:rsidRPr="00705E39">
              <w:rPr>
                <w:rFonts w:ascii="Calibri Light" w:hAnsi="Calibri Light" w:cs="Calibri Light"/>
                <w:color w:val="050505"/>
                <w:sz w:val="21"/>
                <w:szCs w:val="21"/>
                <w:shd w:val="clear" w:color="auto" w:fill="FFFFFF"/>
              </w:rPr>
              <w:t xml:space="preserve">. </w:t>
            </w:r>
          </w:p>
          <w:p w14:paraId="18CA3E17" w14:textId="77777777" w:rsidR="00705E39" w:rsidRPr="00705E39" w:rsidRDefault="00705E39" w:rsidP="00705E39">
            <w:pPr>
              <w:pStyle w:val="NormalWeb"/>
              <w:shd w:val="clear" w:color="auto" w:fill="FFFFFF"/>
              <w:rPr>
                <w:rFonts w:ascii="Calibri Light" w:hAnsi="Calibri Light" w:cs="Calibri Light"/>
                <w:sz w:val="21"/>
                <w:szCs w:val="21"/>
              </w:rPr>
            </w:pPr>
          </w:p>
          <w:p w14:paraId="21BCB62C" w14:textId="77777777" w:rsidR="00705E39" w:rsidRPr="00705E39" w:rsidRDefault="00705E39" w:rsidP="00705E39">
            <w:pPr>
              <w:pStyle w:val="paragraph"/>
              <w:spacing w:before="0" w:beforeAutospacing="0" w:after="0" w:afterAutospacing="0"/>
              <w:textAlignment w:val="baseline"/>
              <w:rPr>
                <w:rFonts w:ascii="Calibri" w:eastAsia="Calibri" w:hAnsi="Calibri" w:cs="Calibri"/>
                <w:b/>
                <w:sz w:val="21"/>
                <w:szCs w:val="21"/>
                <w:shd w:val="clear" w:color="auto" w:fill="FFFFFF"/>
              </w:rPr>
            </w:pPr>
            <w:r w:rsidRPr="631C62F0">
              <w:rPr>
                <w:rFonts w:ascii="Calibri" w:eastAsia="Calibri" w:hAnsi="Calibri" w:cs="Calibri"/>
                <w:b/>
                <w:color w:val="000000"/>
                <w:sz w:val="21"/>
                <w:szCs w:val="21"/>
                <w:shd w:val="clear" w:color="auto" w:fill="FFFFFF"/>
              </w:rPr>
              <w:t>March 31 Clear Lake Connections Podcast covered heart health and the field of cardiology</w:t>
            </w:r>
          </w:p>
          <w:p w14:paraId="33D5B003" w14:textId="3334FBB1" w:rsidR="00F161C6" w:rsidRPr="00D96527" w:rsidRDefault="00705E39" w:rsidP="00D96527">
            <w:pPr>
              <w:pStyle w:val="paragraph"/>
              <w:spacing w:before="0" w:beforeAutospacing="0" w:after="0" w:afterAutospacing="0"/>
              <w:textAlignment w:val="baseline"/>
              <w:rPr>
                <w:rFonts w:ascii="Calibri Light" w:hAnsi="Calibri Light" w:cs="Calibri Light"/>
                <w:sz w:val="21"/>
                <w:szCs w:val="21"/>
              </w:rPr>
            </w:pPr>
            <w:r w:rsidRPr="00705E39">
              <w:rPr>
                <w:rStyle w:val="nc684nl6"/>
                <w:rFonts w:ascii="Calibri Light" w:hAnsi="Calibri Light" w:cs="Calibri Light"/>
                <w:sz w:val="21"/>
                <w:szCs w:val="21"/>
                <w:bdr w:val="none" w:sz="0" w:space="0" w:color="auto" w:frame="1"/>
              </w:rPr>
              <w:t>UTMB Health</w:t>
            </w:r>
            <w:r w:rsidRPr="00705E39">
              <w:rPr>
                <w:rFonts w:ascii="Calibri Light" w:hAnsi="Calibri Light" w:cs="Calibri Light"/>
                <w:color w:val="000000"/>
                <w:sz w:val="21"/>
                <w:szCs w:val="21"/>
                <w:shd w:val="clear" w:color="auto" w:fill="FFFFFF"/>
              </w:rPr>
              <w:t>’s</w:t>
            </w:r>
            <w:r w:rsidRPr="00705E39">
              <w:rPr>
                <w:rFonts w:ascii="Calibri Light" w:hAnsi="Calibri Light" w:cs="Calibri Light"/>
                <w:color w:val="050505"/>
                <w:sz w:val="21"/>
                <w:szCs w:val="21"/>
                <w:shd w:val="clear" w:color="auto" w:fill="FFFFFF"/>
              </w:rPr>
              <w:t xml:space="preserve"> Dr. Muhammad Raja, clinical assistant professor of medicine at UTMB Division of Cardiology was featured on the </w:t>
            </w:r>
            <w:r w:rsidRPr="00705E39">
              <w:rPr>
                <w:rStyle w:val="nc684nl6"/>
                <w:rFonts w:ascii="Calibri Light" w:hAnsi="Calibri Light" w:cs="Calibri Light"/>
                <w:color w:val="000000"/>
                <w:sz w:val="21"/>
                <w:szCs w:val="21"/>
                <w:bdr w:val="none" w:sz="0" w:space="0" w:color="auto" w:frame="1"/>
                <w:shd w:val="clear" w:color="auto" w:fill="FFFFFF"/>
              </w:rPr>
              <w:t>Clear Lake Area Chamber of Commerce</w:t>
            </w:r>
            <w:r w:rsidRPr="00705E39">
              <w:rPr>
                <w:rFonts w:ascii="Calibri Light" w:hAnsi="Calibri Light" w:cs="Calibri Light"/>
                <w:color w:val="000000"/>
                <w:sz w:val="21"/>
                <w:szCs w:val="21"/>
                <w:shd w:val="clear" w:color="auto" w:fill="FFFFFF"/>
              </w:rPr>
              <w:t xml:space="preserve"> </w:t>
            </w:r>
            <w:r w:rsidRPr="00705E39">
              <w:rPr>
                <w:rFonts w:ascii="Calibri Light" w:hAnsi="Calibri Light" w:cs="Calibri Light"/>
                <w:color w:val="050505"/>
                <w:sz w:val="21"/>
                <w:szCs w:val="21"/>
                <w:shd w:val="clear" w:color="auto" w:fill="FFFFFF"/>
              </w:rPr>
              <w:t>Clear Lake Connections podcast. Dr. Raja discussed the different ways people, even with unfavorable genetics, can prolong and even prevent many cardiac diseases</w:t>
            </w:r>
            <w:r w:rsidRPr="00705E39">
              <w:rPr>
                <w:rFonts w:ascii="Calibri Light" w:hAnsi="Calibri Light" w:cs="Calibri Light"/>
                <w:color w:val="000000"/>
                <w:sz w:val="21"/>
                <w:szCs w:val="21"/>
                <w:shd w:val="clear" w:color="auto" w:fill="FFFFFF"/>
              </w:rPr>
              <w:t xml:space="preserve">. He also </w:t>
            </w:r>
            <w:r w:rsidRPr="00705E39">
              <w:rPr>
                <w:rFonts w:ascii="Calibri Light" w:hAnsi="Calibri Light" w:cs="Calibri Light"/>
                <w:color w:val="050505"/>
                <w:sz w:val="21"/>
                <w:szCs w:val="21"/>
                <w:shd w:val="clear" w:color="auto" w:fill="FFFFFF"/>
              </w:rPr>
              <w:t xml:space="preserve">examined the differences in cardiac events between males and females and how females in general need to be more observant as their symptoms are not typical ones. To hear the full discussion, visit </w:t>
            </w:r>
            <w:hyperlink r:id="rId25" w:history="1">
              <w:r w:rsidRPr="001C0D01">
                <w:rPr>
                  <w:rStyle w:val="Hyperlink"/>
                  <w:rFonts w:ascii="Calibri Light" w:hAnsi="Calibri Light" w:cs="Calibri Light"/>
                  <w:color w:val="FF0000"/>
                  <w:sz w:val="21"/>
                  <w:szCs w:val="21"/>
                  <w:shd w:val="clear" w:color="auto" w:fill="FFFFFF"/>
                </w:rPr>
                <w:t>https://utmb.us/6na</w:t>
              </w:r>
            </w:hyperlink>
            <w:r w:rsidRPr="00705E39">
              <w:rPr>
                <w:rFonts w:ascii="Calibri Light" w:hAnsi="Calibri Light" w:cs="Calibri Light"/>
                <w:color w:val="050505"/>
                <w:sz w:val="21"/>
                <w:szCs w:val="21"/>
                <w:shd w:val="clear" w:color="auto" w:fill="FFFFFF"/>
              </w:rPr>
              <w:t xml:space="preserve">. </w:t>
            </w:r>
          </w:p>
        </w:tc>
      </w:tr>
      <w:tr w:rsidR="00910EB1" w14:paraId="10CA5146"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15F9119C"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3"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4"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65EA3F16">
              <w:rPr>
                <w:noProof/>
              </w:rPr>
              <w:drawing>
                <wp:inline distT="0" distB="0" distL="0" distR="0" wp14:anchorId="04B0C7F5" wp14:editId="37FCEC5E">
                  <wp:extent cx="257175" cy="2514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10EB1" w14:paraId="37678722"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310" w:type="dxa"/>
            <w:gridSpan w:val="3"/>
            <w:vMerge w:val="restart"/>
            <w:tcBorders>
              <w:top w:val="single" w:sz="8" w:space="0" w:color="auto"/>
              <w:left w:val="single" w:sz="8" w:space="0" w:color="auto"/>
              <w:bottom w:val="single" w:sz="4" w:space="0" w:color="auto"/>
              <w:right w:val="single" w:sz="4" w:space="0" w:color="auto"/>
            </w:tcBorders>
          </w:tcPr>
          <w:p w14:paraId="71726249" w14:textId="77777777" w:rsidR="001A6EF1" w:rsidRDefault="001A6EF1" w:rsidP="00663240">
            <w:pPr>
              <w:shd w:val="clear" w:color="auto" w:fill="FFFFFF"/>
              <w:rPr>
                <w:rFonts w:ascii="Calibri Light" w:hAnsi="Calibri Light" w:cs="Calibri Light"/>
                <w:color w:val="444444"/>
                <w:sz w:val="21"/>
                <w:szCs w:val="21"/>
              </w:rPr>
            </w:pPr>
          </w:p>
          <w:p w14:paraId="2E471BD1" w14:textId="77777777" w:rsidR="0043027A" w:rsidRPr="00663240" w:rsidRDefault="0043027A" w:rsidP="00663240">
            <w:pPr>
              <w:shd w:val="clear" w:color="auto" w:fill="FFFFFF"/>
              <w:rPr>
                <w:rFonts w:ascii="Calibri Light" w:hAnsi="Calibri Light" w:cs="Calibri Light"/>
                <w:color w:val="444444"/>
                <w:sz w:val="21"/>
                <w:szCs w:val="21"/>
              </w:rPr>
            </w:pPr>
          </w:p>
          <w:p w14:paraId="7E4D5F62" w14:textId="3A31850E" w:rsidR="009D79FA" w:rsidRDefault="009D79FA" w:rsidP="00810E38">
            <w:pPr>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3AE33036" wp14:editId="5AC12F1A">
                  <wp:simplePos x="0" y="0"/>
                  <wp:positionH relativeFrom="column">
                    <wp:posOffset>-27940</wp:posOffset>
                  </wp:positionH>
                  <wp:positionV relativeFrom="paragraph">
                    <wp:posOffset>25527</wp:posOffset>
                  </wp:positionV>
                  <wp:extent cx="202726" cy="172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02726" cy="1728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w:t>
            </w:r>
            <w:r w:rsidRPr="00D41F9D">
              <w:rPr>
                <w:rFonts w:asciiTheme="majorHAnsi" w:hAnsiTheme="majorHAnsi" w:cstheme="majorHAnsi"/>
                <w:b/>
                <w:bCs/>
                <w:color w:val="FF0000"/>
                <w:sz w:val="22"/>
                <w:szCs w:val="22"/>
              </w:rPr>
              <w:t>PATIENT CARE</w:t>
            </w:r>
          </w:p>
          <w:p w14:paraId="795135B9" w14:textId="77777777" w:rsidR="009D79FA" w:rsidRPr="00137AB5" w:rsidRDefault="009D79FA" w:rsidP="009D79FA">
            <w:pPr>
              <w:pStyle w:val="default"/>
              <w:spacing w:before="0" w:beforeAutospacing="0" w:after="0" w:afterAutospacing="0" w:line="266" w:lineRule="atLeast"/>
              <w:ind w:left="360" w:hanging="360"/>
              <w:rPr>
                <w:rFonts w:asciiTheme="majorHAnsi" w:hAnsiTheme="majorHAnsi" w:cstheme="majorHAnsi"/>
                <w:b/>
                <w:bCs/>
                <w:sz w:val="21"/>
                <w:szCs w:val="21"/>
              </w:rPr>
            </w:pPr>
            <w:r w:rsidRPr="00137AB5">
              <w:rPr>
                <w:rFonts w:asciiTheme="majorHAnsi" w:hAnsiTheme="majorHAnsi" w:cstheme="majorHAnsi"/>
                <w:b/>
                <w:bCs/>
                <w:sz w:val="21"/>
                <w:szCs w:val="21"/>
              </w:rPr>
              <w:t>Spotlight on Joint Commission: Question of the Week</w:t>
            </w:r>
          </w:p>
          <w:p w14:paraId="55712C91" w14:textId="3C928731" w:rsidR="00D13930" w:rsidRPr="00D13930" w:rsidRDefault="00D13930" w:rsidP="00D13930">
            <w:pPr>
              <w:pStyle w:val="default"/>
              <w:spacing w:before="0" w:beforeAutospacing="0" w:after="0" w:afterAutospacing="0" w:line="266" w:lineRule="atLeast"/>
              <w:ind w:left="360" w:hanging="360"/>
              <w:rPr>
                <w:rFonts w:asciiTheme="majorHAnsi" w:hAnsiTheme="majorHAnsi" w:cstheme="majorHAnsi"/>
                <w:sz w:val="21"/>
                <w:szCs w:val="21"/>
              </w:rPr>
            </w:pPr>
            <w:r w:rsidRPr="00D13930">
              <w:rPr>
                <w:rFonts w:asciiTheme="majorHAnsi" w:hAnsiTheme="majorHAnsi" w:cstheme="majorHAnsi"/>
                <w:b/>
                <w:bCs/>
                <w:color w:val="000000"/>
                <w:sz w:val="21"/>
                <w:szCs w:val="21"/>
                <w:shd w:val="clear" w:color="auto" w:fill="FFFFFF"/>
              </w:rPr>
              <w:t>National Patient Safety Goals</w:t>
            </w:r>
            <w:r w:rsidRPr="00D13930">
              <w:rPr>
                <w:rFonts w:asciiTheme="majorHAnsi" w:hAnsiTheme="majorHAnsi" w:cstheme="majorHAnsi"/>
                <w:color w:val="000000"/>
                <w:sz w:val="21"/>
                <w:szCs w:val="21"/>
                <w:shd w:val="clear" w:color="auto" w:fill="FFFFFF"/>
              </w:rPr>
              <w:t> </w:t>
            </w:r>
          </w:p>
          <w:p w14:paraId="71C7935C" w14:textId="77777777" w:rsidR="00D13930" w:rsidRPr="00D13930" w:rsidRDefault="00D13930" w:rsidP="00D13930">
            <w:pPr>
              <w:rPr>
                <w:rFonts w:ascii="Calibri Light" w:hAnsi="Calibri Light" w:cs="Calibri Light"/>
                <w:b/>
                <w:bCs/>
                <w:color w:val="000000"/>
                <w:sz w:val="21"/>
                <w:szCs w:val="21"/>
              </w:rPr>
            </w:pPr>
          </w:p>
          <w:p w14:paraId="106D24B7" w14:textId="77777777" w:rsidR="00D13930" w:rsidRPr="00D13930" w:rsidRDefault="00D13930" w:rsidP="00D13930">
            <w:pPr>
              <w:rPr>
                <w:rFonts w:asciiTheme="majorHAnsi" w:hAnsiTheme="majorHAnsi" w:cstheme="majorHAnsi"/>
                <w:color w:val="000000"/>
                <w:sz w:val="21"/>
                <w:szCs w:val="21"/>
              </w:rPr>
            </w:pPr>
            <w:r w:rsidRPr="00D13930">
              <w:rPr>
                <w:rFonts w:asciiTheme="majorHAnsi" w:hAnsiTheme="majorHAnsi" w:cstheme="majorHAnsi"/>
                <w:b/>
                <w:bCs/>
                <w:color w:val="000000"/>
                <w:sz w:val="21"/>
                <w:szCs w:val="21"/>
              </w:rPr>
              <w:t>How do you store supplies? </w:t>
            </w:r>
          </w:p>
          <w:p w14:paraId="4626305C"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color w:val="000000"/>
                <w:sz w:val="21"/>
                <w:szCs w:val="21"/>
              </w:rPr>
              <w:t>Only rooms that have been designated for storage can be used as storage room</w:t>
            </w:r>
            <w:r w:rsidRPr="00D13930">
              <w:rPr>
                <w:rFonts w:ascii="Calibri Light" w:hAnsi="Calibri Light" w:cs="Calibri Light"/>
                <w:sz w:val="21"/>
                <w:szCs w:val="21"/>
              </w:rPr>
              <w:t>s</w:t>
            </w:r>
            <w:r w:rsidRPr="00D13930">
              <w:rPr>
                <w:rFonts w:ascii="Calibri Light" w:hAnsi="Calibri Light" w:cs="Calibri Light"/>
                <w:color w:val="000000"/>
                <w:sz w:val="21"/>
                <w:szCs w:val="21"/>
              </w:rPr>
              <w:t>. </w:t>
            </w:r>
          </w:p>
          <w:p w14:paraId="421A15E2"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color w:val="000000"/>
                <w:sz w:val="21"/>
                <w:szCs w:val="21"/>
              </w:rPr>
              <w:t>All patient care supplies must be</w:t>
            </w:r>
            <w:r w:rsidRPr="00D13930">
              <w:rPr>
                <w:rFonts w:ascii="Calibri Light" w:hAnsi="Calibri Light" w:cs="Calibri Light"/>
                <w:sz w:val="21"/>
                <w:szCs w:val="21"/>
              </w:rPr>
              <w:t xml:space="preserve"> at least</w:t>
            </w:r>
            <w:r w:rsidRPr="00D13930">
              <w:rPr>
                <w:rFonts w:ascii="Calibri Light" w:hAnsi="Calibri Light" w:cs="Calibri Light"/>
                <w:color w:val="000000"/>
                <w:sz w:val="21"/>
                <w:szCs w:val="21"/>
              </w:rPr>
              <w:t xml:space="preserve"> 5 inches from the floor. </w:t>
            </w:r>
          </w:p>
          <w:p w14:paraId="7DC65E7B"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color w:val="000000"/>
                <w:sz w:val="21"/>
                <w:szCs w:val="21"/>
              </w:rPr>
              <w:t>All patient supplies should be stored away from the edge of a sink to avoid possible splash contamination. </w:t>
            </w:r>
          </w:p>
          <w:p w14:paraId="3E239DA7"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sz w:val="21"/>
                <w:szCs w:val="21"/>
              </w:rPr>
              <w:t>Where</w:t>
            </w:r>
            <w:r w:rsidRPr="00D13930">
              <w:rPr>
                <w:rFonts w:ascii="Calibri Light" w:hAnsi="Calibri Light" w:cs="Calibri Light"/>
                <w:color w:val="000000"/>
                <w:sz w:val="21"/>
                <w:szCs w:val="21"/>
              </w:rPr>
              <w:t xml:space="preserve"> used, fixed or mobile wired shelving must have the lowest</w:t>
            </w:r>
            <w:r w:rsidRPr="00D13930">
              <w:rPr>
                <w:rFonts w:ascii="Calibri Light" w:hAnsi="Calibri Light" w:cs="Calibri Light"/>
                <w:sz w:val="21"/>
                <w:szCs w:val="21"/>
              </w:rPr>
              <w:t>-</w:t>
            </w:r>
            <w:r w:rsidRPr="00D13930">
              <w:rPr>
                <w:rFonts w:ascii="Calibri Light" w:hAnsi="Calibri Light" w:cs="Calibri Light"/>
                <w:color w:val="000000"/>
                <w:sz w:val="21"/>
                <w:szCs w:val="21"/>
              </w:rPr>
              <w:t xml:space="preserve">level shelf </w:t>
            </w:r>
            <w:proofErr w:type="gramStart"/>
            <w:r w:rsidRPr="00D13930">
              <w:rPr>
                <w:rFonts w:ascii="Calibri Light" w:hAnsi="Calibri Light" w:cs="Calibri Light"/>
                <w:color w:val="000000"/>
                <w:sz w:val="21"/>
                <w:szCs w:val="21"/>
              </w:rPr>
              <w:t>covered at all times</w:t>
            </w:r>
            <w:proofErr w:type="gramEnd"/>
            <w:r w:rsidRPr="00D13930">
              <w:rPr>
                <w:rFonts w:ascii="Calibri Light" w:hAnsi="Calibri Light" w:cs="Calibri Light"/>
                <w:color w:val="000000"/>
                <w:sz w:val="21"/>
                <w:szCs w:val="21"/>
              </w:rPr>
              <w:t>.</w:t>
            </w:r>
          </w:p>
          <w:p w14:paraId="7763EB01"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color w:val="000000"/>
                <w:sz w:val="21"/>
                <w:szCs w:val="21"/>
              </w:rPr>
              <w:t xml:space="preserve">Clean linen in carts and storage areas should be </w:t>
            </w:r>
            <w:proofErr w:type="gramStart"/>
            <w:r w:rsidRPr="00D13930">
              <w:rPr>
                <w:rFonts w:ascii="Calibri Light" w:hAnsi="Calibri Light" w:cs="Calibri Light"/>
                <w:color w:val="000000"/>
                <w:sz w:val="21"/>
                <w:szCs w:val="21"/>
              </w:rPr>
              <w:t>covered at all times</w:t>
            </w:r>
            <w:proofErr w:type="gramEnd"/>
            <w:r w:rsidRPr="00D13930">
              <w:rPr>
                <w:rFonts w:ascii="Calibri Light" w:hAnsi="Calibri Light" w:cs="Calibri Light"/>
                <w:color w:val="000000"/>
                <w:sz w:val="21"/>
                <w:szCs w:val="21"/>
              </w:rPr>
              <w:t>.</w:t>
            </w:r>
          </w:p>
          <w:p w14:paraId="4F3B6F50" w14:textId="77777777" w:rsidR="00D13930" w:rsidRPr="00D13930" w:rsidRDefault="00D13930" w:rsidP="0007313B">
            <w:pPr>
              <w:pStyle w:val="ListParagraph"/>
              <w:numPr>
                <w:ilvl w:val="0"/>
                <w:numId w:val="5"/>
              </w:numPr>
              <w:ind w:left="258" w:hanging="168"/>
              <w:contextualSpacing w:val="0"/>
              <w:rPr>
                <w:rFonts w:ascii="Calibri Light" w:hAnsi="Calibri Light" w:cs="Calibri Light"/>
                <w:color w:val="000000"/>
                <w:sz w:val="21"/>
                <w:szCs w:val="21"/>
              </w:rPr>
            </w:pPr>
            <w:r w:rsidRPr="00D13930">
              <w:rPr>
                <w:rFonts w:ascii="Calibri Light" w:hAnsi="Calibri Light" w:cs="Calibri Light"/>
                <w:color w:val="000000"/>
                <w:sz w:val="21"/>
                <w:szCs w:val="21"/>
              </w:rPr>
              <w:t>C</w:t>
            </w:r>
            <w:r w:rsidRPr="00D13930">
              <w:rPr>
                <w:rFonts w:ascii="Calibri Light" w:hAnsi="Calibri Light" w:cs="Calibri Light"/>
                <w:sz w:val="21"/>
                <w:szCs w:val="21"/>
              </w:rPr>
              <w:t>orrugated c</w:t>
            </w:r>
            <w:r w:rsidRPr="00D13930">
              <w:rPr>
                <w:rFonts w:ascii="Calibri Light" w:hAnsi="Calibri Light" w:cs="Calibri Light"/>
                <w:color w:val="000000"/>
                <w:sz w:val="21"/>
                <w:szCs w:val="21"/>
              </w:rPr>
              <w:t>ardboard material delivered to healthcare areas should be broken down and the cardboard removed in a timely manner. Use of corrugated cardboard cartons in healthcare storage areas must be assessed by Healthcare Epidemiology to assure that the use of such cartons does not compromise the cleanliness or sterility of patient supplies. Internal shipping boxes, not corrugated boxes, may be used to dispense sterile and clean supplies but should be discarded when the box has been emptied. For additional information, refer to IHOP Policy 8.1.21 Guidelines for Storage of Patient Care Supplies.</w:t>
            </w:r>
          </w:p>
          <w:p w14:paraId="362A23E8" w14:textId="77777777" w:rsidR="00D13930" w:rsidRPr="00D13930" w:rsidRDefault="00D13930" w:rsidP="00D13930">
            <w:pPr>
              <w:rPr>
                <w:rFonts w:ascii="Calibri Light" w:eastAsiaTheme="minorHAnsi" w:hAnsi="Calibri Light" w:cs="Calibri Light"/>
                <w:color w:val="000000"/>
                <w:sz w:val="21"/>
                <w:szCs w:val="21"/>
              </w:rPr>
            </w:pPr>
            <w:r w:rsidRPr="00D13930">
              <w:rPr>
                <w:rFonts w:ascii="Calibri Light" w:hAnsi="Calibri Light" w:cs="Calibri Light"/>
                <w:b/>
                <w:bCs/>
                <w:color w:val="000000"/>
                <w:sz w:val="21"/>
                <w:szCs w:val="21"/>
              </w:rPr>
              <w:t> </w:t>
            </w:r>
          </w:p>
          <w:p w14:paraId="09B05EF1" w14:textId="77777777" w:rsidR="00D13930" w:rsidRPr="00D13930" w:rsidRDefault="00D13930" w:rsidP="00D13930">
            <w:pPr>
              <w:rPr>
                <w:rFonts w:asciiTheme="majorHAnsi" w:hAnsiTheme="majorHAnsi" w:cstheme="majorHAnsi"/>
                <w:color w:val="000000"/>
                <w:sz w:val="21"/>
                <w:szCs w:val="21"/>
              </w:rPr>
            </w:pPr>
            <w:r w:rsidRPr="00D13930">
              <w:rPr>
                <w:rFonts w:asciiTheme="majorHAnsi" w:hAnsiTheme="majorHAnsi" w:cstheme="majorHAnsi"/>
                <w:b/>
                <w:bCs/>
                <w:color w:val="000000"/>
                <w:sz w:val="21"/>
                <w:szCs w:val="21"/>
              </w:rPr>
              <w:t>What is the correct way to store needles and syringes? </w:t>
            </w:r>
          </w:p>
          <w:p w14:paraId="4E36E6FE" w14:textId="77777777" w:rsidR="00D13930" w:rsidRPr="00D13930" w:rsidRDefault="00D13930" w:rsidP="00D13930">
            <w:pPr>
              <w:rPr>
                <w:rFonts w:ascii="Calibri Light" w:hAnsi="Calibri Light" w:cs="Calibri Light"/>
                <w:color w:val="000000"/>
                <w:sz w:val="21"/>
                <w:szCs w:val="21"/>
              </w:rPr>
            </w:pPr>
            <w:r w:rsidRPr="00D13930">
              <w:rPr>
                <w:rFonts w:ascii="Calibri Light" w:hAnsi="Calibri Light" w:cs="Calibri Light"/>
                <w:color w:val="000000"/>
                <w:sz w:val="21"/>
                <w:szCs w:val="21"/>
              </w:rPr>
              <w:t xml:space="preserve">Needles and syringes are to be kept in a secure area to protect from tampering or theft. A secure area is one where staff is providing patient care, or staff is present and effectively ensures that access to the area or storage device is restricted to authorized individuals, and patients and visitors are not allowed access without the supervision or presence of a health care professional. Secured areas would include, but not be limited to, nurse’s stations that are </w:t>
            </w:r>
            <w:proofErr w:type="gramStart"/>
            <w:r w:rsidRPr="00D13930">
              <w:rPr>
                <w:rFonts w:ascii="Calibri Light" w:hAnsi="Calibri Light" w:cs="Calibri Light"/>
                <w:color w:val="000000"/>
                <w:sz w:val="21"/>
                <w:szCs w:val="21"/>
              </w:rPr>
              <w:t>staffed or in the immediate area at all times</w:t>
            </w:r>
            <w:proofErr w:type="gramEnd"/>
            <w:r w:rsidRPr="00D13930">
              <w:rPr>
                <w:rFonts w:ascii="Calibri Light" w:hAnsi="Calibri Light" w:cs="Calibri Light"/>
                <w:color w:val="000000"/>
                <w:sz w:val="21"/>
                <w:szCs w:val="21"/>
              </w:rPr>
              <w:t>, storage alcoves that are closed and where the contents of the storage are not readily apparent (through labels or visible windows) and where staff are in the area at all times, and locked rooms or cabinets or drawers.</w:t>
            </w:r>
          </w:p>
          <w:p w14:paraId="2B4874E4" w14:textId="77777777" w:rsidR="00D13930" w:rsidRPr="00D13930" w:rsidRDefault="00D13930" w:rsidP="00D13930">
            <w:pPr>
              <w:rPr>
                <w:rFonts w:ascii="Calibri Light" w:hAnsi="Calibri Light" w:cs="Calibri Light"/>
                <w:color w:val="000000"/>
                <w:sz w:val="21"/>
                <w:szCs w:val="21"/>
              </w:rPr>
            </w:pPr>
            <w:r w:rsidRPr="00D13930">
              <w:rPr>
                <w:rFonts w:ascii="Calibri Light" w:hAnsi="Calibri Light" w:cs="Calibri Light"/>
                <w:b/>
                <w:bCs/>
                <w:color w:val="000000"/>
                <w:sz w:val="21"/>
                <w:szCs w:val="21"/>
              </w:rPr>
              <w:t> </w:t>
            </w:r>
          </w:p>
          <w:p w14:paraId="15B927C5" w14:textId="77777777" w:rsidR="00D13930" w:rsidRPr="00D13930" w:rsidRDefault="00D13930" w:rsidP="00D13930">
            <w:pPr>
              <w:rPr>
                <w:rFonts w:asciiTheme="majorHAnsi" w:hAnsiTheme="majorHAnsi" w:cstheme="majorHAnsi"/>
                <w:color w:val="000000"/>
                <w:sz w:val="21"/>
                <w:szCs w:val="21"/>
              </w:rPr>
            </w:pPr>
            <w:r w:rsidRPr="00D13930">
              <w:rPr>
                <w:rFonts w:asciiTheme="majorHAnsi" w:hAnsiTheme="majorHAnsi" w:cstheme="majorHAnsi"/>
                <w:b/>
                <w:bCs/>
                <w:color w:val="000000"/>
                <w:sz w:val="21"/>
                <w:szCs w:val="21"/>
              </w:rPr>
              <w:t>What do I do if I am unsure of the proper storage of needles or syringes?</w:t>
            </w:r>
          </w:p>
          <w:p w14:paraId="7B377B57" w14:textId="77777777" w:rsidR="00D13930" w:rsidRPr="00D13930" w:rsidRDefault="00D13930" w:rsidP="00D13930">
            <w:pPr>
              <w:rPr>
                <w:rFonts w:ascii="Calibri Light" w:hAnsi="Calibri Light" w:cs="Calibri Light"/>
                <w:color w:val="000000"/>
                <w:sz w:val="21"/>
                <w:szCs w:val="21"/>
              </w:rPr>
            </w:pPr>
            <w:r w:rsidRPr="00D13930">
              <w:rPr>
                <w:rFonts w:ascii="Calibri Light" w:hAnsi="Calibri Light" w:cs="Calibri Light"/>
                <w:color w:val="000000"/>
                <w:sz w:val="21"/>
                <w:szCs w:val="21"/>
              </w:rPr>
              <w:t>If there are any questions as to whether a needle or syringe storage area is considered a “secured area,” a proactive risk assessment should be conducted and documented, and the results reported to the Safety and Security Management Subcommittee. Please contact Will Pate or Kathleen O’Neill for additional information. </w:t>
            </w:r>
          </w:p>
          <w:p w14:paraId="54CAE172" w14:textId="77777777" w:rsidR="001A6EF1" w:rsidRDefault="001A6EF1" w:rsidP="0015142F">
            <w:pPr>
              <w:rPr>
                <w:rFonts w:asciiTheme="majorHAnsi" w:hAnsiTheme="majorHAnsi" w:cstheme="majorHAnsi"/>
                <w:b/>
                <w:bCs/>
                <w:color w:val="000000"/>
                <w:sz w:val="21"/>
                <w:szCs w:val="21"/>
              </w:rPr>
            </w:pPr>
          </w:p>
          <w:p w14:paraId="397AB352" w14:textId="0EE54A47" w:rsidR="006533C2" w:rsidRPr="00663240" w:rsidRDefault="006533C2" w:rsidP="00D41F9D">
            <w:pPr>
              <w:rPr>
                <w:rFonts w:ascii="Calibri Light" w:hAnsi="Calibri Light" w:cs="Calibri Light"/>
                <w:sz w:val="21"/>
                <w:szCs w:val="21"/>
              </w:rPr>
            </w:pPr>
          </w:p>
        </w:tc>
        <w:tc>
          <w:tcPr>
            <w:tcW w:w="596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92D6D63" w14:textId="77777777" w:rsidR="0043027A" w:rsidRDefault="0043027A" w:rsidP="003C0A6B">
            <w:pPr>
              <w:pStyle w:val="default"/>
              <w:spacing w:before="0" w:beforeAutospacing="0" w:after="0" w:afterAutospacing="0" w:line="266" w:lineRule="atLeast"/>
              <w:rPr>
                <w:rFonts w:ascii="Calibri Light" w:hAnsi="Calibri Light" w:cs="Calibri Light"/>
                <w:b/>
                <w:bCs/>
                <w:sz w:val="21"/>
                <w:szCs w:val="21"/>
              </w:rPr>
            </w:pPr>
          </w:p>
          <w:p w14:paraId="511AD600" w14:textId="5FBAB7E3" w:rsidR="006A45D2" w:rsidRPr="00FC1BE2" w:rsidRDefault="00D41F9D" w:rsidP="003C0A6B">
            <w:pPr>
              <w:pStyle w:val="default"/>
              <w:spacing w:before="0" w:beforeAutospacing="0" w:after="0" w:afterAutospacing="0" w:line="266" w:lineRule="atLeast"/>
              <w:rPr>
                <w:rFonts w:ascii="Calibri Light" w:hAnsi="Calibri Light" w:cs="Calibri Light"/>
                <w:b/>
                <w:bCs/>
                <w:sz w:val="21"/>
                <w:szCs w:val="21"/>
              </w:rPr>
            </w:pPr>
            <w:r w:rsidRPr="00772659">
              <w:rPr>
                <w:rFonts w:ascii="Calibri Light" w:hAnsi="Calibri Light" w:cs="Calibri Light"/>
                <w:noProof/>
                <w:sz w:val="21"/>
                <w:szCs w:val="21"/>
              </w:rPr>
              <w:drawing>
                <wp:anchor distT="0" distB="0" distL="114300" distR="114300" simplePos="0" relativeHeight="251658249" behindDoc="0" locked="0" layoutInCell="1" allowOverlap="1" wp14:anchorId="49D2B16D" wp14:editId="4B45C0AB">
                  <wp:simplePos x="0" y="0"/>
                  <wp:positionH relativeFrom="column">
                    <wp:posOffset>-3937</wp:posOffset>
                  </wp:positionH>
                  <wp:positionV relativeFrom="paragraph">
                    <wp:posOffset>169799</wp:posOffset>
                  </wp:positionV>
                  <wp:extent cx="164592" cy="191849"/>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66916" cy="194558"/>
                          </a:xfrm>
                          <a:prstGeom prst="rect">
                            <a:avLst/>
                          </a:prstGeom>
                        </pic:spPr>
                      </pic:pic>
                    </a:graphicData>
                  </a:graphic>
                  <wp14:sizeRelH relativeFrom="page">
                    <wp14:pctWidth>0</wp14:pctWidth>
                  </wp14:sizeRelH>
                  <wp14:sizeRelV relativeFrom="page">
                    <wp14:pctHeight>0</wp14:pctHeight>
                  </wp14:sizeRelV>
                </wp:anchor>
              </w:drawing>
            </w:r>
          </w:p>
          <w:p w14:paraId="442804D6" w14:textId="384AAEAB" w:rsidR="00DA66F4" w:rsidRPr="00DA66F4" w:rsidRDefault="00D41F9D" w:rsidP="00663240">
            <w:pPr>
              <w:rPr>
                <w:rFonts w:asciiTheme="majorHAnsi" w:hAnsiTheme="majorHAnsi" w:cstheme="majorBidi"/>
                <w:b/>
                <w:sz w:val="21"/>
                <w:szCs w:val="21"/>
              </w:rPr>
            </w:pPr>
            <w:r w:rsidRPr="29C08EFF">
              <w:rPr>
                <w:rFonts w:asciiTheme="majorHAnsi" w:hAnsiTheme="majorHAnsi" w:cstheme="majorBidi"/>
                <w:b/>
                <w:color w:val="FF0000"/>
                <w:sz w:val="22"/>
                <w:szCs w:val="22"/>
              </w:rPr>
              <w:t xml:space="preserve">       EDUCATION &amp; RESEARCH</w:t>
            </w:r>
            <w:r w:rsidRPr="29C08EFF">
              <w:rPr>
                <w:rFonts w:asciiTheme="majorHAnsi" w:hAnsiTheme="majorHAnsi" w:cstheme="majorBidi"/>
                <w:b/>
                <w:sz w:val="21"/>
                <w:szCs w:val="21"/>
              </w:rPr>
              <w:t xml:space="preserve"> </w:t>
            </w:r>
          </w:p>
          <w:p w14:paraId="74B3355A" w14:textId="72185879" w:rsidR="00095690" w:rsidRPr="00BF0744" w:rsidRDefault="00BF0744" w:rsidP="00663240">
            <w:pPr>
              <w:shd w:val="clear" w:color="auto" w:fill="FFFFFF"/>
              <w:rPr>
                <w:rFonts w:ascii="Calibri Light" w:hAnsi="Calibri Light" w:cs="Calibri Light"/>
                <w:b/>
                <w:bCs/>
                <w:color w:val="FF0000"/>
                <w:sz w:val="21"/>
                <w:szCs w:val="21"/>
              </w:rPr>
            </w:pPr>
            <w:r w:rsidRPr="00FE477A">
              <w:rPr>
                <w:rFonts w:asciiTheme="majorHAnsi" w:hAnsiTheme="majorHAnsi" w:cstheme="majorHAnsi"/>
                <w:b/>
                <w:bCs/>
                <w:color w:val="000000"/>
                <w:sz w:val="21"/>
                <w:szCs w:val="21"/>
              </w:rPr>
              <w:t xml:space="preserve">The UTMB Division of Urology and Division of Gynecology new international </w:t>
            </w:r>
            <w:r w:rsidRPr="00FE477A">
              <w:rPr>
                <w:rFonts w:asciiTheme="majorHAnsi" w:hAnsiTheme="majorHAnsi" w:cstheme="majorHAnsi"/>
                <w:b/>
                <w:bCs/>
                <w:sz w:val="21"/>
                <w:szCs w:val="21"/>
              </w:rPr>
              <w:t>f</w:t>
            </w:r>
            <w:r w:rsidRPr="00FE477A">
              <w:rPr>
                <w:rFonts w:asciiTheme="majorHAnsi" w:hAnsiTheme="majorHAnsi" w:cstheme="majorHAnsi"/>
                <w:b/>
                <w:bCs/>
                <w:color w:val="000000"/>
                <w:sz w:val="21"/>
                <w:szCs w:val="21"/>
              </w:rPr>
              <w:t>ellowship program</w:t>
            </w:r>
            <w:r w:rsidRPr="00BF0744">
              <w:rPr>
                <w:rFonts w:ascii="Calibri Light" w:hAnsi="Calibri Light" w:cs="Calibri Light"/>
                <w:color w:val="000000"/>
                <w:sz w:val="21"/>
                <w:szCs w:val="21"/>
              </w:rPr>
              <w:br/>
              <w:t>The UTMB Division of Urology and the Division of Gynecology have a new international fellowship program in Female Urology, Voiding Dysfunction and Pelvic Reconstruction</w:t>
            </w:r>
            <w:r w:rsidRPr="00BF0744">
              <w:rPr>
                <w:rFonts w:ascii="Calibri Light" w:hAnsi="Calibri Light" w:cs="Calibri Light"/>
                <w:sz w:val="21"/>
                <w:szCs w:val="21"/>
              </w:rPr>
              <w:t>. The Graduate Medical Education office and the Texas Medical Board recently approved t</w:t>
            </w:r>
            <w:r w:rsidRPr="00BF0744">
              <w:rPr>
                <w:rFonts w:ascii="Calibri Light" w:hAnsi="Calibri Light" w:cs="Calibri Light"/>
                <w:color w:val="000000"/>
                <w:sz w:val="21"/>
                <w:szCs w:val="21"/>
              </w:rPr>
              <w:t xml:space="preserve">his high subspecialty training. The program will help cement the status of UTMB Health as a worldwide leader in female pelvic medicine and reconstruction comprehensive care, officials said. In this program, fellows from countries around the world will acquire extensive training and experience in the management of complex female and male urinary incontinence, pelvic reconstruction and fistula conditions using advanced surgical approaches including endoscopic techniques and robotic surgery. By sharing our technologically focused approaches, this fellowship will advance women’s health globally, officials said. Bilal Farhan, MD, Assistant Professor of Urology and the Program Director of Female Urology, Voiding Dysfunction, and Pelvic Reconstruction, championed this program in collaboration with </w:t>
            </w:r>
            <w:proofErr w:type="spellStart"/>
            <w:r w:rsidRPr="00BF0744">
              <w:rPr>
                <w:rFonts w:ascii="Calibri Light" w:hAnsi="Calibri Light" w:cs="Calibri Light"/>
                <w:color w:val="000000"/>
                <w:sz w:val="21"/>
                <w:szCs w:val="21"/>
              </w:rPr>
              <w:t>Gokhan</w:t>
            </w:r>
            <w:proofErr w:type="spellEnd"/>
            <w:r w:rsidRPr="00BF0744">
              <w:rPr>
                <w:rFonts w:ascii="Calibri Light" w:hAnsi="Calibri Light" w:cs="Calibri Light"/>
                <w:color w:val="000000"/>
                <w:sz w:val="21"/>
                <w:szCs w:val="21"/>
              </w:rPr>
              <w:t> Sami </w:t>
            </w:r>
            <w:proofErr w:type="spellStart"/>
            <w:r w:rsidRPr="00BF0744">
              <w:rPr>
                <w:rFonts w:ascii="Calibri Light" w:hAnsi="Calibri Light" w:cs="Calibri Light"/>
                <w:color w:val="000000"/>
                <w:sz w:val="21"/>
                <w:szCs w:val="21"/>
              </w:rPr>
              <w:t>Kilic</w:t>
            </w:r>
            <w:proofErr w:type="spellEnd"/>
            <w:r w:rsidRPr="00BF0744">
              <w:rPr>
                <w:rFonts w:ascii="Calibri Light" w:hAnsi="Calibri Light" w:cs="Calibri Light"/>
                <w:color w:val="000000"/>
                <w:sz w:val="21"/>
                <w:szCs w:val="21"/>
              </w:rPr>
              <w:t>, MD, Professor and Division Director of Gynecology, Urogynecology and Minimally Invasive Gynecologic Surgery. Extensive support from UTMB colleagues and leadership made this innovative program a reality. For more information, please visit the UTMB Urology website at </w:t>
            </w:r>
            <w:hyperlink r:id="rId30" w:tgtFrame="_blank" w:history="1">
              <w:r w:rsidRPr="000730C1">
                <w:rPr>
                  <w:rStyle w:val="Hyperlink"/>
                  <w:rFonts w:ascii="Calibri Light" w:hAnsi="Calibri Light" w:cs="Calibri Light"/>
                  <w:color w:val="FF0000"/>
                  <w:sz w:val="21"/>
                  <w:szCs w:val="21"/>
                </w:rPr>
                <w:t>https://www.utmb.edu/surgery/urology</w:t>
              </w:r>
            </w:hyperlink>
            <w:r w:rsidRPr="00BF0744">
              <w:rPr>
                <w:rFonts w:ascii="Calibri Light" w:hAnsi="Calibri Light" w:cs="Calibri Light"/>
                <w:color w:val="000000"/>
                <w:sz w:val="21"/>
                <w:szCs w:val="21"/>
              </w:rPr>
              <w:t>. </w:t>
            </w:r>
          </w:p>
          <w:p w14:paraId="17C51148" w14:textId="77777777" w:rsidR="00663D75" w:rsidRPr="00BF0744" w:rsidRDefault="00663D75" w:rsidP="00663240">
            <w:pPr>
              <w:shd w:val="clear" w:color="auto" w:fill="FFFFFF"/>
              <w:rPr>
                <w:rFonts w:ascii="Calibri Light" w:hAnsi="Calibri Light" w:cs="Calibri Light"/>
                <w:sz w:val="21"/>
                <w:szCs w:val="21"/>
              </w:rPr>
            </w:pPr>
          </w:p>
          <w:p w14:paraId="18380013" w14:textId="7EAE4A26" w:rsidR="008F35C2" w:rsidRPr="002402DD" w:rsidRDefault="008F35C2" w:rsidP="00663240">
            <w:pPr>
              <w:shd w:val="clear" w:color="auto" w:fill="FFFFFF"/>
              <w:rPr>
                <w:rFonts w:ascii="Calibri Light" w:hAnsi="Calibri Light" w:cs="Calibri Light"/>
                <w:sz w:val="21"/>
                <w:szCs w:val="21"/>
              </w:rPr>
            </w:pPr>
          </w:p>
        </w:tc>
      </w:tr>
      <w:tr w:rsidR="00212AAF" w:rsidRPr="00DD7E53" w14:paraId="09FE0D10" w14:textId="77777777" w:rsidTr="65EA3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310" w:type="dxa"/>
            <w:gridSpan w:val="3"/>
            <w:vMerge/>
          </w:tcPr>
          <w:p w14:paraId="19B7FFF7" w14:textId="6CCC478E" w:rsidR="00212AAF" w:rsidRDefault="00212AAF" w:rsidP="00A83199">
            <w:pPr>
              <w:rPr>
                <w:rFonts w:asciiTheme="majorHAnsi" w:hAnsiTheme="majorHAnsi" w:cs="Arial"/>
                <w:b/>
                <w:bCs/>
                <w:szCs w:val="20"/>
              </w:rPr>
            </w:pPr>
          </w:p>
        </w:tc>
        <w:tc>
          <w:tcPr>
            <w:tcW w:w="596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763852B" w14:textId="77777777" w:rsidR="008F35C2" w:rsidRDefault="008F35C2" w:rsidP="00D41F9D">
            <w:pPr>
              <w:pStyle w:val="xmsonormal1"/>
              <w:tabs>
                <w:tab w:val="left" w:pos="675"/>
              </w:tabs>
              <w:spacing w:before="0" w:beforeAutospacing="0" w:after="0" w:afterAutospacing="0"/>
              <w:rPr>
                <w:rFonts w:asciiTheme="majorHAnsi" w:hAnsiTheme="majorHAnsi"/>
                <w:b/>
                <w:color w:val="FF0000"/>
                <w:sz w:val="24"/>
                <w:szCs w:val="18"/>
              </w:rPr>
            </w:pPr>
          </w:p>
          <w:p w14:paraId="496538EA" w14:textId="0E9BBB0C" w:rsidR="00270D28" w:rsidRPr="00270D28" w:rsidRDefault="00212AAF" w:rsidP="00D41F9D">
            <w:pPr>
              <w:pStyle w:val="xmsonormal1"/>
              <w:tabs>
                <w:tab w:val="left" w:pos="675"/>
              </w:tabs>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2C7531AB" w14:textId="40E735C6" w:rsidR="008E78A1" w:rsidRPr="008E78A1" w:rsidRDefault="008E78A1" w:rsidP="008E78A1">
            <w:pPr>
              <w:rPr>
                <w:rFonts w:ascii="Calibri Light" w:hAnsi="Calibri Light" w:cs="Calibri Light"/>
                <w:sz w:val="21"/>
                <w:szCs w:val="21"/>
              </w:rPr>
            </w:pPr>
            <w:r w:rsidRPr="008E78A1">
              <w:rPr>
                <w:rFonts w:ascii="Calibri Light" w:hAnsi="Calibri Light" w:cs="Calibri Light"/>
                <w:sz w:val="21"/>
                <w:szCs w:val="21"/>
              </w:rPr>
              <w:t xml:space="preserve">Students from UTMB John Sealy School of Medicine have launched a project to help address food insecurity in Galveston County. Meagan Nkansah, Dominique Johnson, and Nicole Michael worked together for over a year to establish the Galveston Community Fridge and held its grand opening April 12. A “community fridge” consists of a refrigerator and accompanying pantry used to share food and prevent food </w:t>
            </w:r>
            <w:r w:rsidR="00BB2A1B" w:rsidRPr="008E78A1">
              <w:rPr>
                <w:rFonts w:ascii="Calibri Light" w:hAnsi="Calibri Light" w:cs="Calibri Light"/>
                <w:sz w:val="21"/>
                <w:szCs w:val="21"/>
              </w:rPr>
              <w:t>waste and</w:t>
            </w:r>
            <w:r w:rsidRPr="008E78A1">
              <w:rPr>
                <w:rFonts w:ascii="Calibri Light" w:hAnsi="Calibri Light" w:cs="Calibri Light"/>
                <w:sz w:val="21"/>
                <w:szCs w:val="21"/>
              </w:rPr>
              <w:t xml:space="preserve"> is community-led and self-sustaining. Located at 4628 Avenue Q in Galveston, the fridge is accessible 24 hours a day, seven days a week and is accessible by any community member who needs food. The students’ goal is to give more individuals the opportunity to obtain nutritious meals and necessities in an accessible, non-judgmental manner. Learn more about the Galveston Community Fridge, including how to donate or volunteer, </w:t>
            </w:r>
            <w:hyperlink r:id="rId31" w:history="1">
              <w:r w:rsidRPr="000730C1">
                <w:rPr>
                  <w:rStyle w:val="Hyperlink"/>
                  <w:rFonts w:ascii="Calibri Light" w:hAnsi="Calibri Light" w:cs="Calibri Light"/>
                  <w:color w:val="FF0000"/>
                  <w:sz w:val="21"/>
                  <w:szCs w:val="21"/>
                </w:rPr>
                <w:t>on Facebook</w:t>
              </w:r>
            </w:hyperlink>
            <w:r w:rsidRPr="008E78A1">
              <w:rPr>
                <w:rFonts w:ascii="Calibri Light" w:hAnsi="Calibri Light" w:cs="Calibri Light"/>
                <w:sz w:val="21"/>
                <w:szCs w:val="21"/>
              </w:rPr>
              <w:t>.</w:t>
            </w:r>
          </w:p>
          <w:p w14:paraId="29F3D34D" w14:textId="515EB444" w:rsidR="00077DE7" w:rsidRPr="002402DD" w:rsidRDefault="00077DE7" w:rsidP="0081063A">
            <w:pPr>
              <w:rPr>
                <w:rFonts w:ascii="Calibri Light" w:hAnsi="Calibri Light" w:cs="Calibri Light"/>
                <w:color w:val="000000"/>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2"/>
      <w:footerReference w:type="first" r:id="rId33"/>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297D" w14:textId="77777777" w:rsidR="00D82026" w:rsidRDefault="00D82026" w:rsidP="00874B86">
      <w:r>
        <w:separator/>
      </w:r>
    </w:p>
  </w:endnote>
  <w:endnote w:type="continuationSeparator" w:id="0">
    <w:p w14:paraId="72A4A45D" w14:textId="77777777" w:rsidR="00D82026" w:rsidRDefault="00D82026" w:rsidP="00874B86">
      <w:r>
        <w:continuationSeparator/>
      </w:r>
    </w:p>
  </w:endnote>
  <w:endnote w:type="continuationNotice" w:id="1">
    <w:p w14:paraId="5F4FD858" w14:textId="77777777" w:rsidR="00D82026" w:rsidRDefault="00D82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2AD5A" w14:textId="77777777" w:rsidR="00D82026" w:rsidRDefault="00D82026" w:rsidP="00874B86">
      <w:r>
        <w:separator/>
      </w:r>
    </w:p>
  </w:footnote>
  <w:footnote w:type="continuationSeparator" w:id="0">
    <w:p w14:paraId="784C885F" w14:textId="77777777" w:rsidR="00D82026" w:rsidRDefault="00D82026" w:rsidP="00874B86">
      <w:r>
        <w:continuationSeparator/>
      </w:r>
    </w:p>
  </w:footnote>
  <w:footnote w:type="continuationNotice" w:id="1">
    <w:p w14:paraId="6C93454B" w14:textId="77777777" w:rsidR="00D82026" w:rsidRDefault="00D820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D82026">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53CF5"/>
    <w:rsid w:val="00053DBE"/>
    <w:rsid w:val="00062F51"/>
    <w:rsid w:val="00065D33"/>
    <w:rsid w:val="0007004E"/>
    <w:rsid w:val="0007289E"/>
    <w:rsid w:val="000730C1"/>
    <w:rsid w:val="0007313B"/>
    <w:rsid w:val="00073F09"/>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5E4C"/>
    <w:rsid w:val="001365AE"/>
    <w:rsid w:val="00137AB5"/>
    <w:rsid w:val="00143D94"/>
    <w:rsid w:val="00147FC7"/>
    <w:rsid w:val="00151100"/>
    <w:rsid w:val="0015142F"/>
    <w:rsid w:val="00153DDE"/>
    <w:rsid w:val="0016087C"/>
    <w:rsid w:val="00161A12"/>
    <w:rsid w:val="00166476"/>
    <w:rsid w:val="00167AFC"/>
    <w:rsid w:val="001767B8"/>
    <w:rsid w:val="001777ED"/>
    <w:rsid w:val="00182988"/>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7C99"/>
    <w:rsid w:val="001C0D01"/>
    <w:rsid w:val="001C1D3C"/>
    <w:rsid w:val="001C4A7F"/>
    <w:rsid w:val="001D04AB"/>
    <w:rsid w:val="001D239E"/>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803FE"/>
    <w:rsid w:val="00281039"/>
    <w:rsid w:val="002819EA"/>
    <w:rsid w:val="0028607B"/>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762C"/>
    <w:rsid w:val="002E05A2"/>
    <w:rsid w:val="002F312B"/>
    <w:rsid w:val="002F3332"/>
    <w:rsid w:val="002F47A5"/>
    <w:rsid w:val="002F4923"/>
    <w:rsid w:val="002F5710"/>
    <w:rsid w:val="003015E8"/>
    <w:rsid w:val="00304673"/>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43F8"/>
    <w:rsid w:val="00356428"/>
    <w:rsid w:val="00360B73"/>
    <w:rsid w:val="0036546F"/>
    <w:rsid w:val="00366EDC"/>
    <w:rsid w:val="00374337"/>
    <w:rsid w:val="00375A64"/>
    <w:rsid w:val="00381C8B"/>
    <w:rsid w:val="003836AB"/>
    <w:rsid w:val="00383F66"/>
    <w:rsid w:val="003929D4"/>
    <w:rsid w:val="003954F1"/>
    <w:rsid w:val="003960FE"/>
    <w:rsid w:val="00397053"/>
    <w:rsid w:val="003A09D9"/>
    <w:rsid w:val="003A164D"/>
    <w:rsid w:val="003A20EF"/>
    <w:rsid w:val="003A3D5E"/>
    <w:rsid w:val="003A4577"/>
    <w:rsid w:val="003B1F2B"/>
    <w:rsid w:val="003B602F"/>
    <w:rsid w:val="003B611E"/>
    <w:rsid w:val="003B6A75"/>
    <w:rsid w:val="003B75F3"/>
    <w:rsid w:val="003C0A6B"/>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58E"/>
    <w:rsid w:val="00416E2F"/>
    <w:rsid w:val="00420426"/>
    <w:rsid w:val="00423432"/>
    <w:rsid w:val="004236F0"/>
    <w:rsid w:val="004253A9"/>
    <w:rsid w:val="00427614"/>
    <w:rsid w:val="0042766E"/>
    <w:rsid w:val="0042789B"/>
    <w:rsid w:val="0043027A"/>
    <w:rsid w:val="00433851"/>
    <w:rsid w:val="00433CFC"/>
    <w:rsid w:val="004344E8"/>
    <w:rsid w:val="004366CC"/>
    <w:rsid w:val="0043682F"/>
    <w:rsid w:val="004373C5"/>
    <w:rsid w:val="00443032"/>
    <w:rsid w:val="004442B2"/>
    <w:rsid w:val="00452691"/>
    <w:rsid w:val="00452EF3"/>
    <w:rsid w:val="00455539"/>
    <w:rsid w:val="00456E37"/>
    <w:rsid w:val="00457B7D"/>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2DC0"/>
    <w:rsid w:val="005340BB"/>
    <w:rsid w:val="00536B2A"/>
    <w:rsid w:val="00536BAB"/>
    <w:rsid w:val="00543D38"/>
    <w:rsid w:val="00544157"/>
    <w:rsid w:val="005458B9"/>
    <w:rsid w:val="005464D9"/>
    <w:rsid w:val="0055137B"/>
    <w:rsid w:val="005529B6"/>
    <w:rsid w:val="00554E79"/>
    <w:rsid w:val="0055651F"/>
    <w:rsid w:val="005600FC"/>
    <w:rsid w:val="005612A0"/>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2939"/>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2495"/>
    <w:rsid w:val="0060605B"/>
    <w:rsid w:val="0060696E"/>
    <w:rsid w:val="00606AAF"/>
    <w:rsid w:val="00607A54"/>
    <w:rsid w:val="00607C21"/>
    <w:rsid w:val="00607FE9"/>
    <w:rsid w:val="00610861"/>
    <w:rsid w:val="00613206"/>
    <w:rsid w:val="00615E49"/>
    <w:rsid w:val="006221D7"/>
    <w:rsid w:val="00623744"/>
    <w:rsid w:val="0062646F"/>
    <w:rsid w:val="006274F1"/>
    <w:rsid w:val="00627EE7"/>
    <w:rsid w:val="00635B29"/>
    <w:rsid w:val="00637FC7"/>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3761"/>
    <w:rsid w:val="0067404C"/>
    <w:rsid w:val="006764F6"/>
    <w:rsid w:val="006804EC"/>
    <w:rsid w:val="00680BA4"/>
    <w:rsid w:val="00680E61"/>
    <w:rsid w:val="00682DCE"/>
    <w:rsid w:val="00690951"/>
    <w:rsid w:val="00694829"/>
    <w:rsid w:val="006956D7"/>
    <w:rsid w:val="006959E7"/>
    <w:rsid w:val="0069634D"/>
    <w:rsid w:val="006A140E"/>
    <w:rsid w:val="006A45D2"/>
    <w:rsid w:val="006A60FE"/>
    <w:rsid w:val="006A7BC7"/>
    <w:rsid w:val="006B1031"/>
    <w:rsid w:val="006B1B4F"/>
    <w:rsid w:val="006B44B9"/>
    <w:rsid w:val="006B5C62"/>
    <w:rsid w:val="006B68AF"/>
    <w:rsid w:val="006C071F"/>
    <w:rsid w:val="006C645D"/>
    <w:rsid w:val="006C7056"/>
    <w:rsid w:val="006D0806"/>
    <w:rsid w:val="006D1AFD"/>
    <w:rsid w:val="006D30D7"/>
    <w:rsid w:val="006D33BF"/>
    <w:rsid w:val="006D4239"/>
    <w:rsid w:val="006E051D"/>
    <w:rsid w:val="006E0646"/>
    <w:rsid w:val="006E1D9C"/>
    <w:rsid w:val="006E6A62"/>
    <w:rsid w:val="006F1281"/>
    <w:rsid w:val="006F28BD"/>
    <w:rsid w:val="006F3765"/>
    <w:rsid w:val="006F4EE5"/>
    <w:rsid w:val="006F5026"/>
    <w:rsid w:val="006F5240"/>
    <w:rsid w:val="006F56B1"/>
    <w:rsid w:val="006F7641"/>
    <w:rsid w:val="00701024"/>
    <w:rsid w:val="007021E5"/>
    <w:rsid w:val="0070537D"/>
    <w:rsid w:val="00705E39"/>
    <w:rsid w:val="007073E8"/>
    <w:rsid w:val="0070782F"/>
    <w:rsid w:val="007117AD"/>
    <w:rsid w:val="0071465A"/>
    <w:rsid w:val="00714798"/>
    <w:rsid w:val="007150CA"/>
    <w:rsid w:val="00716906"/>
    <w:rsid w:val="00721CC0"/>
    <w:rsid w:val="00721CF2"/>
    <w:rsid w:val="00722187"/>
    <w:rsid w:val="00722C34"/>
    <w:rsid w:val="007238D7"/>
    <w:rsid w:val="007252A6"/>
    <w:rsid w:val="0072669A"/>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41D1"/>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6916"/>
    <w:rsid w:val="00861950"/>
    <w:rsid w:val="00866EB6"/>
    <w:rsid w:val="00867EEA"/>
    <w:rsid w:val="00871049"/>
    <w:rsid w:val="008719B8"/>
    <w:rsid w:val="0087261D"/>
    <w:rsid w:val="00872F1B"/>
    <w:rsid w:val="00873A0F"/>
    <w:rsid w:val="00874B86"/>
    <w:rsid w:val="00877A5B"/>
    <w:rsid w:val="00880F45"/>
    <w:rsid w:val="00882F5C"/>
    <w:rsid w:val="00883F08"/>
    <w:rsid w:val="0088402D"/>
    <w:rsid w:val="00884A23"/>
    <w:rsid w:val="00885721"/>
    <w:rsid w:val="0089149D"/>
    <w:rsid w:val="008917C8"/>
    <w:rsid w:val="00892C65"/>
    <w:rsid w:val="00895B31"/>
    <w:rsid w:val="00897939"/>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D0BF1"/>
    <w:rsid w:val="008D1AFF"/>
    <w:rsid w:val="008D56B1"/>
    <w:rsid w:val="008D5C96"/>
    <w:rsid w:val="008D5CCB"/>
    <w:rsid w:val="008E04CB"/>
    <w:rsid w:val="008E05F6"/>
    <w:rsid w:val="008E0A0B"/>
    <w:rsid w:val="008E3153"/>
    <w:rsid w:val="008E3B0C"/>
    <w:rsid w:val="008E3DF6"/>
    <w:rsid w:val="008E4099"/>
    <w:rsid w:val="008E7149"/>
    <w:rsid w:val="008E78A1"/>
    <w:rsid w:val="008F17F5"/>
    <w:rsid w:val="008F2531"/>
    <w:rsid w:val="008F25A1"/>
    <w:rsid w:val="008F3550"/>
    <w:rsid w:val="008F35C2"/>
    <w:rsid w:val="008F42B6"/>
    <w:rsid w:val="008F7AD8"/>
    <w:rsid w:val="00901077"/>
    <w:rsid w:val="0090233F"/>
    <w:rsid w:val="00903C66"/>
    <w:rsid w:val="00903FAD"/>
    <w:rsid w:val="00910148"/>
    <w:rsid w:val="00910EB1"/>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347D"/>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9FA"/>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3B9"/>
    <w:rsid w:val="00AA3BCC"/>
    <w:rsid w:val="00AA3DAA"/>
    <w:rsid w:val="00AA6C7F"/>
    <w:rsid w:val="00AB5B90"/>
    <w:rsid w:val="00AB6E66"/>
    <w:rsid w:val="00AB79A8"/>
    <w:rsid w:val="00AC09C7"/>
    <w:rsid w:val="00AC119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4555"/>
    <w:rsid w:val="00B252A4"/>
    <w:rsid w:val="00B25A59"/>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A124E"/>
    <w:rsid w:val="00BA160D"/>
    <w:rsid w:val="00BA1CB6"/>
    <w:rsid w:val="00BA429D"/>
    <w:rsid w:val="00BA4D87"/>
    <w:rsid w:val="00BB2032"/>
    <w:rsid w:val="00BB2A1B"/>
    <w:rsid w:val="00BB4DFB"/>
    <w:rsid w:val="00BC25C7"/>
    <w:rsid w:val="00BC607D"/>
    <w:rsid w:val="00BD1CFF"/>
    <w:rsid w:val="00BD2F35"/>
    <w:rsid w:val="00BD6F11"/>
    <w:rsid w:val="00BD7F52"/>
    <w:rsid w:val="00BE01D0"/>
    <w:rsid w:val="00BE0DC8"/>
    <w:rsid w:val="00BE0FAC"/>
    <w:rsid w:val="00BE1B52"/>
    <w:rsid w:val="00BE1CC6"/>
    <w:rsid w:val="00BE3394"/>
    <w:rsid w:val="00BF0744"/>
    <w:rsid w:val="00BF2C60"/>
    <w:rsid w:val="00BF4E49"/>
    <w:rsid w:val="00C00795"/>
    <w:rsid w:val="00C078FA"/>
    <w:rsid w:val="00C07E58"/>
    <w:rsid w:val="00C10310"/>
    <w:rsid w:val="00C108DA"/>
    <w:rsid w:val="00C1171D"/>
    <w:rsid w:val="00C11D6F"/>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54ED"/>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3930"/>
    <w:rsid w:val="00D15FEE"/>
    <w:rsid w:val="00D20A45"/>
    <w:rsid w:val="00D22049"/>
    <w:rsid w:val="00D24421"/>
    <w:rsid w:val="00D24B33"/>
    <w:rsid w:val="00D25465"/>
    <w:rsid w:val="00D318CA"/>
    <w:rsid w:val="00D41379"/>
    <w:rsid w:val="00D41F9D"/>
    <w:rsid w:val="00D42AB7"/>
    <w:rsid w:val="00D42C21"/>
    <w:rsid w:val="00D43CF9"/>
    <w:rsid w:val="00D43E7F"/>
    <w:rsid w:val="00D442F8"/>
    <w:rsid w:val="00D47F86"/>
    <w:rsid w:val="00D505A2"/>
    <w:rsid w:val="00D56CE7"/>
    <w:rsid w:val="00D57FE0"/>
    <w:rsid w:val="00D64C4C"/>
    <w:rsid w:val="00D65042"/>
    <w:rsid w:val="00D661CA"/>
    <w:rsid w:val="00D67FAD"/>
    <w:rsid w:val="00D7039E"/>
    <w:rsid w:val="00D74A7C"/>
    <w:rsid w:val="00D74F8C"/>
    <w:rsid w:val="00D81099"/>
    <w:rsid w:val="00D82026"/>
    <w:rsid w:val="00D851C0"/>
    <w:rsid w:val="00D85DA7"/>
    <w:rsid w:val="00D903E8"/>
    <w:rsid w:val="00D915F2"/>
    <w:rsid w:val="00D9223A"/>
    <w:rsid w:val="00D9279B"/>
    <w:rsid w:val="00D9481E"/>
    <w:rsid w:val="00D96527"/>
    <w:rsid w:val="00D97BA9"/>
    <w:rsid w:val="00DA0D2D"/>
    <w:rsid w:val="00DA23AB"/>
    <w:rsid w:val="00DA24F4"/>
    <w:rsid w:val="00DA307E"/>
    <w:rsid w:val="00DA387A"/>
    <w:rsid w:val="00DA638A"/>
    <w:rsid w:val="00DA64A5"/>
    <w:rsid w:val="00DA66F4"/>
    <w:rsid w:val="00DA756F"/>
    <w:rsid w:val="00DA76D0"/>
    <w:rsid w:val="00DA7742"/>
    <w:rsid w:val="00DB76ED"/>
    <w:rsid w:val="00DC1983"/>
    <w:rsid w:val="00DC1AE1"/>
    <w:rsid w:val="00DC393A"/>
    <w:rsid w:val="00DC4754"/>
    <w:rsid w:val="00DC6017"/>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13A9"/>
    <w:rsid w:val="00E35816"/>
    <w:rsid w:val="00E43487"/>
    <w:rsid w:val="00E44B9E"/>
    <w:rsid w:val="00E44ED1"/>
    <w:rsid w:val="00E4529D"/>
    <w:rsid w:val="00E455B8"/>
    <w:rsid w:val="00E4589A"/>
    <w:rsid w:val="00E4601F"/>
    <w:rsid w:val="00E460EF"/>
    <w:rsid w:val="00E502F3"/>
    <w:rsid w:val="00E5735D"/>
    <w:rsid w:val="00E603DE"/>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B1A65"/>
    <w:rsid w:val="00EB7D23"/>
    <w:rsid w:val="00EC490B"/>
    <w:rsid w:val="00EC597D"/>
    <w:rsid w:val="00EC6BF1"/>
    <w:rsid w:val="00ED21C6"/>
    <w:rsid w:val="00ED2858"/>
    <w:rsid w:val="00ED5A3B"/>
    <w:rsid w:val="00ED5C1C"/>
    <w:rsid w:val="00ED6E29"/>
    <w:rsid w:val="00ED7198"/>
    <w:rsid w:val="00ED73FC"/>
    <w:rsid w:val="00EE0388"/>
    <w:rsid w:val="00EE0C3F"/>
    <w:rsid w:val="00EE15A8"/>
    <w:rsid w:val="00EE26E9"/>
    <w:rsid w:val="00EE3904"/>
    <w:rsid w:val="00EE3938"/>
    <w:rsid w:val="00EE4C13"/>
    <w:rsid w:val="00EE5A56"/>
    <w:rsid w:val="00EE6BF5"/>
    <w:rsid w:val="00EE7B1F"/>
    <w:rsid w:val="00EF0047"/>
    <w:rsid w:val="00EF556C"/>
    <w:rsid w:val="00F00004"/>
    <w:rsid w:val="00F0451E"/>
    <w:rsid w:val="00F0562E"/>
    <w:rsid w:val="00F060B5"/>
    <w:rsid w:val="00F06518"/>
    <w:rsid w:val="00F106B3"/>
    <w:rsid w:val="00F11ACA"/>
    <w:rsid w:val="00F13FE9"/>
    <w:rsid w:val="00F161C6"/>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0534"/>
    <w:rsid w:val="00F5234B"/>
    <w:rsid w:val="00F55E5D"/>
    <w:rsid w:val="00F57577"/>
    <w:rsid w:val="00F610ED"/>
    <w:rsid w:val="00F6282C"/>
    <w:rsid w:val="00F6469C"/>
    <w:rsid w:val="00F67849"/>
    <w:rsid w:val="00F700B3"/>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29C08EFF"/>
    <w:rsid w:val="4B4B476F"/>
    <w:rsid w:val="5FC13039"/>
    <w:rsid w:val="602A5095"/>
    <w:rsid w:val="631C62F0"/>
    <w:rsid w:val="65EA3F16"/>
    <w:rsid w:val="662540C3"/>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36CFE6D9-A22F-4BE8-9ED5-91F2D4AE3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uiPriority w:val="99"/>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uiPriority w:val="99"/>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388966335">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covid-19/employees-students/trave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utmb.edu/covid-19/employees-students/safet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hyperlink" Target="https://utmb.us/6na"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utmbhealth.com/support-pages/visitatio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6n9"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l.facebook.com/l.php?u=https%3A%2F%2Futmb.us%2F4vz%3Ffbclid%3DIwAR2Q6Q2aP2dpY1wxefT4qQAXhyZBSDSscfOxLYWAgVzdoNvl4Q00LDCcL9U&amp;h=AT3pdq0Q8P-8OO5yCbmGNOYnPYFIPjX4nbpHq9a8Oljr1_jal1LYDAeC_eQl85AMOuu0E_zZ-9pUx-cwj_J8DoA9bgvlLazbr-j_5Xnone-RHRycQWP9uihlgY9mx7MnSg&amp;__tn__=-UK-R&amp;c%5b0%5d=AT1ocIQ_E4a0DQ8hp6jfyfYwzJHHFfh2F4X4hyqo2ksuc4zY5-UV1n1BpqXtGUZaz0qK_BB-Qz6c2fMndcVq0RBJB2K7DUXVfeVclioaq0CcwWnnPnGw-sCfV5mVWNu8WeR29vFRCteDsS2omJ_Owtto58XFI_FdfnE7eqxg1MB7--3xrt_X"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utmb.edu/covid-19/employees-students" TargetMode="External"/><Relationship Id="rId31" Type="http://schemas.openxmlformats.org/officeDocument/2006/relationships/hyperlink" Target="https://www.facebook.com/galvestoncommunityfrid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utmb.edu/covid-19/employees-students" TargetMode="External"/><Relationship Id="rId27" Type="http://schemas.openxmlformats.org/officeDocument/2006/relationships/image" Target="media/image7.png"/><Relationship Id="rId30" Type="http://schemas.openxmlformats.org/officeDocument/2006/relationships/hyperlink" Target="https://www.utmb.edu/surgery/urology"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9252</CharactersWithSpaces>
  <SharedDoc>false</SharedDoc>
  <HLinks>
    <vt:vector size="78" baseType="variant">
      <vt:variant>
        <vt:i4>7143477</vt:i4>
      </vt:variant>
      <vt:variant>
        <vt:i4>27</vt:i4>
      </vt:variant>
      <vt:variant>
        <vt:i4>0</vt:i4>
      </vt:variant>
      <vt:variant>
        <vt:i4>5</vt:i4>
      </vt:variant>
      <vt:variant>
        <vt:lpwstr>https://www.facebook.com/galvestoncommunityfridge/</vt:lpwstr>
      </vt:variant>
      <vt:variant>
        <vt:lpwstr/>
      </vt:variant>
      <vt:variant>
        <vt:i4>6225931</vt:i4>
      </vt:variant>
      <vt:variant>
        <vt:i4>24</vt:i4>
      </vt:variant>
      <vt:variant>
        <vt:i4>0</vt:i4>
      </vt:variant>
      <vt:variant>
        <vt:i4>5</vt:i4>
      </vt:variant>
      <vt:variant>
        <vt:lpwstr>https://www.utmb.edu/surgery/urology</vt:lpwstr>
      </vt:variant>
      <vt:variant>
        <vt:lpwstr/>
      </vt:variant>
      <vt:variant>
        <vt:i4>3342387</vt:i4>
      </vt:variant>
      <vt:variant>
        <vt:i4>21</vt:i4>
      </vt:variant>
      <vt:variant>
        <vt:i4>0</vt:i4>
      </vt:variant>
      <vt:variant>
        <vt:i4>5</vt:i4>
      </vt:variant>
      <vt:variant>
        <vt:lpwstr>https://utmb.us/6na</vt:lpwstr>
      </vt:variant>
      <vt:variant>
        <vt:lpwstr/>
      </vt:variant>
      <vt:variant>
        <vt:i4>3342387</vt:i4>
      </vt:variant>
      <vt:variant>
        <vt:i4>18</vt:i4>
      </vt:variant>
      <vt:variant>
        <vt:i4>0</vt:i4>
      </vt:variant>
      <vt:variant>
        <vt:i4>5</vt:i4>
      </vt:variant>
      <vt:variant>
        <vt:lpwstr>https://utmb.us/6n9</vt:lpwstr>
      </vt:variant>
      <vt:variant>
        <vt:lpwstr/>
      </vt:variant>
      <vt:variant>
        <vt:i4>3080204</vt:i4>
      </vt:variant>
      <vt:variant>
        <vt:i4>15</vt:i4>
      </vt:variant>
      <vt:variant>
        <vt:i4>0</vt:i4>
      </vt:variant>
      <vt:variant>
        <vt:i4>5</vt:i4>
      </vt:variant>
      <vt:variant>
        <vt:lpwstr>https://l.facebook.com/l.php?u=https%3A%2F%2Futmb.us%2F4vz%3Ffbclid%3DIwAR2Q6Q2aP2dpY1wxefT4qQAXhyZBSDSscfOxLYWAgVzdoNvl4Q00LDCcL9U&amp;h=AT3pdq0Q8P-8OO5yCbmGNOYnPYFIPjX4nbpHq9a8Oljr1_jal1LYDAeC_eQl85AMOuu0E_zZ-9pUx-cwj_J8DoA9bgvlLazbr-j_5Xnone-RHRycQWP9uihlgY9mx7MnSg&amp;__tn__=-UK-R&amp;c%5b0%5d=AT1ocIQ_E4a0DQ8hp6jfyfYwzJHHFfh2F4X4hyqo2ksuc4zY5-UV1n1BpqXtGUZaz0qK_BB-Qz6c2fMndcVq0RBJB2K7DUXVfeVclioaq0CcwWnnPnGw-sCfV5mVWNu8WeR29vFRCteDsS2omJ_Owtto58XFI_FdfnE7eqxg1MB7--3xrt_X</vt:lpwstr>
      </vt:variant>
      <vt:variant>
        <vt:lpwstr/>
      </vt:variant>
      <vt:variant>
        <vt:i4>7340072</vt:i4>
      </vt:variant>
      <vt:variant>
        <vt:i4>12</vt:i4>
      </vt:variant>
      <vt:variant>
        <vt:i4>0</vt:i4>
      </vt:variant>
      <vt:variant>
        <vt:i4>5</vt:i4>
      </vt:variant>
      <vt:variant>
        <vt:lpwstr>https://www.utmb.edu/covid-19/employees-students</vt:lpwstr>
      </vt:variant>
      <vt:variant>
        <vt:lpwstr>vaccine</vt:lpwstr>
      </vt:variant>
      <vt:variant>
        <vt:i4>8323183</vt:i4>
      </vt:variant>
      <vt:variant>
        <vt:i4>9</vt:i4>
      </vt:variant>
      <vt:variant>
        <vt:i4>0</vt:i4>
      </vt:variant>
      <vt:variant>
        <vt:i4>5</vt:i4>
      </vt:variant>
      <vt:variant>
        <vt:lpwstr>https://www.utmb.edu/covid-19/employees-students/safety</vt:lpwstr>
      </vt:variant>
      <vt:variant>
        <vt:lpwstr>sick</vt:lpwstr>
      </vt:variant>
      <vt:variant>
        <vt:i4>2555954</vt:i4>
      </vt:variant>
      <vt:variant>
        <vt:i4>6</vt:i4>
      </vt:variant>
      <vt:variant>
        <vt:i4>0</vt:i4>
      </vt:variant>
      <vt:variant>
        <vt:i4>5</vt:i4>
      </vt:variant>
      <vt:variant>
        <vt:lpwstr>https://www.utmbhealth.com/support-pages/visitation</vt:lpwstr>
      </vt:variant>
      <vt:variant>
        <vt:lpwstr/>
      </vt:variant>
      <vt:variant>
        <vt:i4>1900635</vt:i4>
      </vt:variant>
      <vt:variant>
        <vt:i4>3</vt:i4>
      </vt:variant>
      <vt:variant>
        <vt:i4>0</vt:i4>
      </vt:variant>
      <vt:variant>
        <vt:i4>5</vt:i4>
      </vt:variant>
      <vt:variant>
        <vt:lpwstr>https://www.utmb.edu/covid-19/employees-students</vt:lpwstr>
      </vt:variant>
      <vt:variant>
        <vt:lpwstr>info</vt:lpwstr>
      </vt:variant>
      <vt:variant>
        <vt:i4>7078015</vt:i4>
      </vt:variant>
      <vt:variant>
        <vt:i4>0</vt:i4>
      </vt:variant>
      <vt:variant>
        <vt:i4>0</vt:i4>
      </vt:variant>
      <vt:variant>
        <vt:i4>5</vt:i4>
      </vt:variant>
      <vt:variant>
        <vt:lpwstr>https://www.utmb.edu/covid-19/employees-students/travel</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2022-04-14T18:11:00Z</cp:lastPrinted>
  <dcterms:created xsi:type="dcterms:W3CDTF">2022-04-14T22:18:00Z</dcterms:created>
  <dcterms:modified xsi:type="dcterms:W3CDTF">2022-04-15T17:47:00Z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