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03FEA"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F03FEA"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326BE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680C6E3" w:rsidR="009C2829" w:rsidRPr="000257FB" w:rsidRDefault="00A90DF3" w:rsidP="00EE26E9">
            <w:pPr>
              <w:pStyle w:val="Header"/>
              <w:jc w:val="center"/>
              <w:rPr>
                <w:rFonts w:asciiTheme="majorHAnsi" w:hAnsiTheme="majorHAnsi"/>
                <w:b/>
              </w:rPr>
            </w:pPr>
            <w:r>
              <w:rPr>
                <w:rFonts w:asciiTheme="majorHAnsi" w:hAnsiTheme="majorHAnsi"/>
                <w:b/>
                <w:sz w:val="22"/>
              </w:rPr>
              <w:t>Sept.</w:t>
            </w:r>
            <w:r w:rsidR="004C7065">
              <w:rPr>
                <w:rFonts w:asciiTheme="majorHAnsi" w:hAnsiTheme="majorHAnsi"/>
                <w:b/>
                <w:sz w:val="22"/>
              </w:rPr>
              <w:t xml:space="preserve"> </w:t>
            </w:r>
            <w:r w:rsidR="00EE26E9">
              <w:rPr>
                <w:rFonts w:asciiTheme="majorHAnsi" w:hAnsiTheme="majorHAnsi"/>
                <w:b/>
                <w:sz w:val="22"/>
              </w:rPr>
              <w:t>14</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5D16D5F9" w:rsidR="00936B3A" w:rsidRDefault="00936B3A" w:rsidP="003F0266">
            <w:pPr>
              <w:rPr>
                <w:rFonts w:ascii="Calibri Light" w:hAnsi="Calibri Light"/>
                <w:noProof/>
                <w:sz w:val="20"/>
              </w:rPr>
            </w:pPr>
          </w:p>
          <w:p w14:paraId="1925E033" w14:textId="77777777" w:rsidR="00936B3A" w:rsidRPr="00F03FEA" w:rsidRDefault="00F03FEA" w:rsidP="008B6179">
            <w:pPr>
              <w:rPr>
                <w:rFonts w:ascii="Calibri Light" w:hAnsi="Calibri Light"/>
                <w:b/>
                <w:noProof/>
                <w:sz w:val="21"/>
                <w:szCs w:val="21"/>
              </w:rPr>
            </w:pPr>
            <w:r w:rsidRPr="00F03FEA">
              <w:rPr>
                <w:rFonts w:ascii="Calibri Light" w:hAnsi="Calibri Light"/>
                <w:b/>
                <w:noProof/>
                <w:sz w:val="21"/>
                <w:szCs w:val="21"/>
              </w:rPr>
              <w:t>OSAA</w:t>
            </w:r>
          </w:p>
          <w:p w14:paraId="570641FE" w14:textId="77777777" w:rsidR="00F03FEA" w:rsidRPr="00F03FEA" w:rsidRDefault="00F03FEA" w:rsidP="00F03FEA">
            <w:pPr>
              <w:pStyle w:val="ListParagraph"/>
              <w:numPr>
                <w:ilvl w:val="0"/>
                <w:numId w:val="46"/>
              </w:numPr>
              <w:rPr>
                <w:rFonts w:ascii="Calibri Light" w:hAnsi="Calibri Light"/>
                <w:noProof/>
                <w:sz w:val="21"/>
                <w:szCs w:val="21"/>
              </w:rPr>
            </w:pPr>
            <w:r w:rsidRPr="00F03FEA">
              <w:rPr>
                <w:rFonts w:ascii="Calibri Light" w:hAnsi="Calibri Light"/>
                <w:noProof/>
                <w:sz w:val="21"/>
                <w:szCs w:val="21"/>
              </w:rPr>
              <w:t>Applications for Match opened last Friday. Advisors should be in close communication with their students. Please let Dr. McKee know if you have any questions or concerns.</w:t>
            </w:r>
          </w:p>
          <w:p w14:paraId="62ED5B37" w14:textId="2EE76668" w:rsidR="00F03FEA" w:rsidRPr="00F03FEA" w:rsidRDefault="00F03FEA" w:rsidP="00F03FEA">
            <w:pPr>
              <w:pStyle w:val="ListParagraph"/>
              <w:numPr>
                <w:ilvl w:val="0"/>
                <w:numId w:val="46"/>
              </w:numPr>
              <w:rPr>
                <w:rFonts w:ascii="Calibri Light" w:hAnsi="Calibri Light"/>
                <w:noProof/>
                <w:sz w:val="20"/>
              </w:rPr>
            </w:pPr>
            <w:r w:rsidRPr="00F03FEA">
              <w:rPr>
                <w:rFonts w:ascii="Calibri Light" w:hAnsi="Calibri Light"/>
                <w:noProof/>
                <w:sz w:val="21"/>
                <w:szCs w:val="21"/>
              </w:rPr>
              <w:t>Congratulations to Theresa Silva for completing the Foundational Management Training Program.  She will be recognized at the Cohort 11 Graduation and Reception on Thursday September 28th.</w:t>
            </w: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51151664" w:rsidR="007E09F3" w:rsidRPr="005D163A" w:rsidRDefault="007E09F3" w:rsidP="007E09F3">
            <w:pPr>
              <w:rPr>
                <w:rFonts w:asciiTheme="majorHAnsi" w:eastAsia="Times New Roman" w:hAnsiTheme="majorHAnsi" w:cs="Arial"/>
                <w:b/>
                <w:color w:val="000000" w:themeColor="text1"/>
                <w:szCs w:val="20"/>
              </w:rPr>
            </w:pPr>
            <w:r w:rsidRPr="007E09F3">
              <w:rPr>
                <w:rFonts w:asciiTheme="majorHAnsi" w:eastAsia="Times New Roman" w:hAnsiTheme="majorHAnsi" w:cs="Arial"/>
                <w:b/>
                <w:color w:val="1F497D" w:themeColor="text2"/>
                <w:szCs w:val="20"/>
              </w:rPr>
              <w:t xml:space="preserve">Best Care: </w:t>
            </w:r>
            <w:r>
              <w:rPr>
                <w:rFonts w:asciiTheme="majorHAnsi" w:eastAsia="Times New Roman" w:hAnsiTheme="majorHAnsi" w:cs="Arial"/>
                <w:b/>
                <w:color w:val="000000" w:themeColor="text1"/>
                <w:szCs w:val="20"/>
              </w:rPr>
              <w:t>UTMB recognized as a five-star academic health center with national quality leadership award:</w:t>
            </w:r>
          </w:p>
          <w:p w14:paraId="08DF2649" w14:textId="15F70A7A" w:rsidR="007E09F3" w:rsidRPr="00A31966" w:rsidRDefault="004236F0" w:rsidP="007E09F3">
            <w:pPr>
              <w:rPr>
                <w:rFonts w:ascii="Calibri Light" w:eastAsia="Times New Roman" w:hAnsi="Calibri Light" w:cs="Arial"/>
                <w:color w:val="000000"/>
                <w:sz w:val="21"/>
                <w:szCs w:val="21"/>
                <w:shd w:val="clear" w:color="auto" w:fill="FFFFFF"/>
              </w:rPr>
            </w:pPr>
            <w:r>
              <w:rPr>
                <w:rFonts w:ascii="Calibri Light" w:eastAsia="Times New Roman" w:hAnsi="Calibri Light" w:cs="Arial"/>
                <w:color w:val="000000"/>
                <w:sz w:val="21"/>
                <w:szCs w:val="21"/>
                <w:shd w:val="clear" w:color="auto" w:fill="FFFFFF"/>
              </w:rPr>
              <w:t xml:space="preserve">Thanks to </w:t>
            </w:r>
            <w:r w:rsidR="00871049">
              <w:rPr>
                <w:rFonts w:ascii="Calibri Light" w:eastAsia="Times New Roman" w:hAnsi="Calibri Light" w:cs="Arial"/>
                <w:color w:val="000000"/>
                <w:sz w:val="21"/>
                <w:szCs w:val="21"/>
                <w:shd w:val="clear" w:color="auto" w:fill="FFFFFF"/>
              </w:rPr>
              <w:t>each of your efforts as part of our</w:t>
            </w:r>
            <w:r>
              <w:rPr>
                <w:rFonts w:ascii="Calibri Light" w:eastAsia="Times New Roman" w:hAnsi="Calibri Light" w:cs="Arial"/>
                <w:color w:val="000000"/>
                <w:sz w:val="21"/>
                <w:szCs w:val="21"/>
                <w:shd w:val="clear" w:color="auto" w:fill="FFFFFF"/>
              </w:rPr>
              <w:t xml:space="preserve"> ongoing Best Care initiative—focused on delivering the best care to every patient, every time—UTMB was among 12 U.S. academic health centers to receive the 2017 </w:t>
            </w:r>
            <w:proofErr w:type="spellStart"/>
            <w:r>
              <w:rPr>
                <w:rFonts w:ascii="Calibri Light" w:eastAsia="Times New Roman" w:hAnsi="Calibri Light" w:cs="Arial"/>
                <w:color w:val="000000"/>
                <w:sz w:val="21"/>
                <w:szCs w:val="21"/>
                <w:shd w:val="clear" w:color="auto" w:fill="FFFFFF"/>
              </w:rPr>
              <w:t>Vizient</w:t>
            </w:r>
            <w:proofErr w:type="spellEnd"/>
            <w:r>
              <w:rPr>
                <w:rFonts w:ascii="Calibri Light" w:eastAsia="Times New Roman" w:hAnsi="Calibri Light" w:cs="Arial"/>
                <w:color w:val="000000"/>
                <w:sz w:val="21"/>
                <w:szCs w:val="21"/>
                <w:shd w:val="clear" w:color="auto" w:fill="FFFFFF"/>
              </w:rPr>
              <w:t xml:space="preserve"> Bernard A. Birnbaum, MD, Quality Leadership Award on Sept. 14. </w:t>
            </w:r>
            <w:r w:rsidRPr="004236F0">
              <w:rPr>
                <w:rFonts w:ascii="Calibri" w:eastAsia="Times New Roman" w:hAnsi="Calibri" w:cs="Arial"/>
                <w:b/>
                <w:bCs/>
                <w:color w:val="000000"/>
                <w:sz w:val="21"/>
                <w:szCs w:val="21"/>
                <w:shd w:val="clear" w:color="auto" w:fill="FFFFFF"/>
              </w:rPr>
              <w:t xml:space="preserve">Based on the final results of our </w:t>
            </w:r>
            <w:proofErr w:type="spellStart"/>
            <w:r w:rsidRPr="004236F0">
              <w:rPr>
                <w:rFonts w:ascii="Calibri" w:eastAsia="Times New Roman" w:hAnsi="Calibri" w:cs="Arial"/>
                <w:b/>
                <w:bCs/>
                <w:color w:val="000000"/>
                <w:sz w:val="21"/>
                <w:szCs w:val="21"/>
                <w:shd w:val="clear" w:color="auto" w:fill="FFFFFF"/>
              </w:rPr>
              <w:t>Vizient</w:t>
            </w:r>
            <w:proofErr w:type="spellEnd"/>
            <w:r w:rsidRPr="004236F0">
              <w:rPr>
                <w:rFonts w:ascii="Calibri" w:eastAsia="Times New Roman" w:hAnsi="Calibri" w:cs="Arial"/>
                <w:b/>
                <w:bCs/>
                <w:color w:val="000000"/>
                <w:sz w:val="21"/>
                <w:szCs w:val="21"/>
                <w:shd w:val="clear" w:color="auto" w:fill="FFFFFF"/>
              </w:rPr>
              <w:t xml:space="preserve"> survey, UTMB now ranks ninth among 107 participating organizations and has achieved 5-star performance. </w:t>
            </w:r>
            <w:r>
              <w:rPr>
                <w:rFonts w:ascii="Calibri Light" w:eastAsia="Times New Roman" w:hAnsi="Calibri Light" w:cs="Arial"/>
                <w:color w:val="000000"/>
                <w:sz w:val="21"/>
                <w:szCs w:val="21"/>
                <w:shd w:val="clear" w:color="auto" w:fill="FFFFFF"/>
              </w:rPr>
              <w:t xml:space="preserve">Read more at </w:t>
            </w:r>
            <w:hyperlink r:id="rId13" w:history="1">
              <w:r w:rsidR="00A31966" w:rsidRPr="00A31966">
                <w:rPr>
                  <w:rStyle w:val="Hyperlink"/>
                  <w:rFonts w:ascii="Calibri Light" w:hAnsi="Calibri Light"/>
                  <w:color w:val="FF0000"/>
                  <w:sz w:val="21"/>
                  <w:szCs w:val="21"/>
                </w:rPr>
                <w:t>https://utmb.us/254</w:t>
              </w:r>
            </w:hyperlink>
            <w:r w:rsidR="00A31966">
              <w:rPr>
                <w:rFonts w:ascii="Calibri Light" w:hAnsi="Calibri Light"/>
                <w:sz w:val="21"/>
                <w:szCs w:val="21"/>
              </w:rPr>
              <w:t>.</w:t>
            </w:r>
          </w:p>
          <w:p w14:paraId="4E1A008D" w14:textId="77777777" w:rsidR="007E09F3" w:rsidRDefault="007E09F3" w:rsidP="00EE26E9">
            <w:pPr>
              <w:rPr>
                <w:rFonts w:asciiTheme="majorHAnsi" w:eastAsia="Times New Roman" w:hAnsiTheme="majorHAnsi" w:cs="Arial"/>
                <w:b/>
                <w:color w:val="000000" w:themeColor="text1"/>
                <w:szCs w:val="20"/>
              </w:rPr>
            </w:pPr>
          </w:p>
          <w:p w14:paraId="72D5412E" w14:textId="77777777" w:rsidR="00EE26E9" w:rsidRPr="005D163A" w:rsidRDefault="00EE26E9" w:rsidP="00EE26E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Dr. Nancy Barone appointed interim dean of the UTMB School of Nursing:</w:t>
            </w:r>
          </w:p>
          <w:p w14:paraId="7A3276BF" w14:textId="6B32F2AE" w:rsidR="00EE26E9" w:rsidRPr="00B257A7" w:rsidRDefault="00EE26E9" w:rsidP="00EE26E9">
            <w:pPr>
              <w:rPr>
                <w:rFonts w:eastAsia="Times New Roman"/>
              </w:rPr>
            </w:pPr>
            <w:r w:rsidRPr="00953520">
              <w:rPr>
                <w:rFonts w:ascii="Calibri Light" w:eastAsia="Times New Roman" w:hAnsi="Calibri Light" w:cs="Arial"/>
                <w:color w:val="000000"/>
                <w:sz w:val="21"/>
                <w:szCs w:val="21"/>
                <w:shd w:val="clear" w:color="auto" w:fill="FFFFFF"/>
              </w:rPr>
              <w:t>Dr. Nancy A. Barone</w:t>
            </w:r>
            <w:r>
              <w:rPr>
                <w:rFonts w:ascii="Calibri Light" w:eastAsia="Times New Roman" w:hAnsi="Calibri Light" w:cs="Arial"/>
                <w:color w:val="000000"/>
                <w:sz w:val="21"/>
                <w:szCs w:val="21"/>
                <w:shd w:val="clear" w:color="auto" w:fill="FFFFFF"/>
              </w:rPr>
              <w:t xml:space="preserve"> has been appointed i</w:t>
            </w:r>
            <w:r w:rsidRPr="00953520">
              <w:rPr>
                <w:rFonts w:ascii="Calibri Light" w:eastAsia="Times New Roman" w:hAnsi="Calibri Light" w:cs="Arial"/>
                <w:color w:val="000000"/>
                <w:sz w:val="21"/>
                <w:szCs w:val="21"/>
                <w:shd w:val="clear" w:color="auto" w:fill="FFFFFF"/>
              </w:rPr>
              <w:t xml:space="preserve">nterim </w:t>
            </w:r>
            <w:r>
              <w:rPr>
                <w:rFonts w:ascii="Calibri Light" w:eastAsia="Times New Roman" w:hAnsi="Calibri Light" w:cs="Arial"/>
                <w:color w:val="000000"/>
                <w:sz w:val="21"/>
                <w:szCs w:val="21"/>
                <w:shd w:val="clear" w:color="auto" w:fill="FFFFFF"/>
              </w:rPr>
              <w:t>d</w:t>
            </w:r>
            <w:r w:rsidRPr="00953520">
              <w:rPr>
                <w:rFonts w:ascii="Calibri Light" w:eastAsia="Times New Roman" w:hAnsi="Calibri Light" w:cs="Arial"/>
                <w:color w:val="000000"/>
                <w:sz w:val="21"/>
                <w:szCs w:val="21"/>
                <w:shd w:val="clear" w:color="auto" w:fill="FFFFFF"/>
              </w:rPr>
              <w:t xml:space="preserve">ean for our School of Nursing, </w:t>
            </w:r>
            <w:r w:rsidRPr="00C078FA">
              <w:rPr>
                <w:rFonts w:ascii="Calibri" w:eastAsia="Times New Roman" w:hAnsi="Calibri" w:cs="Arial"/>
                <w:b/>
                <w:bCs/>
                <w:color w:val="000000"/>
                <w:sz w:val="21"/>
                <w:szCs w:val="21"/>
                <w:shd w:val="clear" w:color="auto" w:fill="FFFFFF"/>
              </w:rPr>
              <w:t>effective Oct. 2</w:t>
            </w:r>
            <w:r w:rsidRPr="00953520">
              <w:rPr>
                <w:rFonts w:ascii="Calibri Light" w:eastAsia="Times New Roman" w:hAnsi="Calibri Light" w:cs="Arial"/>
                <w:color w:val="000000"/>
                <w:sz w:val="21"/>
                <w:szCs w:val="21"/>
                <w:shd w:val="clear" w:color="auto" w:fill="FFFFFF"/>
              </w:rPr>
              <w:t>. Dr. Barone is a nurse executive and educator with extensive leadership experience in a variety of health care settings including in her most recent role as interim associate dean for Clinical Affairs at the University of Texas Rio Grande Valley School of Medicine. Dr. Barone also previously served as vice president and chief operating officer for the University of Cincinnati Medical Center in Ohio, and was president and chief executive officer for St. Luke Hospitals, Inc., in Fort Thomas, Kentucky.</w:t>
            </w:r>
          </w:p>
          <w:p w14:paraId="7D027318" w14:textId="77777777" w:rsidR="00EE26E9" w:rsidRDefault="00EE26E9" w:rsidP="00EE26E9">
            <w:pPr>
              <w:rPr>
                <w:rFonts w:asciiTheme="majorHAnsi" w:eastAsia="Times New Roman" w:hAnsiTheme="majorHAnsi" w:cs="Arial"/>
                <w:b/>
                <w:color w:val="000000" w:themeColor="text1"/>
                <w:szCs w:val="20"/>
              </w:rPr>
            </w:pPr>
          </w:p>
          <w:p w14:paraId="62066DB5" w14:textId="77777777" w:rsidR="00EE26E9" w:rsidRPr="005D163A" w:rsidRDefault="00EE26E9" w:rsidP="00EE26E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Important annual enrollment follow-up:</w:t>
            </w:r>
          </w:p>
          <w:p w14:paraId="2BAB9AB0" w14:textId="77777777" w:rsidR="00EE26E9" w:rsidRPr="002E296C" w:rsidRDefault="00EE26E9" w:rsidP="00EE26E9">
            <w:pPr>
              <w:rPr>
                <w:rFonts w:ascii="Calibri Light" w:eastAsia="Times New Roman" w:hAnsi="Calibri Light"/>
                <w:sz w:val="21"/>
                <w:szCs w:val="21"/>
              </w:rPr>
            </w:pPr>
            <w:r w:rsidRPr="002E296C">
              <w:rPr>
                <w:rFonts w:ascii="Calibri Light" w:eastAsia="Times New Roman" w:hAnsi="Calibri Light" w:cs="Arial"/>
                <w:color w:val="000000"/>
                <w:sz w:val="21"/>
                <w:szCs w:val="21"/>
                <w:shd w:val="clear" w:color="auto" w:fill="FFFFFF"/>
              </w:rPr>
              <w:t>Employees are encouraged to review their benefits summary and their first earnings statement of the 2017–2018 benefits plan year through</w:t>
            </w:r>
            <w:r w:rsidRPr="002E296C">
              <w:rPr>
                <w:rStyle w:val="apple-converted-space"/>
                <w:rFonts w:ascii="Calibri Light" w:eastAsia="Times New Roman" w:hAnsi="Calibri Light" w:cs="Arial"/>
                <w:color w:val="000000"/>
                <w:sz w:val="21"/>
                <w:szCs w:val="21"/>
                <w:shd w:val="clear" w:color="auto" w:fill="FFFFFF"/>
              </w:rPr>
              <w:t> </w:t>
            </w:r>
            <w:hyperlink r:id="rId14" w:history="1">
              <w:r w:rsidRPr="002E296C">
                <w:rPr>
                  <w:rStyle w:val="Hyperlink"/>
                  <w:rFonts w:ascii="Calibri Light" w:eastAsia="Times New Roman" w:hAnsi="Calibri Light" w:cs="Arial"/>
                  <w:color w:val="954F72"/>
                  <w:sz w:val="21"/>
                  <w:szCs w:val="21"/>
                </w:rPr>
                <w:t>Employee Self Service</w:t>
              </w:r>
            </w:hyperlink>
            <w:r w:rsidRPr="002E296C">
              <w:rPr>
                <w:rFonts w:ascii="Calibri Light" w:eastAsia="Times New Roman" w:hAnsi="Calibri Light" w:cs="Arial"/>
                <w:color w:val="000000"/>
                <w:sz w:val="21"/>
                <w:szCs w:val="21"/>
                <w:shd w:val="clear" w:color="auto" w:fill="FFFFFF"/>
              </w:rPr>
              <w:t xml:space="preserve"> to confirm their deductions are correct. Deductions will first appear in paychecks dated </w:t>
            </w:r>
            <w:r w:rsidRPr="00C078FA">
              <w:rPr>
                <w:rFonts w:ascii="Calibri" w:eastAsia="Times New Roman" w:hAnsi="Calibri" w:cs="Arial"/>
                <w:b/>
                <w:bCs/>
                <w:color w:val="000000"/>
                <w:sz w:val="21"/>
                <w:szCs w:val="21"/>
                <w:shd w:val="clear" w:color="auto" w:fill="FFFFFF"/>
              </w:rPr>
              <w:t>Sept. 15, 2017</w:t>
            </w:r>
            <w:r w:rsidRPr="002E296C">
              <w:rPr>
                <w:rFonts w:ascii="Calibri Light" w:eastAsia="Times New Roman" w:hAnsi="Calibri Light" w:cs="Arial"/>
                <w:color w:val="000000"/>
                <w:sz w:val="21"/>
                <w:szCs w:val="21"/>
                <w:shd w:val="clear" w:color="auto" w:fill="FFFFFF"/>
              </w:rPr>
              <w:t xml:space="preserve">, for employees who are paid biweekly and </w:t>
            </w:r>
            <w:r w:rsidRPr="00C078FA">
              <w:rPr>
                <w:rFonts w:ascii="Calibri" w:eastAsia="Times New Roman" w:hAnsi="Calibri" w:cs="Arial"/>
                <w:b/>
                <w:bCs/>
                <w:color w:val="000000"/>
                <w:sz w:val="21"/>
                <w:szCs w:val="21"/>
                <w:shd w:val="clear" w:color="auto" w:fill="FFFFFF"/>
              </w:rPr>
              <w:t>Oct. 2, 2017</w:t>
            </w:r>
            <w:r w:rsidRPr="002E296C">
              <w:rPr>
                <w:rFonts w:ascii="Calibri Light" w:eastAsia="Times New Roman" w:hAnsi="Calibri Light" w:cs="Arial"/>
                <w:color w:val="000000"/>
                <w:sz w:val="21"/>
                <w:szCs w:val="21"/>
                <w:shd w:val="clear" w:color="auto" w:fill="FFFFFF"/>
              </w:rPr>
              <w:t>, for employees who are paid monthly. If you have any concerns with your benefits deductions, please contact Benefits Services at </w:t>
            </w:r>
            <w:hyperlink r:id="rId15" w:history="1">
              <w:r w:rsidRPr="002E296C">
                <w:rPr>
                  <w:rStyle w:val="Hyperlink"/>
                  <w:rFonts w:ascii="Calibri Light" w:eastAsia="Times New Roman" w:hAnsi="Calibri Light" w:cs="Arial"/>
                  <w:color w:val="954F72"/>
                  <w:sz w:val="21"/>
                  <w:szCs w:val="21"/>
                </w:rPr>
                <w:t>beneserv@utmb.edu</w:t>
              </w:r>
            </w:hyperlink>
            <w:r w:rsidRPr="002E296C">
              <w:rPr>
                <w:rFonts w:ascii="Calibri Light" w:eastAsia="Times New Roman" w:hAnsi="Calibri Light" w:cs="Arial"/>
                <w:color w:val="000000"/>
                <w:sz w:val="21"/>
                <w:szCs w:val="21"/>
                <w:shd w:val="clear" w:color="auto" w:fill="FFFFFF"/>
              </w:rPr>
              <w:t> or (409) 772-2630. Evidence of an administrative or a clerical error must be presented within 31 days of receipt of the first earnings statement of the new plan year.</w:t>
            </w:r>
          </w:p>
          <w:p w14:paraId="715A14EC" w14:textId="77777777" w:rsidR="00EE26E9" w:rsidRDefault="00EE26E9" w:rsidP="00EE26E9">
            <w:pPr>
              <w:rPr>
                <w:rFonts w:ascii="Calibri Light" w:hAnsi="Calibri Light"/>
                <w:sz w:val="21"/>
                <w:szCs w:val="21"/>
              </w:rPr>
            </w:pPr>
          </w:p>
          <w:p w14:paraId="27E18A69" w14:textId="77777777" w:rsidR="00EE26E9" w:rsidRPr="005D163A" w:rsidRDefault="00EE26E9" w:rsidP="00EE26E9">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7A3FE083" wp14:editId="7F94EF82">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6">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Accessibility survey for web developers and managers:</w:t>
            </w:r>
          </w:p>
          <w:p w14:paraId="33D5B003" w14:textId="4C63716C" w:rsidR="00866EB6" w:rsidRPr="00866EB6" w:rsidRDefault="00EE26E9" w:rsidP="00871049">
            <w:pPr>
              <w:rPr>
                <w:rFonts w:ascii="Calibri" w:eastAsia="Times New Roman" w:hAnsi="Calibri"/>
                <w:color w:val="000000"/>
              </w:rPr>
            </w:pPr>
            <w:r w:rsidRPr="002E296C">
              <w:rPr>
                <w:rFonts w:ascii="Calibri Light" w:eastAsia="Times New Roman" w:hAnsi="Calibri Light" w:cs="Arial"/>
                <w:color w:val="000000"/>
                <w:sz w:val="21"/>
                <w:szCs w:val="21"/>
                <w:shd w:val="clear" w:color="auto" w:fill="FFFFFF"/>
              </w:rPr>
              <w:t>As a place of healing, health education and scientific discovery, UTMB has a responsibility to ensure that all users can access the content it offers online. If you a</w:t>
            </w:r>
            <w:r w:rsidR="009F0787">
              <w:rPr>
                <w:rFonts w:ascii="Calibri Light" w:eastAsia="Times New Roman" w:hAnsi="Calibri Light" w:cs="Arial"/>
                <w:color w:val="000000"/>
                <w:sz w:val="21"/>
                <w:szCs w:val="21"/>
                <w:shd w:val="clear" w:color="auto" w:fill="FFFFFF"/>
              </w:rPr>
              <w:t xml:space="preserve">re involved in web development </w:t>
            </w:r>
            <w:r w:rsidRPr="002E296C">
              <w:rPr>
                <w:rFonts w:ascii="Calibri Light" w:eastAsia="Times New Roman" w:hAnsi="Calibri Light" w:cs="Arial"/>
                <w:color w:val="000000"/>
                <w:sz w:val="21"/>
                <w:szCs w:val="21"/>
                <w:shd w:val="clear" w:color="auto" w:fill="FFFFFF"/>
              </w:rPr>
              <w:t xml:space="preserve">or manage or contribute </w:t>
            </w:r>
            <w:r w:rsidR="00871049">
              <w:rPr>
                <w:rFonts w:ascii="Calibri Light" w:eastAsia="Times New Roman" w:hAnsi="Calibri Light" w:cs="Arial"/>
                <w:color w:val="000000"/>
                <w:sz w:val="21"/>
                <w:szCs w:val="21"/>
                <w:shd w:val="clear" w:color="auto" w:fill="FFFFFF"/>
              </w:rPr>
              <w:t xml:space="preserve">online </w:t>
            </w:r>
            <w:r w:rsidRPr="002E296C">
              <w:rPr>
                <w:rFonts w:ascii="Calibri Light" w:eastAsia="Times New Roman" w:hAnsi="Calibri Light" w:cs="Arial"/>
                <w:color w:val="000000"/>
                <w:sz w:val="21"/>
                <w:szCs w:val="21"/>
                <w:shd w:val="clear" w:color="auto" w:fill="FFFFFF"/>
              </w:rPr>
              <w:t>content—including videos, forms, PDFs, presentations, images and other documents—you are invited to complete a 5-question survey about web accessibility: </w:t>
            </w:r>
            <w:hyperlink r:id="rId17" w:history="1">
              <w:r w:rsidRPr="002E296C">
                <w:rPr>
                  <w:rStyle w:val="Hyperlink"/>
                  <w:rFonts w:ascii="Calibri Light" w:eastAsia="Times New Roman" w:hAnsi="Calibri Light" w:cs="Arial"/>
                  <w:color w:val="954F72"/>
                  <w:sz w:val="21"/>
                  <w:szCs w:val="21"/>
                </w:rPr>
                <w:t>https://utmb.us/25u</w:t>
              </w:r>
            </w:hyperlink>
            <w:r w:rsidRPr="002E296C">
              <w:rPr>
                <w:rFonts w:ascii="Calibri Light" w:eastAsia="Times New Roman" w:hAnsi="Calibri Light" w:cs="Arial"/>
                <w:color w:val="000000"/>
                <w:sz w:val="21"/>
                <w:szCs w:val="21"/>
                <w:shd w:val="clear" w:color="auto" w:fill="FFFFFF"/>
              </w:rPr>
              <w:t>. A task force has been working for several months assessing our online presence,</w:t>
            </w:r>
            <w:r w:rsidR="004769D2">
              <w:rPr>
                <w:rFonts w:ascii="Calibri Light" w:eastAsia="Times New Roman" w:hAnsi="Calibri Light" w:cs="Arial"/>
                <w:color w:val="000000"/>
                <w:sz w:val="21"/>
                <w:szCs w:val="21"/>
                <w:shd w:val="clear" w:color="auto" w:fill="FFFFFF"/>
              </w:rPr>
              <w:t xml:space="preserve"> assembling resources and tools</w:t>
            </w:r>
            <w:r w:rsidRPr="002E296C">
              <w:rPr>
                <w:rFonts w:ascii="Calibri Light" w:eastAsia="Times New Roman" w:hAnsi="Calibri Light" w:cs="Arial"/>
                <w:color w:val="000000"/>
                <w:sz w:val="21"/>
                <w:szCs w:val="21"/>
                <w:shd w:val="clear" w:color="auto" w:fill="FFFFFF"/>
              </w:rPr>
              <w:t xml:space="preserve"> and developing a communication plan. The group has outlined a strategy to enhance the accessibility of all types of content ava</w:t>
            </w:r>
            <w:r w:rsidR="00871049">
              <w:rPr>
                <w:rFonts w:ascii="Calibri Light" w:eastAsia="Times New Roman" w:hAnsi="Calibri Light" w:cs="Arial"/>
                <w:color w:val="000000"/>
                <w:sz w:val="21"/>
                <w:szCs w:val="21"/>
                <w:shd w:val="clear" w:color="auto" w:fill="FFFFFF"/>
              </w:rPr>
              <w:t>ilable via the university’s web</w:t>
            </w:r>
            <w:r w:rsidRPr="002E296C">
              <w:rPr>
                <w:rFonts w:ascii="Calibri Light" w:eastAsia="Times New Roman" w:hAnsi="Calibri Light" w:cs="Arial"/>
                <w:color w:val="000000"/>
                <w:sz w:val="21"/>
                <w:szCs w:val="21"/>
                <w:shd w:val="clear" w:color="auto" w:fill="FFFFFF"/>
              </w:rPr>
              <w:t xml:space="preserve">sites. For more information, please contact Matt </w:t>
            </w:r>
            <w:proofErr w:type="spellStart"/>
            <w:r w:rsidRPr="002E296C">
              <w:rPr>
                <w:rFonts w:ascii="Calibri Light" w:eastAsia="Times New Roman" w:hAnsi="Calibri Light" w:cs="Arial"/>
                <w:color w:val="000000"/>
                <w:sz w:val="21"/>
                <w:szCs w:val="21"/>
                <w:shd w:val="clear" w:color="auto" w:fill="FFFFFF"/>
              </w:rPr>
              <w:t>Havard</w:t>
            </w:r>
            <w:proofErr w:type="spellEnd"/>
            <w:r w:rsidRPr="002E296C">
              <w:rPr>
                <w:rFonts w:ascii="Calibri Light" w:eastAsia="Times New Roman" w:hAnsi="Calibri Light" w:cs="Arial"/>
                <w:color w:val="000000"/>
                <w:sz w:val="21"/>
                <w:szCs w:val="21"/>
                <w:shd w:val="clear" w:color="auto" w:fill="FFFFFF"/>
              </w:rPr>
              <w:t xml:space="preserve"> at </w:t>
            </w:r>
            <w:hyperlink r:id="rId18" w:history="1">
              <w:r w:rsidRPr="002E296C">
                <w:rPr>
                  <w:rStyle w:val="Hyperlink"/>
                  <w:rFonts w:ascii="Calibri Light" w:eastAsia="Times New Roman" w:hAnsi="Calibri Light" w:cs="Arial"/>
                  <w:color w:val="954F72"/>
                  <w:sz w:val="21"/>
                  <w:szCs w:val="21"/>
                </w:rPr>
                <w:t>mahavard@utmb.edu</w:t>
              </w:r>
            </w:hyperlink>
            <w:r w:rsidRPr="002E296C">
              <w:rPr>
                <w:rFonts w:ascii="Calibri Light" w:eastAsia="Times New Roman" w:hAnsi="Calibri Light" w:cs="Arial"/>
                <w:color w:val="000000"/>
                <w:sz w:val="21"/>
                <w:szCs w:val="21"/>
                <w:shd w:val="clear" w:color="auto" w:fill="FFFFFF"/>
              </w:rPr>
              <w:t> or Pep Valdes at </w:t>
            </w:r>
            <w:hyperlink r:id="rId19" w:history="1">
              <w:r w:rsidRPr="002E296C">
                <w:rPr>
                  <w:rStyle w:val="Hyperlink"/>
                  <w:rFonts w:ascii="Calibri Light" w:eastAsia="Times New Roman" w:hAnsi="Calibri Light" w:cs="Arial"/>
                  <w:color w:val="954F72"/>
                  <w:sz w:val="21"/>
                  <w:szCs w:val="21"/>
                </w:rPr>
                <w:t>pvaldes@utmb.edu</w:t>
              </w:r>
            </w:hyperlink>
            <w:r w:rsidRPr="002E296C">
              <w:rPr>
                <w:rFonts w:ascii="Calibri Light" w:eastAsia="Times New Roman" w:hAnsi="Calibri Light" w:cs="Arial"/>
                <w:color w:val="000000"/>
                <w:sz w:val="21"/>
                <w:szCs w:val="21"/>
                <w:shd w:val="clear" w:color="auto" w:fill="FFFFFF"/>
              </w:rPr>
              <w:t>.</w:t>
            </w:r>
          </w:p>
        </w:tc>
      </w:tr>
      <w:tr w:rsidR="009C2829" w14:paraId="10CA5146"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92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20"/>
        </w:trPr>
        <w:tc>
          <w:tcPr>
            <w:tcW w:w="5130" w:type="dxa"/>
            <w:gridSpan w:val="3"/>
            <w:vMerge w:val="restart"/>
            <w:tcBorders>
              <w:top w:val="single" w:sz="8" w:space="0" w:color="auto"/>
              <w:left w:val="single" w:sz="8" w:space="0" w:color="auto"/>
              <w:right w:val="single" w:sz="4" w:space="0" w:color="auto"/>
            </w:tcBorders>
          </w:tcPr>
          <w:p w14:paraId="34EE66EE" w14:textId="453D2473" w:rsidR="001849C7" w:rsidRDefault="002C71AA" w:rsidP="000317BD">
            <w:pPr>
              <w:rPr>
                <w:rFonts w:ascii="Calibri Light" w:hAnsi="Calibri Light" w:cs="Calibri"/>
                <w:sz w:val="21"/>
                <w:szCs w:val="21"/>
              </w:rPr>
            </w:pPr>
            <w:r>
              <w:rPr>
                <w:rFonts w:ascii="Calibri Light" w:hAnsi="Calibri Light" w:cs="Calibri"/>
                <w:noProof/>
                <w:sz w:val="21"/>
                <w:szCs w:val="21"/>
              </w:rPr>
              <mc:AlternateContent>
                <mc:Choice Requires="wps">
                  <w:drawing>
                    <wp:anchor distT="0" distB="0" distL="114300" distR="114300" simplePos="0" relativeHeight="251760128" behindDoc="0" locked="0" layoutInCell="1" allowOverlap="1" wp14:anchorId="55AC33F5" wp14:editId="57876A93">
                      <wp:simplePos x="0" y="0"/>
                      <wp:positionH relativeFrom="column">
                        <wp:posOffset>-64135</wp:posOffset>
                      </wp:positionH>
                      <wp:positionV relativeFrom="paragraph">
                        <wp:posOffset>5715</wp:posOffset>
                      </wp:positionV>
                      <wp:extent cx="3264535" cy="7560945"/>
                      <wp:effectExtent l="0" t="0" r="12065" b="8255"/>
                      <wp:wrapSquare wrapText="bothSides"/>
                      <wp:docPr id="1" name="Text Box 1"/>
                      <wp:cNvGraphicFramePr/>
                      <a:graphic xmlns:a="http://schemas.openxmlformats.org/drawingml/2006/main">
                        <a:graphicData uri="http://schemas.microsoft.com/office/word/2010/wordprocessingShape">
                          <wps:wsp>
                            <wps:cNvSpPr txBox="1"/>
                            <wps:spPr>
                              <a:xfrm>
                                <a:off x="0" y="0"/>
                                <a:ext cx="3264535" cy="7560945"/>
                              </a:xfrm>
                              <a:prstGeom prst="rect">
                                <a:avLst/>
                              </a:prstGeom>
                              <a:solidFill>
                                <a:schemeClr val="bg2"/>
                              </a:solidFill>
                              <a:ln>
                                <a:noFill/>
                              </a:ln>
                              <a:effectLst/>
                            </wps:spPr>
                            <wps:style>
                              <a:lnRef idx="0">
                                <a:schemeClr val="accent1"/>
                              </a:lnRef>
                              <a:fillRef idx="0">
                                <a:schemeClr val="accent1"/>
                              </a:fillRef>
                              <a:effectRef idx="0">
                                <a:schemeClr val="accent1"/>
                              </a:effectRef>
                              <a:fontRef idx="minor">
                                <a:schemeClr val="dk1"/>
                              </a:fontRef>
                            </wps:style>
                            <wps:txbx>
                              <w:txbxContent>
                                <w:p w14:paraId="0AA7FB01" w14:textId="77777777" w:rsidR="002C71AA" w:rsidRDefault="002C71AA" w:rsidP="002C71AA">
                                  <w:pPr>
                                    <w:rPr>
                                      <w:rFonts w:asciiTheme="majorHAnsi" w:eastAsia="Times New Roman" w:hAnsiTheme="majorHAnsi" w:cs="Arial"/>
                                      <w:b/>
                                      <w:color w:val="FF0000"/>
                                      <w:sz w:val="18"/>
                                      <w:szCs w:val="18"/>
                                    </w:rPr>
                                  </w:pPr>
                                </w:p>
                                <w:p w14:paraId="316963BC" w14:textId="77777777" w:rsidR="00925479" w:rsidRPr="002C71AA" w:rsidRDefault="00925479" w:rsidP="00925479">
                                  <w:pPr>
                                    <w:rPr>
                                      <w:rFonts w:asciiTheme="majorHAnsi" w:eastAsia="Times New Roman" w:hAnsiTheme="majorHAnsi" w:cs="Arial"/>
                                      <w:b/>
                                      <w:color w:val="FF0000"/>
                                      <w:sz w:val="20"/>
                                      <w:szCs w:val="20"/>
                                    </w:rPr>
                                  </w:pPr>
                                  <w:r w:rsidRPr="002C71AA">
                                    <w:rPr>
                                      <w:rFonts w:asciiTheme="majorHAnsi" w:eastAsia="Times New Roman" w:hAnsiTheme="majorHAnsi" w:cs="Arial"/>
                                      <w:b/>
                                      <w:color w:val="FF0000"/>
                                      <w:sz w:val="20"/>
                                      <w:szCs w:val="20"/>
                                    </w:rPr>
                                    <w:t>HURRICANE HARVEY RECOVERY</w:t>
                                  </w:r>
                                </w:p>
                                <w:p w14:paraId="3323E742" w14:textId="77777777" w:rsidR="00925479" w:rsidRPr="00866EB6" w:rsidRDefault="00925479" w:rsidP="00925479">
                                  <w:pPr>
                                    <w:rPr>
                                      <w:rFonts w:asciiTheme="majorHAnsi" w:eastAsia="Times New Roman" w:hAnsiTheme="majorHAnsi" w:cs="Arial"/>
                                      <w:b/>
                                      <w:color w:val="000000" w:themeColor="text1"/>
                                      <w:sz w:val="18"/>
                                      <w:szCs w:val="18"/>
                                    </w:rPr>
                                  </w:pPr>
                                </w:p>
                                <w:p w14:paraId="036B9F27" w14:textId="77777777" w:rsidR="00925479" w:rsidRPr="005D163A" w:rsidRDefault="00925479"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Assistance for affected employees:</w:t>
                                  </w:r>
                                </w:p>
                                <w:p w14:paraId="52C55C48" w14:textId="77777777" w:rsidR="00925479" w:rsidRPr="002E296C" w:rsidRDefault="00925479" w:rsidP="00925479">
                                  <w:pPr>
                                    <w:rPr>
                                      <w:rFonts w:ascii="Calibri Light" w:hAnsi="Calibri Light"/>
                                      <w:sz w:val="21"/>
                                      <w:szCs w:val="21"/>
                                    </w:rPr>
                                  </w:pPr>
                                  <w:r w:rsidRPr="002E296C">
                                    <w:rPr>
                                      <w:rFonts w:ascii="Calibri Light" w:hAnsi="Calibri Light"/>
                                      <w:sz w:val="21"/>
                                      <w:szCs w:val="21"/>
                                    </w:rPr>
                                    <w:t>At last count, more than 1,100 UTMB employees have self-reported significant personal property losses because of Hurricane Harvey. Two weeks ago, our university established the UTMB Employee Recovery Fund, and thus far, our employees have generously donated more than $13,500 to the fund. UTMB has not yet, however, received any significant corporate or vendor donations, although several have expressed interest in donating to the employee fund. We remain hopeful that larger gifts will come in to assist our co-workers in need. In the meantime, UTMB employees who would like to apply for assistance should visit </w:t>
                                  </w:r>
                                  <w:hyperlink r:id="rId24" w:history="1">
                                    <w:r w:rsidRPr="002E296C">
                                      <w:rPr>
                                        <w:rFonts w:ascii="Calibri Light" w:hAnsi="Calibri Light"/>
                                        <w:color w:val="FF0000"/>
                                        <w:sz w:val="21"/>
                                        <w:szCs w:val="21"/>
                                      </w:rPr>
                                      <w:t>https://www.utmb.edu/harvey-recovery</w:t>
                                    </w:r>
                                  </w:hyperlink>
                                  <w:r w:rsidRPr="002E296C">
                                    <w:rPr>
                                      <w:rFonts w:ascii="Calibri Light" w:hAnsi="Calibri Light"/>
                                      <w:sz w:val="21"/>
                                      <w:szCs w:val="21"/>
                                    </w:rPr>
                                    <w:t xml:space="preserve"> and select “Apply for Employee Assistance” to access the application form. This link will be launched by </w:t>
                                  </w:r>
                                  <w:r w:rsidRPr="008B79C3">
                                    <w:rPr>
                                      <w:rFonts w:ascii="Calibri" w:hAnsi="Calibri"/>
                                      <w:b/>
                                      <w:bCs/>
                                      <w:sz w:val="21"/>
                                      <w:szCs w:val="21"/>
                                    </w:rPr>
                                    <w:t>noon, Sept. 15</w:t>
                                  </w:r>
                                  <w:r w:rsidRPr="002E296C">
                                    <w:rPr>
                                      <w:rFonts w:ascii="Calibri Light" w:hAnsi="Calibri Light"/>
                                      <w:sz w:val="21"/>
                                      <w:szCs w:val="21"/>
                                    </w:rPr>
                                    <w:t xml:space="preserve">; we ask that employees seeking financial assistance apply by </w:t>
                                  </w:r>
                                  <w:r w:rsidRPr="00C078FA">
                                    <w:rPr>
                                      <w:rFonts w:ascii="Calibri" w:hAnsi="Calibri"/>
                                      <w:b/>
                                      <w:bCs/>
                                      <w:sz w:val="21"/>
                                      <w:szCs w:val="21"/>
                                    </w:rPr>
                                    <w:t>Oct. 6</w:t>
                                  </w:r>
                                  <w:r w:rsidRPr="002E296C">
                                    <w:rPr>
                                      <w:rFonts w:ascii="Calibri Light" w:hAnsi="Calibri Light"/>
                                      <w:sz w:val="21"/>
                                      <w:szCs w:val="21"/>
                                    </w:rPr>
                                    <w:t>. Anyone still wanting to contribute to the fund to help UTMB employees should visit the same link and select “Make a Donation.” UTMB will distribute 100 percent of the funds raised to employees in need.</w:t>
                                  </w:r>
                                </w:p>
                                <w:p w14:paraId="78720A13" w14:textId="77777777" w:rsidR="00925479" w:rsidRDefault="00925479" w:rsidP="00925479">
                                  <w:pPr>
                                    <w:rPr>
                                      <w:rFonts w:ascii="Calibri Light" w:eastAsia="Times New Roman" w:hAnsi="Calibri Light" w:cs="Arial"/>
                                      <w:color w:val="000000"/>
                                      <w:sz w:val="21"/>
                                      <w:szCs w:val="21"/>
                                    </w:rPr>
                                  </w:pPr>
                                </w:p>
                                <w:p w14:paraId="49F96586" w14:textId="77777777" w:rsidR="00925479" w:rsidRPr="005D163A" w:rsidRDefault="00925479"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parking citation forgiveness, Sept. 11-30:</w:t>
                                  </w:r>
                                </w:p>
                                <w:p w14:paraId="7FB8B1CC" w14:textId="77777777" w:rsidR="00925479" w:rsidRPr="00A3432B" w:rsidRDefault="00925479" w:rsidP="00925479">
                                  <w:pPr>
                                    <w:rPr>
                                      <w:rFonts w:ascii="Calibri Light" w:hAnsi="Calibri Light"/>
                                      <w:color w:val="000000"/>
                                      <w:sz w:val="21"/>
                                      <w:szCs w:val="21"/>
                                    </w:rPr>
                                  </w:pPr>
                                  <w:r w:rsidRPr="00A3432B">
                                    <w:rPr>
                                      <w:rFonts w:ascii="Calibri Light" w:hAnsi="Calibri Light" w:cs="Arial"/>
                                      <w:color w:val="000000"/>
                                      <w:sz w:val="21"/>
                                      <w:szCs w:val="21"/>
                                    </w:rPr>
                                    <w:t>In support of the Galveston County Food Bank community relief efforts, UTMB Parking Operations will dismiss any single unpaid </w:t>
                                  </w:r>
                                  <w:r w:rsidRPr="00A3432B">
                                    <w:rPr>
                                      <w:rFonts w:ascii="Calibri" w:hAnsi="Calibri" w:cs="Arial"/>
                                      <w:b/>
                                      <w:bCs/>
                                      <w:color w:val="000000"/>
                                      <w:sz w:val="21"/>
                                      <w:szCs w:val="21"/>
                                      <w:u w:val="single"/>
                                    </w:rPr>
                                    <w:t>UTMB parking citation</w:t>
                                  </w:r>
                                  <w:r w:rsidRPr="00A3432B">
                                    <w:rPr>
                                      <w:rFonts w:ascii="Calibri" w:hAnsi="Calibri" w:cs="Arial"/>
                                      <w:b/>
                                      <w:bCs/>
                                      <w:color w:val="000000"/>
                                      <w:sz w:val="21"/>
                                      <w:szCs w:val="21"/>
                                    </w:rPr>
                                    <w:t> </w:t>
                                  </w:r>
                                  <w:r w:rsidRPr="00A3432B">
                                    <w:rPr>
                                      <w:rFonts w:ascii="Calibri Light" w:hAnsi="Calibri Light" w:cs="Arial"/>
                                      <w:color w:val="000000"/>
                                      <w:sz w:val="21"/>
                                      <w:szCs w:val="21"/>
                                    </w:rPr>
                                    <w:t>and associated late fee with a donation of at least $5 worth of non-perishable food or other needed items. Donations can be made in person at the Galveston Campus Parking Office in the Rebecca Sealy Building, Room 2.756, Monday through Friday, between 8 a.m. and 5 p.m.</w:t>
                                  </w:r>
                                </w:p>
                                <w:p w14:paraId="6B89E36E"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Canned goods should have self-opening lids; no glass containers can be accepted</w:t>
                                  </w:r>
                                </w:p>
                                <w:p w14:paraId="23E6EAC6"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No cash, credit card or check donations can be accepted</w:t>
                                  </w:r>
                                </w:p>
                                <w:p w14:paraId="6CC9727D"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For a list of the most requested items, see the</w:t>
                                  </w:r>
                                  <w:r w:rsidRPr="00A3432B">
                                    <w:rPr>
                                      <w:rStyle w:val="apple-converted-space"/>
                                      <w:rFonts w:ascii="Calibri Light" w:eastAsia="Times New Roman" w:hAnsi="Calibri Light" w:cs="Arial"/>
                                      <w:color w:val="000000"/>
                                      <w:sz w:val="21"/>
                                      <w:szCs w:val="21"/>
                                    </w:rPr>
                                    <w:t> </w:t>
                                  </w:r>
                                  <w:hyperlink r:id="rId25" w:history="1">
                                    <w:r w:rsidRPr="00A3432B">
                                      <w:rPr>
                                        <w:rStyle w:val="Hyperlink"/>
                                        <w:rFonts w:ascii="Calibri Light" w:eastAsia="Times New Roman" w:hAnsi="Calibri Light" w:cs="Arial"/>
                                        <w:color w:val="954F72"/>
                                        <w:sz w:val="21"/>
                                        <w:szCs w:val="21"/>
                                      </w:rPr>
                                      <w:t>Galveston County Food Bank’s requested items list</w:t>
                                    </w:r>
                                  </w:hyperlink>
                                </w:p>
                                <w:p w14:paraId="073A06F8"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This program does not apply to the city of Galveston parking citations</w:t>
                                  </w:r>
                                </w:p>
                                <w:p w14:paraId="582A1EC0" w14:textId="77777777" w:rsidR="00925479" w:rsidRPr="00A3432B" w:rsidRDefault="00925479" w:rsidP="00925479">
                                  <w:pPr>
                                    <w:rPr>
                                      <w:rFonts w:ascii="Calibri Light" w:hAnsi="Calibri Light"/>
                                      <w:color w:val="000000"/>
                                      <w:sz w:val="21"/>
                                      <w:szCs w:val="21"/>
                                    </w:rPr>
                                  </w:pPr>
                                  <w:r w:rsidRPr="00A3432B">
                                    <w:rPr>
                                      <w:rFonts w:ascii="Calibri Light" w:hAnsi="Calibri Light" w:cs="Arial"/>
                                      <w:color w:val="000000"/>
                                      <w:sz w:val="21"/>
                                      <w:szCs w:val="21"/>
                                    </w:rPr>
                                    <w:t>Please contact the Parking Office at (409) 266-PARK (7275) with questions.</w:t>
                                  </w:r>
                                </w:p>
                                <w:p w14:paraId="7F6AB7AA" w14:textId="77777777" w:rsidR="002C71AA" w:rsidRDefault="002C7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C33F5" id="Text Box 1" o:spid="_x0000_s1028" type="#_x0000_t202" style="position:absolute;margin-left:-5.05pt;margin-top:.45pt;width:257.05pt;height:595.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" fillcolor="#eeece1 [3214]" stroked="f">
                      <v:textbox>
                        <w:txbxContent>
                          <w:p w14:paraId="0AA7FB01" w14:textId="77777777" w:rsidR="002C71AA" w:rsidRDefault="002C71AA" w:rsidP="002C71AA">
                            <w:pPr>
                              <w:rPr>
                                <w:rFonts w:asciiTheme="majorHAnsi" w:eastAsia="Times New Roman" w:hAnsiTheme="majorHAnsi" w:cs="Arial"/>
                                <w:b/>
                                <w:color w:val="FF0000"/>
                                <w:sz w:val="18"/>
                                <w:szCs w:val="18"/>
                              </w:rPr>
                            </w:pPr>
                          </w:p>
                          <w:p w14:paraId="316963BC" w14:textId="77777777" w:rsidR="00925479" w:rsidRPr="002C71AA" w:rsidRDefault="00925479" w:rsidP="00925479">
                            <w:pPr>
                              <w:rPr>
                                <w:rFonts w:asciiTheme="majorHAnsi" w:eastAsia="Times New Roman" w:hAnsiTheme="majorHAnsi" w:cs="Arial"/>
                                <w:b/>
                                <w:color w:val="FF0000"/>
                                <w:sz w:val="20"/>
                                <w:szCs w:val="20"/>
                              </w:rPr>
                            </w:pPr>
                            <w:r w:rsidRPr="002C71AA">
                              <w:rPr>
                                <w:rFonts w:asciiTheme="majorHAnsi" w:eastAsia="Times New Roman" w:hAnsiTheme="majorHAnsi" w:cs="Arial"/>
                                <w:b/>
                                <w:color w:val="FF0000"/>
                                <w:sz w:val="20"/>
                                <w:szCs w:val="20"/>
                              </w:rPr>
                              <w:t>HURRICANE HARVEY RECOVERY</w:t>
                            </w:r>
                          </w:p>
                          <w:p w14:paraId="3323E742" w14:textId="77777777" w:rsidR="00925479" w:rsidRPr="00866EB6" w:rsidRDefault="00925479" w:rsidP="00925479">
                            <w:pPr>
                              <w:rPr>
                                <w:rFonts w:asciiTheme="majorHAnsi" w:eastAsia="Times New Roman" w:hAnsiTheme="majorHAnsi" w:cs="Arial"/>
                                <w:b/>
                                <w:color w:val="000000" w:themeColor="text1"/>
                                <w:sz w:val="18"/>
                                <w:szCs w:val="18"/>
                              </w:rPr>
                            </w:pPr>
                          </w:p>
                          <w:p w14:paraId="036B9F27" w14:textId="77777777" w:rsidR="00925479" w:rsidRPr="005D163A" w:rsidRDefault="00925479"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Assistance for affected employees:</w:t>
                            </w:r>
                          </w:p>
                          <w:p w14:paraId="52C55C48" w14:textId="77777777" w:rsidR="00925479" w:rsidRPr="002E296C" w:rsidRDefault="00925479" w:rsidP="00925479">
                            <w:pPr>
                              <w:rPr>
                                <w:rFonts w:ascii="Calibri Light" w:hAnsi="Calibri Light"/>
                                <w:sz w:val="21"/>
                                <w:szCs w:val="21"/>
                              </w:rPr>
                            </w:pPr>
                            <w:r w:rsidRPr="002E296C">
                              <w:rPr>
                                <w:rFonts w:ascii="Calibri Light" w:hAnsi="Calibri Light"/>
                                <w:sz w:val="21"/>
                                <w:szCs w:val="21"/>
                              </w:rPr>
                              <w:t>At last count, more than 1,100 UTMB employees have self-reported significant personal property losses because of Hurricane Harvey. Two weeks ago, our university established the UTMB Employee Recovery Fund, and thus far, our employees have generously donated more than $13,500 to the fund. UTMB has not yet, however, received any significant corporate or vendor donations, although several have expressed interest in donating to the employee fund. We remain hopeful that larger gifts will come in to assist our co-workers in need. In the meantime, UTMB employees who would like to apply for assistance should visit </w:t>
                            </w:r>
                            <w:hyperlink r:id="rId26" w:history="1">
                              <w:r w:rsidRPr="002E296C">
                                <w:rPr>
                                  <w:rFonts w:ascii="Calibri Light" w:hAnsi="Calibri Light"/>
                                  <w:color w:val="FF0000"/>
                                  <w:sz w:val="21"/>
                                  <w:szCs w:val="21"/>
                                </w:rPr>
                                <w:t>https://www.utmb.edu/harvey-recovery</w:t>
                              </w:r>
                            </w:hyperlink>
                            <w:r w:rsidRPr="002E296C">
                              <w:rPr>
                                <w:rFonts w:ascii="Calibri Light" w:hAnsi="Calibri Light"/>
                                <w:sz w:val="21"/>
                                <w:szCs w:val="21"/>
                              </w:rPr>
                              <w:t xml:space="preserve"> and select “Apply for Employee Assistance” to access the application form. This link will be launched by </w:t>
                            </w:r>
                            <w:r w:rsidRPr="008B79C3">
                              <w:rPr>
                                <w:rFonts w:ascii="Calibri" w:hAnsi="Calibri"/>
                                <w:b/>
                                <w:bCs/>
                                <w:sz w:val="21"/>
                                <w:szCs w:val="21"/>
                              </w:rPr>
                              <w:t>noon, Sept. 15</w:t>
                            </w:r>
                            <w:r w:rsidRPr="002E296C">
                              <w:rPr>
                                <w:rFonts w:ascii="Calibri Light" w:hAnsi="Calibri Light"/>
                                <w:sz w:val="21"/>
                                <w:szCs w:val="21"/>
                              </w:rPr>
                              <w:t xml:space="preserve">; we ask that employees seeking financial assistance apply by </w:t>
                            </w:r>
                            <w:r w:rsidRPr="00C078FA">
                              <w:rPr>
                                <w:rFonts w:ascii="Calibri" w:hAnsi="Calibri"/>
                                <w:b/>
                                <w:bCs/>
                                <w:sz w:val="21"/>
                                <w:szCs w:val="21"/>
                              </w:rPr>
                              <w:t>Oct. 6</w:t>
                            </w:r>
                            <w:r w:rsidRPr="002E296C">
                              <w:rPr>
                                <w:rFonts w:ascii="Calibri Light" w:hAnsi="Calibri Light"/>
                                <w:sz w:val="21"/>
                                <w:szCs w:val="21"/>
                              </w:rPr>
                              <w:t>. Anyone still wanting to contribute to the fund to help UTMB employees should visit the same link and select “Make a Donation.” UTMB will distribute 100 percent of the funds raised to employees in need.</w:t>
                            </w:r>
                          </w:p>
                          <w:p w14:paraId="78720A13" w14:textId="77777777" w:rsidR="00925479" w:rsidRDefault="00925479" w:rsidP="00925479">
                            <w:pPr>
                              <w:rPr>
                                <w:rFonts w:ascii="Calibri Light" w:eastAsia="Times New Roman" w:hAnsi="Calibri Light" w:cs="Arial"/>
                                <w:color w:val="000000"/>
                                <w:sz w:val="21"/>
                                <w:szCs w:val="21"/>
                              </w:rPr>
                            </w:pPr>
                          </w:p>
                          <w:p w14:paraId="49F96586" w14:textId="77777777" w:rsidR="00925479" w:rsidRPr="005D163A" w:rsidRDefault="00925479"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parking citation forgiveness, Sept. 11-30:</w:t>
                            </w:r>
                          </w:p>
                          <w:p w14:paraId="7FB8B1CC" w14:textId="77777777" w:rsidR="00925479" w:rsidRPr="00A3432B" w:rsidRDefault="00925479" w:rsidP="00925479">
                            <w:pPr>
                              <w:rPr>
                                <w:rFonts w:ascii="Calibri Light" w:hAnsi="Calibri Light"/>
                                <w:color w:val="000000"/>
                                <w:sz w:val="21"/>
                                <w:szCs w:val="21"/>
                              </w:rPr>
                            </w:pPr>
                            <w:r w:rsidRPr="00A3432B">
                              <w:rPr>
                                <w:rFonts w:ascii="Calibri Light" w:hAnsi="Calibri Light" w:cs="Arial"/>
                                <w:color w:val="000000"/>
                                <w:sz w:val="21"/>
                                <w:szCs w:val="21"/>
                              </w:rPr>
                              <w:t>In support of the Galveston County Food Bank community relief efforts, UTMB Parking Operations will dismiss any single unpaid </w:t>
                            </w:r>
                            <w:r w:rsidRPr="00A3432B">
                              <w:rPr>
                                <w:rFonts w:ascii="Calibri" w:hAnsi="Calibri" w:cs="Arial"/>
                                <w:b/>
                                <w:bCs/>
                                <w:color w:val="000000"/>
                                <w:sz w:val="21"/>
                                <w:szCs w:val="21"/>
                                <w:u w:val="single"/>
                              </w:rPr>
                              <w:t>UTMB parking citation</w:t>
                            </w:r>
                            <w:r w:rsidRPr="00A3432B">
                              <w:rPr>
                                <w:rFonts w:ascii="Calibri" w:hAnsi="Calibri" w:cs="Arial"/>
                                <w:b/>
                                <w:bCs/>
                                <w:color w:val="000000"/>
                                <w:sz w:val="21"/>
                                <w:szCs w:val="21"/>
                              </w:rPr>
                              <w:t> </w:t>
                            </w:r>
                            <w:r w:rsidRPr="00A3432B">
                              <w:rPr>
                                <w:rFonts w:ascii="Calibri Light" w:hAnsi="Calibri Light" w:cs="Arial"/>
                                <w:color w:val="000000"/>
                                <w:sz w:val="21"/>
                                <w:szCs w:val="21"/>
                              </w:rPr>
                              <w:t>and associated late fee with a donation of at least $5 worth of non-perishable food or other needed items. Donations can be made in person at the Galveston Campus Parking Office in the Rebecca Sealy Building, Room 2.756, Monday through Friday, between 8 a.m. and 5 p.m.</w:t>
                            </w:r>
                          </w:p>
                          <w:p w14:paraId="6B89E36E"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Canned goods should have self-opening lids; no glass containers can be accepted</w:t>
                            </w:r>
                          </w:p>
                          <w:p w14:paraId="23E6EAC6"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No cash, credit card or check donations can be accepted</w:t>
                            </w:r>
                          </w:p>
                          <w:p w14:paraId="6CC9727D"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For a list of the most requested items, see the</w:t>
                            </w:r>
                            <w:r w:rsidRPr="00A3432B">
                              <w:rPr>
                                <w:rStyle w:val="apple-converted-space"/>
                                <w:rFonts w:ascii="Calibri Light" w:eastAsia="Times New Roman" w:hAnsi="Calibri Light" w:cs="Arial"/>
                                <w:color w:val="000000"/>
                                <w:sz w:val="21"/>
                                <w:szCs w:val="21"/>
                              </w:rPr>
                              <w:t> </w:t>
                            </w:r>
                            <w:hyperlink r:id="rId27" w:history="1">
                              <w:r w:rsidRPr="00A3432B">
                                <w:rPr>
                                  <w:rStyle w:val="Hyperlink"/>
                                  <w:rFonts w:ascii="Calibri Light" w:eastAsia="Times New Roman" w:hAnsi="Calibri Light" w:cs="Arial"/>
                                  <w:color w:val="954F72"/>
                                  <w:sz w:val="21"/>
                                  <w:szCs w:val="21"/>
                                </w:rPr>
                                <w:t>Galveston County Food Bank’s requested items list</w:t>
                              </w:r>
                            </w:hyperlink>
                          </w:p>
                          <w:p w14:paraId="073A06F8" w14:textId="77777777" w:rsidR="00925479" w:rsidRPr="00A3432B" w:rsidRDefault="00925479" w:rsidP="00925479">
                            <w:pPr>
                              <w:numPr>
                                <w:ilvl w:val="0"/>
                                <w:numId w:val="45"/>
                              </w:numPr>
                              <w:rPr>
                                <w:rFonts w:ascii="Calibri Light" w:eastAsia="Times New Roman" w:hAnsi="Calibri Light"/>
                                <w:color w:val="000000"/>
                                <w:sz w:val="21"/>
                                <w:szCs w:val="21"/>
                              </w:rPr>
                            </w:pPr>
                            <w:r w:rsidRPr="00A3432B">
                              <w:rPr>
                                <w:rFonts w:ascii="Calibri Light" w:eastAsia="Times New Roman" w:hAnsi="Calibri Light" w:cs="Arial"/>
                                <w:color w:val="000000"/>
                                <w:sz w:val="21"/>
                                <w:szCs w:val="21"/>
                              </w:rPr>
                              <w:t>This program does not apply to the city of Galveston parking citations</w:t>
                            </w:r>
                          </w:p>
                          <w:p w14:paraId="582A1EC0" w14:textId="77777777" w:rsidR="00925479" w:rsidRPr="00A3432B" w:rsidRDefault="00925479" w:rsidP="00925479">
                            <w:pPr>
                              <w:rPr>
                                <w:rFonts w:ascii="Calibri Light" w:hAnsi="Calibri Light"/>
                                <w:color w:val="000000"/>
                                <w:sz w:val="21"/>
                                <w:szCs w:val="21"/>
                              </w:rPr>
                            </w:pPr>
                            <w:r w:rsidRPr="00A3432B">
                              <w:rPr>
                                <w:rFonts w:ascii="Calibri Light" w:hAnsi="Calibri Light" w:cs="Arial"/>
                                <w:color w:val="000000"/>
                                <w:sz w:val="21"/>
                                <w:szCs w:val="21"/>
                              </w:rPr>
                              <w:t>Please contact the Parking Office at (409) 266-PARK (7275) with questions.</w:t>
                            </w:r>
                          </w:p>
                          <w:p w14:paraId="7F6AB7AA" w14:textId="77777777" w:rsidR="002C71AA" w:rsidRDefault="002C71AA"/>
                        </w:txbxContent>
                      </v:textbox>
                      <w10:wrap type="square"/>
                    </v:shape>
                  </w:pict>
                </mc:Fallback>
              </mc:AlternateContent>
            </w:r>
          </w:p>
          <w:p w14:paraId="604ECA69" w14:textId="465C1BB9" w:rsidR="00925479" w:rsidRDefault="002C71AA" w:rsidP="002C71AA">
            <w:pPr>
              <w:spacing w:before="120"/>
              <w:rPr>
                <w:rFonts w:asciiTheme="majorHAnsi" w:hAnsiTheme="majorHAnsi"/>
                <w:b/>
              </w:rPr>
            </w:pPr>
            <w:r>
              <w:rPr>
                <w:rFonts w:asciiTheme="majorHAnsi" w:hAnsiTheme="majorHAnsi"/>
                <w:b/>
              </w:rPr>
              <w:t xml:space="preserve">       </w:t>
            </w:r>
          </w:p>
          <w:p w14:paraId="32A88519" w14:textId="77777777" w:rsidR="00925479" w:rsidRDefault="00925479" w:rsidP="002C71AA">
            <w:pPr>
              <w:spacing w:before="120"/>
              <w:rPr>
                <w:rFonts w:asciiTheme="majorHAnsi" w:hAnsiTheme="majorHAnsi"/>
                <w:b/>
              </w:rPr>
            </w:pPr>
          </w:p>
          <w:p w14:paraId="0606E056" w14:textId="77777777" w:rsidR="00925479" w:rsidRDefault="00925479" w:rsidP="002C71AA">
            <w:pPr>
              <w:spacing w:before="120"/>
              <w:rPr>
                <w:rFonts w:asciiTheme="majorHAnsi" w:hAnsiTheme="majorHAnsi"/>
                <w:b/>
              </w:rPr>
            </w:pPr>
          </w:p>
          <w:p w14:paraId="284F1356" w14:textId="77777777" w:rsidR="00837050" w:rsidRDefault="00837050" w:rsidP="00837050">
            <w:pPr>
              <w:spacing w:before="120"/>
              <w:rPr>
                <w:rFonts w:asciiTheme="majorHAnsi" w:hAnsiTheme="majorHAnsi"/>
                <w:b/>
              </w:rPr>
            </w:pPr>
          </w:p>
          <w:p w14:paraId="00356CD9" w14:textId="78E8130F" w:rsidR="00837050" w:rsidRPr="003442B5" w:rsidRDefault="00837050" w:rsidP="00837050">
            <w:pPr>
              <w:spacing w:before="120"/>
              <w:rPr>
                <w:rFonts w:ascii="Calibri Light" w:hAnsi="Calibri Light" w:cs="Arial"/>
                <w:bCs/>
                <w:color w:val="000000"/>
                <w:sz w:val="20"/>
                <w:szCs w:val="20"/>
              </w:rPr>
            </w:pPr>
            <w:r>
              <w:rPr>
                <w:rFonts w:asciiTheme="majorHAnsi" w:hAnsiTheme="majorHAnsi"/>
                <w:b/>
              </w:rPr>
              <w:lastRenderedPageBreak/>
              <w:t xml:space="preserve">  </w:t>
            </w:r>
            <w:r>
              <w:rPr>
                <w:rFonts w:asciiTheme="majorHAnsi" w:hAnsiTheme="majorHAnsi"/>
                <w:noProof/>
                <w:sz w:val="20"/>
              </w:rPr>
              <w:drawing>
                <wp:anchor distT="0" distB="0" distL="114300" distR="114300" simplePos="0" relativeHeight="251764224" behindDoc="0" locked="0" layoutInCell="1" allowOverlap="1" wp14:anchorId="5ECBD4A6" wp14:editId="4CA9C749">
                  <wp:simplePos x="0" y="0"/>
                  <wp:positionH relativeFrom="column">
                    <wp:posOffset>-5715</wp:posOffset>
                  </wp:positionH>
                  <wp:positionV relativeFrom="paragraph">
                    <wp:posOffset>3810</wp:posOffset>
                  </wp:positionV>
                  <wp:extent cx="199390" cy="2324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Clinical Trials Studio:</w:t>
            </w:r>
            <w:r>
              <w:rPr>
                <w:rFonts w:ascii="Calibri Light" w:hAnsi="Calibri Light" w:cs="Arial"/>
                <w:bCs/>
                <w:color w:val="000000"/>
                <w:sz w:val="20"/>
                <w:szCs w:val="20"/>
              </w:rPr>
              <w:t xml:space="preserve"> </w:t>
            </w:r>
          </w:p>
          <w:p w14:paraId="6F96BEC3" w14:textId="77777777" w:rsidR="00F20F49" w:rsidRDefault="00F20F49" w:rsidP="00F20F49">
            <w:pPr>
              <w:rPr>
                <w:rFonts w:ascii="Calibri Light" w:eastAsia="Times New Roman" w:hAnsi="Calibri Light" w:cs="Arial"/>
                <w:color w:val="000000"/>
                <w:sz w:val="21"/>
                <w:szCs w:val="21"/>
                <w:shd w:val="clear" w:color="auto" w:fill="FFFFFF"/>
              </w:rPr>
            </w:pPr>
            <w:r w:rsidRPr="00F20F49">
              <w:rPr>
                <w:rFonts w:ascii="Calibri Light" w:eastAsia="Times New Roman" w:hAnsi="Calibri Light" w:cs="Arial"/>
                <w:color w:val="000000"/>
                <w:sz w:val="21"/>
                <w:szCs w:val="21"/>
                <w:shd w:val="clear" w:color="auto" w:fill="FFFFFF"/>
              </w:rPr>
              <w:t xml:space="preserve">The Institute for Translational Sciences (ITS) recently launched a Clinical Trials Studio, which is a multidisciplinary team of accomplished clinical </w:t>
            </w:r>
            <w:proofErr w:type="spellStart"/>
            <w:r w:rsidRPr="00F20F49">
              <w:rPr>
                <w:rFonts w:ascii="Calibri Light" w:eastAsia="Times New Roman" w:hAnsi="Calibri Light" w:cs="Arial"/>
                <w:color w:val="000000"/>
                <w:sz w:val="21"/>
                <w:szCs w:val="21"/>
                <w:shd w:val="clear" w:color="auto" w:fill="FFFFFF"/>
              </w:rPr>
              <w:t>trialists</w:t>
            </w:r>
            <w:proofErr w:type="spellEnd"/>
            <w:r w:rsidRPr="00F20F49">
              <w:rPr>
                <w:rFonts w:ascii="Calibri Light" w:eastAsia="Times New Roman" w:hAnsi="Calibri Light" w:cs="Arial"/>
                <w:color w:val="000000"/>
                <w:sz w:val="21"/>
                <w:szCs w:val="21"/>
                <w:shd w:val="clear" w:color="auto" w:fill="FFFFFF"/>
              </w:rPr>
              <w:t>, statisticians, ethicists, coordinators and health informatics representatives that seeks to help UTMB investigators begin and conduct their clinical trials. It assists researchers at any career level and provides feedback on trials at any stage of development. It can help with: designing and managing clinical trials, building strong translational research skills and teams, completing regulatory requirements and utilizing NCATS, UT System and ITS resources. To request a consultation with the studio or for more information, please contact Liz Ruiz at </w:t>
            </w:r>
            <w:hyperlink r:id="rId28" w:history="1">
              <w:r w:rsidRPr="00F20F49">
                <w:rPr>
                  <w:rFonts w:ascii="Calibri Light" w:eastAsia="Times New Roman" w:hAnsi="Calibri Light" w:cs="Arial"/>
                  <w:color w:val="954F72"/>
                  <w:sz w:val="21"/>
                  <w:szCs w:val="21"/>
                  <w:u w:val="single"/>
                </w:rPr>
                <w:t>ebruiz@utmb.edu</w:t>
              </w:r>
            </w:hyperlink>
            <w:r w:rsidRPr="00F20F49">
              <w:rPr>
                <w:rFonts w:ascii="Calibri Light" w:eastAsia="Times New Roman" w:hAnsi="Calibri Light" w:cs="Arial"/>
                <w:color w:val="000000"/>
                <w:sz w:val="21"/>
                <w:szCs w:val="21"/>
                <w:shd w:val="clear" w:color="auto" w:fill="FFFFFF"/>
              </w:rPr>
              <w:t>. </w:t>
            </w:r>
          </w:p>
          <w:p w14:paraId="763BD8F5" w14:textId="77777777" w:rsidR="00F20F49" w:rsidRDefault="00F20F49" w:rsidP="00F20F49">
            <w:pPr>
              <w:rPr>
                <w:rFonts w:ascii="Calibri Light" w:eastAsia="Times New Roman" w:hAnsi="Calibri Light" w:cs="Arial"/>
                <w:color w:val="000000"/>
                <w:sz w:val="21"/>
                <w:szCs w:val="21"/>
                <w:shd w:val="clear" w:color="auto" w:fill="FFFFFF"/>
              </w:rPr>
            </w:pPr>
          </w:p>
          <w:p w14:paraId="07DFC025" w14:textId="58DC3F96" w:rsidR="00F20F49" w:rsidRPr="003442B5" w:rsidRDefault="00F20F49" w:rsidP="00F20F49">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66272" behindDoc="0" locked="0" layoutInCell="1" allowOverlap="1" wp14:anchorId="482FAF7D" wp14:editId="686C1FB5">
                  <wp:simplePos x="0" y="0"/>
                  <wp:positionH relativeFrom="column">
                    <wp:posOffset>-5715</wp:posOffset>
                  </wp:positionH>
                  <wp:positionV relativeFrom="paragraph">
                    <wp:posOffset>3810</wp:posOffset>
                  </wp:positionV>
                  <wp:extent cx="199390" cy="2324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Call for 2018 Piper Professor nominations:</w:t>
            </w:r>
            <w:r>
              <w:rPr>
                <w:rFonts w:ascii="Calibri Light" w:hAnsi="Calibri Light" w:cs="Arial"/>
                <w:bCs/>
                <w:color w:val="000000"/>
                <w:sz w:val="20"/>
                <w:szCs w:val="20"/>
              </w:rPr>
              <w:t xml:space="preserve"> </w:t>
            </w:r>
          </w:p>
          <w:p w14:paraId="0C56EA64" w14:textId="07ECEA72" w:rsidR="00F20F49" w:rsidRPr="00F20F49" w:rsidRDefault="00F20F49" w:rsidP="00F20F49">
            <w:pPr>
              <w:rPr>
                <w:rFonts w:ascii="Calibri Light" w:hAnsi="Calibri Light"/>
                <w:color w:val="000000"/>
                <w:sz w:val="21"/>
                <w:szCs w:val="21"/>
              </w:rPr>
            </w:pPr>
            <w:r w:rsidRPr="00F20F49">
              <w:rPr>
                <w:rFonts w:ascii="Calibri Light" w:hAnsi="Calibri Light" w:cs="Arial"/>
                <w:color w:val="000000"/>
                <w:sz w:val="21"/>
                <w:szCs w:val="21"/>
              </w:rPr>
              <w:t>The Minnie Stevens Piper Foundation is accepting nominations for an outstanding teaching professor award. This foundation honors 10 professors for their dedication to the teaching profession and for their outstanding academic, scientific and scholarly achievement. Honorees will be named “Piper Professors of 2018” and awarded cash honoraria of $5,000. The purpose of the award is “to give recognition to the teaching profession rather than to research, publication, administration, or other related activity, although, these criteria will also be considered by the Selection Committee.” Full-time UTMB faculty members from all schools are eligible. Self-nominations are allowed. Prospective applicant packets will be peer-reviewed and recom</w:t>
            </w:r>
            <w:r>
              <w:rPr>
                <w:rFonts w:ascii="Calibri Light" w:hAnsi="Calibri Light" w:cs="Arial"/>
                <w:color w:val="000000"/>
                <w:sz w:val="21"/>
                <w:szCs w:val="21"/>
              </w:rPr>
              <w:t>mended nominees forwarded to Dr</w:t>
            </w:r>
            <w:r w:rsidRPr="00F20F49">
              <w:rPr>
                <w:rFonts w:ascii="Calibri Light" w:hAnsi="Calibri Light" w:cs="Arial"/>
                <w:color w:val="000000"/>
                <w:sz w:val="21"/>
                <w:szCs w:val="21"/>
              </w:rPr>
              <w:t xml:space="preserve">. </w:t>
            </w:r>
            <w:r>
              <w:rPr>
                <w:rFonts w:ascii="Calibri Light" w:hAnsi="Calibri Light" w:cs="Arial"/>
                <w:color w:val="000000"/>
                <w:sz w:val="21"/>
                <w:szCs w:val="21"/>
              </w:rPr>
              <w:t xml:space="preserve">David L. </w:t>
            </w:r>
            <w:proofErr w:type="spellStart"/>
            <w:r w:rsidRPr="00F20F49">
              <w:rPr>
                <w:rFonts w:ascii="Calibri Light" w:hAnsi="Calibri Light" w:cs="Arial"/>
                <w:color w:val="000000"/>
                <w:sz w:val="21"/>
                <w:szCs w:val="21"/>
              </w:rPr>
              <w:t>Callender</w:t>
            </w:r>
            <w:proofErr w:type="spellEnd"/>
            <w:r w:rsidRPr="00F20F49">
              <w:rPr>
                <w:rFonts w:ascii="Calibri Light" w:hAnsi="Calibri Light" w:cs="Arial"/>
                <w:color w:val="000000"/>
                <w:sz w:val="21"/>
                <w:szCs w:val="21"/>
              </w:rPr>
              <w:t xml:space="preserve"> and</w:t>
            </w:r>
            <w:r>
              <w:rPr>
                <w:rFonts w:ascii="Calibri Light" w:hAnsi="Calibri Light" w:cs="Arial"/>
                <w:color w:val="000000"/>
                <w:sz w:val="21"/>
                <w:szCs w:val="21"/>
              </w:rPr>
              <w:t xml:space="preserve"> Dr. Danny O.</w:t>
            </w:r>
            <w:r w:rsidRPr="00F20F49">
              <w:rPr>
                <w:rFonts w:ascii="Calibri Light" w:hAnsi="Calibri Light" w:cs="Arial"/>
                <w:color w:val="000000"/>
                <w:sz w:val="21"/>
                <w:szCs w:val="21"/>
              </w:rPr>
              <w:t xml:space="preserve"> Jacobs for consideration. Each institution may submit one nomination.</w:t>
            </w:r>
            <w:r>
              <w:rPr>
                <w:rFonts w:ascii="Calibri Light" w:hAnsi="Calibri Light"/>
                <w:color w:val="000000"/>
                <w:sz w:val="21"/>
                <w:szCs w:val="21"/>
              </w:rPr>
              <w:t xml:space="preserve"> </w:t>
            </w:r>
            <w:r w:rsidRPr="00F20F49">
              <w:rPr>
                <w:rFonts w:ascii="Calibri Light" w:hAnsi="Calibri Light" w:cs="Arial"/>
                <w:color w:val="000000"/>
                <w:sz w:val="21"/>
                <w:szCs w:val="21"/>
              </w:rPr>
              <w:t xml:space="preserve">Complete application packets must be submitted to Academy of Master Teachers Coordinator </w:t>
            </w:r>
            <w:proofErr w:type="spellStart"/>
            <w:r w:rsidRPr="00F20F49">
              <w:rPr>
                <w:rFonts w:ascii="Calibri Light" w:hAnsi="Calibri Light" w:cs="Arial"/>
                <w:color w:val="000000"/>
                <w:sz w:val="21"/>
                <w:szCs w:val="21"/>
              </w:rPr>
              <w:t>D’Anne</w:t>
            </w:r>
            <w:proofErr w:type="spellEnd"/>
            <w:r w:rsidRPr="00F20F49">
              <w:rPr>
                <w:rFonts w:ascii="Calibri Light" w:hAnsi="Calibri Light" w:cs="Arial"/>
                <w:color w:val="000000"/>
                <w:sz w:val="21"/>
                <w:szCs w:val="21"/>
              </w:rPr>
              <w:t xml:space="preserve"> DeWitt at </w:t>
            </w:r>
            <w:hyperlink r:id="rId29" w:history="1">
              <w:r w:rsidRPr="00F20F49">
                <w:rPr>
                  <w:rStyle w:val="Hyperlink"/>
                  <w:rFonts w:ascii="Calibri Light" w:hAnsi="Calibri Light" w:cs="Arial"/>
                  <w:color w:val="954F72"/>
                  <w:sz w:val="21"/>
                  <w:szCs w:val="21"/>
                </w:rPr>
                <w:t>vddewitt@utmb.edu</w:t>
              </w:r>
            </w:hyperlink>
            <w:r w:rsidRPr="00F20F49">
              <w:rPr>
                <w:rFonts w:ascii="Calibri Light" w:hAnsi="Calibri Light" w:cs="Arial"/>
                <w:color w:val="000000"/>
                <w:sz w:val="21"/>
                <w:szCs w:val="21"/>
              </w:rPr>
              <w:t xml:space="preserve"> by </w:t>
            </w:r>
            <w:r w:rsidRPr="00C078FA">
              <w:rPr>
                <w:rFonts w:ascii="Calibri" w:hAnsi="Calibri" w:cs="Arial"/>
                <w:b/>
                <w:bCs/>
                <w:color w:val="000000"/>
                <w:sz w:val="21"/>
                <w:szCs w:val="21"/>
              </w:rPr>
              <w:t>Oct. 6</w:t>
            </w:r>
            <w:r w:rsidRPr="00F20F49">
              <w:rPr>
                <w:rFonts w:ascii="Calibri Light" w:hAnsi="Calibri Light" w:cs="Arial"/>
                <w:color w:val="000000"/>
                <w:sz w:val="21"/>
                <w:szCs w:val="21"/>
              </w:rPr>
              <w:t>. Go to: </w:t>
            </w:r>
            <w:hyperlink r:id="rId30" w:history="1">
              <w:r w:rsidRPr="00F20F49">
                <w:rPr>
                  <w:rStyle w:val="Hyperlink"/>
                  <w:rFonts w:ascii="Calibri Light" w:hAnsi="Calibri Light" w:cs="Arial"/>
                  <w:color w:val="954F72"/>
                  <w:sz w:val="21"/>
                  <w:szCs w:val="21"/>
                </w:rPr>
                <w:t>http://www.everychanceeverytexan.org/funding/programs/ppnominationform.php</w:t>
              </w:r>
            </w:hyperlink>
            <w:r w:rsidRPr="00F20F49">
              <w:rPr>
                <w:rFonts w:ascii="Calibri Light" w:hAnsi="Calibri Light" w:cs="Arial"/>
                <w:color w:val="000000"/>
                <w:sz w:val="21"/>
                <w:szCs w:val="21"/>
              </w:rPr>
              <w:t> for the nomination form and detailed instructions.</w:t>
            </w:r>
          </w:p>
          <w:p w14:paraId="7D6AAE6E" w14:textId="77777777" w:rsidR="00F20F49" w:rsidRDefault="00F20F49" w:rsidP="00F20F49">
            <w:pPr>
              <w:rPr>
                <w:rFonts w:ascii="Calibri Light" w:hAnsi="Calibri Light" w:cs="Arial"/>
                <w:color w:val="000000"/>
                <w:sz w:val="21"/>
                <w:szCs w:val="21"/>
              </w:rPr>
            </w:pPr>
          </w:p>
          <w:p w14:paraId="6FCC1F0D" w14:textId="45CBDAC3" w:rsidR="00F20F49" w:rsidRPr="003442B5" w:rsidRDefault="00F20F49" w:rsidP="00F20F49">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68320" behindDoc="0" locked="0" layoutInCell="1" allowOverlap="1" wp14:anchorId="3FA979C3" wp14:editId="63B10E58">
                  <wp:simplePos x="0" y="0"/>
                  <wp:positionH relativeFrom="column">
                    <wp:posOffset>-5715</wp:posOffset>
                  </wp:positionH>
                  <wp:positionV relativeFrom="paragraph">
                    <wp:posOffset>3810</wp:posOffset>
                  </wp:positionV>
                  <wp:extent cx="199390" cy="232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Congratulations:</w:t>
            </w:r>
            <w:r>
              <w:rPr>
                <w:rFonts w:ascii="Calibri Light" w:hAnsi="Calibri Light" w:cs="Arial"/>
                <w:bCs/>
                <w:color w:val="000000"/>
                <w:sz w:val="20"/>
                <w:szCs w:val="20"/>
              </w:rPr>
              <w:t xml:space="preserve"> </w:t>
            </w:r>
          </w:p>
          <w:p w14:paraId="5CB38CC0" w14:textId="77777777" w:rsidR="00F20F49" w:rsidRDefault="00F20F49" w:rsidP="00F20F49">
            <w:pPr>
              <w:rPr>
                <w:rFonts w:ascii="Calibri Light" w:eastAsia="Times New Roman" w:hAnsi="Calibri Light" w:cs="Arial"/>
                <w:color w:val="000000"/>
                <w:sz w:val="21"/>
                <w:szCs w:val="21"/>
                <w:shd w:val="clear" w:color="auto" w:fill="FFFFFF"/>
              </w:rPr>
            </w:pPr>
            <w:r w:rsidRPr="00F20F49">
              <w:rPr>
                <w:rFonts w:ascii="Calibri Light" w:eastAsia="Times New Roman" w:hAnsi="Calibri Light" w:cs="Arial"/>
                <w:color w:val="000000"/>
                <w:sz w:val="21"/>
                <w:szCs w:val="21"/>
                <w:shd w:val="clear" w:color="auto" w:fill="FFFFFF"/>
              </w:rPr>
              <w:t>Dr. Sharron Forest, assistant professor in our School of Nursing, was selected as the 2017-2018 recipient of the American Association of Colleges of Nursing’s Novice Faculty Teaching Award, which recognizes excellence and innovation in the teaching of nursing by novice faculty at AACN member schools. Two honorees are chosen annually for this national award, one each in two categories: didactic teaching and clinical teaching. Dr. Forest won the Novice Faculty Excellence in Didactic Teaching Award.</w:t>
            </w:r>
          </w:p>
          <w:p w14:paraId="67CA298E" w14:textId="77777777" w:rsidR="00C078FA" w:rsidRDefault="00C078FA" w:rsidP="00F20F49">
            <w:pPr>
              <w:rPr>
                <w:rFonts w:ascii="Calibri Light" w:eastAsia="Times New Roman" w:hAnsi="Calibri Light" w:cs="Arial"/>
                <w:color w:val="000000"/>
                <w:sz w:val="21"/>
                <w:szCs w:val="21"/>
                <w:shd w:val="clear" w:color="auto" w:fill="FFFFFF"/>
              </w:rPr>
            </w:pPr>
          </w:p>
          <w:p w14:paraId="51A914CF" w14:textId="77777777" w:rsidR="00C078FA" w:rsidRDefault="00C078FA" w:rsidP="00F20F49">
            <w:pPr>
              <w:rPr>
                <w:rFonts w:ascii="Calibri Light" w:eastAsia="Times New Roman" w:hAnsi="Calibri Light" w:cs="Arial"/>
                <w:color w:val="000000"/>
                <w:sz w:val="21"/>
                <w:szCs w:val="21"/>
                <w:shd w:val="clear" w:color="auto" w:fill="FFFFFF"/>
              </w:rPr>
            </w:pPr>
          </w:p>
          <w:p w14:paraId="5E6B7C76" w14:textId="77777777" w:rsidR="00C078FA" w:rsidRPr="00F20F49" w:rsidRDefault="00C078FA" w:rsidP="00F20F49">
            <w:pPr>
              <w:rPr>
                <w:rFonts w:ascii="Calibri Light" w:eastAsia="Times New Roman" w:hAnsi="Calibri Light"/>
                <w:sz w:val="21"/>
                <w:szCs w:val="21"/>
              </w:rPr>
            </w:pPr>
          </w:p>
          <w:p w14:paraId="397AB352" w14:textId="44827AF3" w:rsidR="00866EB6" w:rsidRPr="00F20F49" w:rsidRDefault="00866EB6" w:rsidP="00837050">
            <w:pPr>
              <w:rPr>
                <w:rFonts w:ascii="Calibri Light" w:eastAsia="Times New Roman" w:hAnsi="Calibri Light" w:cs="Arial"/>
                <w:color w:val="000000"/>
                <w:sz w:val="21"/>
                <w:szCs w:val="21"/>
                <w:shd w:val="clear" w:color="auto" w:fill="FFFFFF"/>
              </w:rPr>
            </w:pPr>
          </w:p>
        </w:tc>
        <w:tc>
          <w:tcPr>
            <w:tcW w:w="6143" w:type="dxa"/>
            <w:gridSpan w:val="2"/>
            <w:tcBorders>
              <w:left w:val="single" w:sz="4" w:space="0" w:color="auto"/>
              <w:right w:val="single" w:sz="8" w:space="0" w:color="auto"/>
            </w:tcBorders>
            <w:shd w:val="clear" w:color="auto" w:fill="FFFFFF" w:themeFill="background1"/>
          </w:tcPr>
          <w:p w14:paraId="4B900487" w14:textId="77777777" w:rsidR="001849C7" w:rsidRDefault="001849C7" w:rsidP="00866EB6">
            <w:pPr>
              <w:rPr>
                <w:rFonts w:ascii="Calibri Light" w:eastAsia="Times New Roman" w:hAnsi="Calibri Light"/>
                <w:color w:val="000000"/>
                <w:sz w:val="21"/>
                <w:szCs w:val="21"/>
              </w:rPr>
            </w:pPr>
          </w:p>
          <w:p w14:paraId="160D4313" w14:textId="77777777" w:rsidR="00925479" w:rsidRPr="00866EB6" w:rsidRDefault="00925479" w:rsidP="00925479">
            <w:pPr>
              <w:rPr>
                <w:rFonts w:asciiTheme="majorHAnsi" w:eastAsia="Times New Roman" w:hAnsiTheme="majorHAnsi" w:cs="Arial"/>
                <w:b/>
                <w:color w:val="000000" w:themeColor="text1"/>
                <w:sz w:val="18"/>
                <w:szCs w:val="18"/>
              </w:rPr>
            </w:pPr>
            <w:r w:rsidRPr="00866EB6">
              <w:rPr>
                <w:rFonts w:asciiTheme="majorHAnsi" w:eastAsia="Times New Roman" w:hAnsiTheme="majorHAnsi" w:cs="Arial"/>
                <w:b/>
                <w:color w:val="FF0000"/>
                <w:sz w:val="18"/>
                <w:szCs w:val="18"/>
              </w:rPr>
              <w:t>LEAGUE CITY CAMPUS</w:t>
            </w:r>
          </w:p>
          <w:p w14:paraId="15D2E208" w14:textId="77777777" w:rsidR="00925479" w:rsidRPr="005D163A" w:rsidRDefault="00925479"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Interstate 45 construction continues—complete northbound closure:</w:t>
            </w:r>
          </w:p>
          <w:p w14:paraId="5636143D" w14:textId="77777777" w:rsidR="00925479" w:rsidRPr="002E296C" w:rsidRDefault="00925479" w:rsidP="00925479">
            <w:pPr>
              <w:rPr>
                <w:rFonts w:ascii="Calibri Light" w:hAnsi="Calibri Light"/>
                <w:color w:val="000000"/>
                <w:sz w:val="21"/>
                <w:szCs w:val="21"/>
              </w:rPr>
            </w:pPr>
            <w:r w:rsidRPr="002E296C">
              <w:rPr>
                <w:rFonts w:ascii="Calibri Light" w:hAnsi="Calibri Light" w:cs="Arial"/>
                <w:color w:val="000000"/>
                <w:sz w:val="21"/>
                <w:szCs w:val="21"/>
              </w:rPr>
              <w:t xml:space="preserve">From </w:t>
            </w:r>
            <w:r w:rsidRPr="008B79C3">
              <w:rPr>
                <w:rFonts w:ascii="Calibri" w:hAnsi="Calibri" w:cs="Arial"/>
                <w:b/>
                <w:bCs/>
                <w:color w:val="000000"/>
                <w:sz w:val="21"/>
                <w:szCs w:val="21"/>
              </w:rPr>
              <w:t>Sept. 15</w:t>
            </w:r>
            <w:r w:rsidRPr="002E296C">
              <w:rPr>
                <w:rFonts w:ascii="Calibri Light" w:hAnsi="Calibri Light" w:cs="Arial"/>
                <w:color w:val="000000"/>
                <w:sz w:val="21"/>
                <w:szCs w:val="21"/>
              </w:rPr>
              <w:t xml:space="preserve"> at 9 p.m. through </w:t>
            </w:r>
            <w:r w:rsidRPr="008B79C3">
              <w:rPr>
                <w:rFonts w:ascii="Calibri" w:hAnsi="Calibri" w:cs="Arial"/>
                <w:b/>
                <w:bCs/>
                <w:color w:val="000000"/>
                <w:sz w:val="21"/>
                <w:szCs w:val="21"/>
              </w:rPr>
              <w:t>Sept. 18</w:t>
            </w:r>
            <w:r w:rsidRPr="002E296C">
              <w:rPr>
                <w:rFonts w:ascii="Calibri Light" w:hAnsi="Calibri Light" w:cs="Arial"/>
                <w:color w:val="000000"/>
                <w:sz w:val="21"/>
                <w:szCs w:val="21"/>
              </w:rPr>
              <w:t xml:space="preserve"> at 5 a.m., the Texas Department of Transportation will completely close the northbound lanes of Interstate 45 between FM 517 and FM 518.</w:t>
            </w:r>
          </w:p>
          <w:p w14:paraId="73B33F00" w14:textId="77777777" w:rsidR="00925479" w:rsidRPr="002E296C" w:rsidRDefault="00925479" w:rsidP="00925479">
            <w:pPr>
              <w:numPr>
                <w:ilvl w:val="0"/>
                <w:numId w:val="43"/>
              </w:numPr>
              <w:rPr>
                <w:rFonts w:ascii="Calibri Light" w:eastAsia="Times New Roman" w:hAnsi="Calibri Light"/>
                <w:color w:val="000000"/>
                <w:sz w:val="21"/>
                <w:szCs w:val="21"/>
              </w:rPr>
            </w:pPr>
            <w:r w:rsidRPr="002E296C">
              <w:rPr>
                <w:rFonts w:ascii="Calibri Light" w:eastAsia="Times New Roman" w:hAnsi="Calibri Light" w:cs="Arial"/>
                <w:color w:val="000000"/>
                <w:sz w:val="21"/>
                <w:szCs w:val="21"/>
              </w:rPr>
              <w:t>Please consider the northbound frontage road and Highway 3 as alternate routes</w:t>
            </w:r>
          </w:p>
          <w:p w14:paraId="3E84D0D8" w14:textId="77777777" w:rsidR="00925479" w:rsidRPr="00CA308F" w:rsidRDefault="00925479" w:rsidP="00925479">
            <w:pPr>
              <w:pStyle w:val="ListParagraph"/>
              <w:numPr>
                <w:ilvl w:val="0"/>
                <w:numId w:val="43"/>
              </w:numPr>
              <w:rPr>
                <w:rFonts w:ascii="Calibri Light" w:eastAsia="Times New Roman" w:hAnsi="Calibri Light"/>
                <w:b/>
                <w:color w:val="000000"/>
                <w:sz w:val="21"/>
                <w:szCs w:val="21"/>
              </w:rPr>
            </w:pPr>
            <w:r w:rsidRPr="00CA308F">
              <w:rPr>
                <w:rFonts w:ascii="Calibri Light" w:eastAsia="Times New Roman" w:hAnsi="Calibri Light" w:cs="Arial"/>
                <w:color w:val="000000"/>
                <w:sz w:val="21"/>
                <w:szCs w:val="21"/>
              </w:rPr>
              <w:t>During the closure, the northbound entrance ramps at FM 517, FM 646 and SH 96 will be closed</w:t>
            </w:r>
          </w:p>
          <w:p w14:paraId="084CD367" w14:textId="77777777" w:rsidR="00925479" w:rsidRDefault="00925479" w:rsidP="00925479">
            <w:pPr>
              <w:rPr>
                <w:rFonts w:ascii="Calibri Light" w:eastAsia="Times New Roman" w:hAnsi="Calibri Light"/>
                <w:b/>
                <w:color w:val="000000"/>
                <w:sz w:val="21"/>
                <w:szCs w:val="21"/>
              </w:rPr>
            </w:pPr>
          </w:p>
          <w:p w14:paraId="0656BD3C" w14:textId="1DA4F80D" w:rsidR="00925479" w:rsidRPr="003442B5" w:rsidRDefault="00925479" w:rsidP="00925479">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62176" behindDoc="0" locked="0" layoutInCell="1" allowOverlap="1" wp14:anchorId="31663B27" wp14:editId="39F822CE">
                  <wp:simplePos x="0" y="0"/>
                  <wp:positionH relativeFrom="column">
                    <wp:posOffset>-5715</wp:posOffset>
                  </wp:positionH>
                  <wp:positionV relativeFrom="paragraph">
                    <wp:posOffset>3810</wp:posOffset>
                  </wp:positionV>
                  <wp:extent cx="199390" cy="232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837050">
              <w:rPr>
                <w:rFonts w:asciiTheme="majorHAnsi" w:hAnsiTheme="majorHAnsi"/>
                <w:b/>
              </w:rPr>
              <w:t>Pilot Award applications open</w:t>
            </w:r>
            <w:r>
              <w:rPr>
                <w:rFonts w:ascii="Calibri Light" w:hAnsi="Calibri Light" w:cs="Arial"/>
                <w:bCs/>
                <w:color w:val="000000"/>
                <w:sz w:val="20"/>
                <w:szCs w:val="20"/>
              </w:rPr>
              <w:t xml:space="preserve"> </w:t>
            </w:r>
          </w:p>
          <w:p w14:paraId="18380013" w14:textId="7F5C184B" w:rsidR="002C71AA" w:rsidRPr="00925479" w:rsidRDefault="00925479" w:rsidP="002C71AA">
            <w:pPr>
              <w:rPr>
                <w:rFonts w:ascii="Calibri Light" w:eastAsia="Times New Roman" w:hAnsi="Calibri Light" w:cs="Arial"/>
                <w:color w:val="000000"/>
                <w:sz w:val="21"/>
                <w:szCs w:val="21"/>
                <w:shd w:val="clear" w:color="auto" w:fill="FFFFFF"/>
              </w:rPr>
            </w:pPr>
            <w:r w:rsidRPr="00CA308F">
              <w:rPr>
                <w:rFonts w:ascii="Calibri Light" w:eastAsia="Times New Roman" w:hAnsi="Calibri Light" w:cs="Arial"/>
                <w:color w:val="000000"/>
                <w:sz w:val="21"/>
                <w:szCs w:val="21"/>
                <w:shd w:val="clear" w:color="auto" w:fill="FFFFFF"/>
              </w:rPr>
              <w:t>The 2018 round of ITS Pilot Funding, which will focus on Clinical Trials in Precision Medicine/Outcomes Research, is now accepting letters of interest. UTMB investigators at the level of assistant professor or higher may submit one Precision Medicine/Outcomes Research application per funding cycle. Funding priority will be given to projects aligned with existing </w:t>
            </w:r>
            <w:hyperlink r:id="rId31" w:history="1">
              <w:r w:rsidRPr="00CA308F">
                <w:rPr>
                  <w:rStyle w:val="Hyperlink"/>
                  <w:rFonts w:ascii="Calibri Light" w:eastAsia="Times New Roman" w:hAnsi="Calibri Light" w:cs="Arial"/>
                  <w:color w:val="954F72"/>
                  <w:sz w:val="21"/>
                  <w:szCs w:val="21"/>
                </w:rPr>
                <w:t>ITS Multidisciplinary Translational Teams</w:t>
              </w:r>
            </w:hyperlink>
            <w:r w:rsidRPr="00CA308F">
              <w:rPr>
                <w:rFonts w:ascii="Calibri Light" w:eastAsia="Times New Roman" w:hAnsi="Calibri Light" w:cs="Arial"/>
                <w:color w:val="000000"/>
                <w:sz w:val="21"/>
                <w:szCs w:val="21"/>
                <w:shd w:val="clear" w:color="auto" w:fill="FFFFFF"/>
              </w:rPr>
              <w:t>. In addition to funding, these awards include support by the ITS Clinical Trials Studio, which offers expertise in design, regulatory compliance, informatics, recruitment and dissemination. A two-page letter of intent is due to Liz Ruiz at</w:t>
            </w:r>
            <w:r w:rsidRPr="00CA308F">
              <w:rPr>
                <w:rStyle w:val="apple-converted-space"/>
                <w:rFonts w:ascii="Calibri Light" w:eastAsia="Times New Roman" w:hAnsi="Calibri Light" w:cs="Arial"/>
                <w:color w:val="000000"/>
                <w:sz w:val="21"/>
                <w:szCs w:val="21"/>
                <w:shd w:val="clear" w:color="auto" w:fill="FFFFFF"/>
              </w:rPr>
              <w:t> </w:t>
            </w:r>
            <w:hyperlink r:id="rId32" w:history="1">
              <w:r w:rsidRPr="00CA308F">
                <w:rPr>
                  <w:rStyle w:val="Hyperlink"/>
                  <w:rFonts w:ascii="Calibri Light" w:eastAsia="Times New Roman" w:hAnsi="Calibri Light" w:cs="Arial"/>
                  <w:color w:val="954F72"/>
                  <w:sz w:val="21"/>
                  <w:szCs w:val="21"/>
                </w:rPr>
                <w:t>ebruiz@utmb.edu</w:t>
              </w:r>
            </w:hyperlink>
            <w:r w:rsidRPr="00CA308F">
              <w:rPr>
                <w:rFonts w:ascii="Calibri Light" w:eastAsia="Times New Roman" w:hAnsi="Calibri Light" w:cs="Arial"/>
                <w:color w:val="000000"/>
                <w:sz w:val="21"/>
                <w:szCs w:val="21"/>
                <w:shd w:val="clear" w:color="auto" w:fill="FFFFFF"/>
              </w:rPr>
              <w:t> </w:t>
            </w:r>
            <w:r w:rsidRPr="00CA308F">
              <w:rPr>
                <w:rFonts w:ascii="Calibri Light" w:eastAsia="Times New Roman" w:hAnsi="Calibri Light" w:cs="Arial"/>
                <w:color w:val="000000"/>
                <w:sz w:val="21"/>
                <w:szCs w:val="21"/>
              </w:rPr>
              <w:t xml:space="preserve">by </w:t>
            </w:r>
            <w:r w:rsidRPr="00CA308F">
              <w:rPr>
                <w:rFonts w:ascii="Calibri" w:eastAsia="Times New Roman" w:hAnsi="Calibri" w:cs="Arial"/>
                <w:b/>
                <w:bCs/>
                <w:color w:val="000000"/>
                <w:sz w:val="21"/>
                <w:szCs w:val="21"/>
              </w:rPr>
              <w:t>5 p.m. Nov. 6</w:t>
            </w:r>
            <w:r w:rsidRPr="00CA308F">
              <w:rPr>
                <w:rFonts w:ascii="Calibri Light" w:eastAsia="Times New Roman" w:hAnsi="Calibri Light" w:cs="Arial"/>
                <w:color w:val="000000"/>
                <w:sz w:val="21"/>
                <w:szCs w:val="21"/>
                <w:shd w:val="clear" w:color="auto" w:fill="FFFFFF"/>
              </w:rPr>
              <w:t>. Finalists will be invited to make a 15-minute presentation to the ITS Clinical Trials Studio in December. Specific instructions and additional eligibility information can be found </w:t>
            </w:r>
            <w:hyperlink r:id="rId33" w:history="1">
              <w:r w:rsidRPr="00CA308F">
                <w:rPr>
                  <w:rStyle w:val="Hyperlink"/>
                  <w:rFonts w:ascii="Calibri Light" w:eastAsia="Times New Roman" w:hAnsi="Calibri Light" w:cs="Arial"/>
                  <w:color w:val="954F72"/>
                  <w:sz w:val="21"/>
                  <w:szCs w:val="21"/>
                </w:rPr>
                <w:t>online</w:t>
              </w:r>
            </w:hyperlink>
            <w:r w:rsidRPr="00CA308F">
              <w:rPr>
                <w:rFonts w:ascii="Calibri Light" w:eastAsia="Times New Roman" w:hAnsi="Calibri Light" w:cs="Arial"/>
                <w:color w:val="000000"/>
                <w:sz w:val="21"/>
                <w:szCs w:val="21"/>
                <w:shd w:val="clear" w:color="auto" w:fill="FFFFFF"/>
              </w:rPr>
              <w:t>.</w:t>
            </w:r>
          </w:p>
        </w:tc>
      </w:tr>
      <w:tr w:rsidR="001849C7" w14:paraId="09FE0D10" w14:textId="77777777" w:rsidTr="0092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2"/>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29F3D34D" w14:textId="3986200F" w:rsidR="001849C7" w:rsidRPr="00925479" w:rsidRDefault="00925479" w:rsidP="00326BE4">
            <w:pPr>
              <w:rPr>
                <w:rFonts w:eastAsia="Times New Roman"/>
              </w:rPr>
            </w:pPr>
            <w:r>
              <w:rPr>
                <w:rFonts w:asciiTheme="majorHAnsi" w:hAnsiTheme="majorHAnsi"/>
                <w:b/>
                <w:color w:val="FF0000"/>
                <w:sz w:val="28"/>
              </w:rPr>
              <w:t>DID YOU KNOW?</w:t>
            </w:r>
            <w:r>
              <w:br/>
            </w:r>
            <w:r w:rsidRPr="001C288B">
              <w:rPr>
                <w:rFonts w:ascii="Calibri Light" w:hAnsi="Calibri Light"/>
                <w:sz w:val="21"/>
                <w:szCs w:val="21"/>
              </w:rPr>
              <w:t xml:space="preserve">Each year, up to four faculty members are selected for the John P. McGovern Academy of Oslerian Medicine’s Excellence in Clinical Teaching Awards. This award recognizes the fundamental concept, exemplified by Sir William Osler, that the development of outstanding physicians occurs primarily in clinical settings (ambulatory or inpatient). Each recipient of the award receives $5,000 for support of his or her professional development and/or teaching programs. The 2017 recipients of the awards were Dr. </w:t>
            </w:r>
            <w:proofErr w:type="spellStart"/>
            <w:r w:rsidRPr="001C288B">
              <w:rPr>
                <w:rFonts w:ascii="Calibri Light" w:hAnsi="Calibri Light"/>
                <w:sz w:val="21"/>
                <w:szCs w:val="21"/>
              </w:rPr>
              <w:t>Rafic</w:t>
            </w:r>
            <w:proofErr w:type="spellEnd"/>
            <w:r w:rsidRPr="001C288B">
              <w:rPr>
                <w:rFonts w:ascii="Calibri Light" w:hAnsi="Calibri Light"/>
                <w:sz w:val="21"/>
                <w:szCs w:val="21"/>
              </w:rPr>
              <w:t xml:space="preserve"> </w:t>
            </w:r>
            <w:proofErr w:type="spellStart"/>
            <w:r w:rsidRPr="001C288B">
              <w:rPr>
                <w:rFonts w:ascii="Calibri Light" w:hAnsi="Calibri Light"/>
                <w:sz w:val="21"/>
                <w:szCs w:val="21"/>
              </w:rPr>
              <w:t>Berbarie</w:t>
            </w:r>
            <w:proofErr w:type="spellEnd"/>
            <w:r w:rsidRPr="001C288B">
              <w:rPr>
                <w:rFonts w:ascii="Calibri Light" w:hAnsi="Calibri Light"/>
                <w:sz w:val="21"/>
                <w:szCs w:val="21"/>
              </w:rPr>
              <w:t xml:space="preserve">, Dr. Megan Berman, Dr. Anita Mercado and Dr. Victor </w:t>
            </w:r>
            <w:proofErr w:type="spellStart"/>
            <w:r w:rsidRPr="001C288B">
              <w:rPr>
                <w:rFonts w:ascii="Calibri Light" w:hAnsi="Calibri Light"/>
                <w:sz w:val="21"/>
                <w:szCs w:val="21"/>
              </w:rPr>
              <w:t>Sierpina</w:t>
            </w:r>
            <w:proofErr w:type="spellEnd"/>
            <w:r w:rsidRPr="001C288B">
              <w:rPr>
                <w:rFonts w:ascii="Calibri Light" w:hAnsi="Calibri Light"/>
                <w:sz w:val="21"/>
                <w:szCs w:val="21"/>
              </w:rPr>
              <w:t xml:space="preserve">. Nominations for the 2018 awards are currently being accepted through </w:t>
            </w:r>
            <w:r w:rsidRPr="008B79C3">
              <w:rPr>
                <w:rFonts w:ascii="Calibri" w:hAnsi="Calibri"/>
                <w:b/>
                <w:bCs/>
                <w:sz w:val="21"/>
                <w:szCs w:val="21"/>
              </w:rPr>
              <w:t>5 p.m. Sept. 29</w:t>
            </w:r>
            <w:r w:rsidRPr="001C288B">
              <w:rPr>
                <w:rFonts w:ascii="Calibri Light" w:hAnsi="Calibri Light"/>
                <w:sz w:val="21"/>
                <w:szCs w:val="21"/>
              </w:rPr>
              <w:t>. For more information, including selection criteria, visit </w:t>
            </w:r>
            <w:proofErr w:type="spellStart"/>
            <w:r w:rsidR="00F03FEA">
              <w:fldChar w:fldCharType="begin"/>
            </w:r>
            <w:r w:rsidR="00F03FEA">
              <w:instrText xml:space="preserve"> HYPERLINK "https://intranet.utmb.edu/iut</w:instrText>
            </w:r>
            <w:r w:rsidR="00F03FEA">
              <w:instrText xml:space="preserve">mb/article9394.aspx" </w:instrText>
            </w:r>
            <w:r w:rsidR="00F03FEA">
              <w:fldChar w:fldCharType="separate"/>
            </w:r>
            <w:r w:rsidRPr="001C288B">
              <w:rPr>
                <w:rFonts w:ascii="Calibri Light" w:hAnsi="Calibri Light"/>
                <w:color w:val="FF0000"/>
                <w:sz w:val="21"/>
                <w:szCs w:val="21"/>
              </w:rPr>
              <w:t>iUTMB</w:t>
            </w:r>
            <w:proofErr w:type="spellEnd"/>
            <w:r w:rsidR="00F03FEA">
              <w:rPr>
                <w:rFonts w:ascii="Calibri Light" w:hAnsi="Calibri Light"/>
                <w:color w:val="FF0000"/>
                <w:sz w:val="21"/>
                <w:szCs w:val="21"/>
              </w:rPr>
              <w:fldChar w:fldCharType="end"/>
            </w:r>
            <w:r w:rsidRPr="001C288B">
              <w:rPr>
                <w:rFonts w:ascii="Calibri Light" w:hAnsi="Calibri Light"/>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55F3A" w14:textId="77777777" w:rsidR="00317E2B" w:rsidRDefault="00317E2B" w:rsidP="00874B86">
      <w:r>
        <w:separator/>
      </w:r>
    </w:p>
  </w:endnote>
  <w:endnote w:type="continuationSeparator" w:id="0">
    <w:p w14:paraId="656E3012" w14:textId="77777777" w:rsidR="00317E2B" w:rsidRDefault="00317E2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10CAD" w14:textId="77777777" w:rsidR="00317E2B" w:rsidRDefault="00317E2B" w:rsidP="00874B86">
      <w:r>
        <w:separator/>
      </w:r>
    </w:p>
  </w:footnote>
  <w:footnote w:type="continuationSeparator" w:id="0">
    <w:p w14:paraId="44693AAF" w14:textId="77777777" w:rsidR="00317E2B" w:rsidRDefault="00317E2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F03FEA">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C81253"/>
    <w:multiLevelType w:val="multilevel"/>
    <w:tmpl w:val="614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03E24"/>
    <w:multiLevelType w:val="multilevel"/>
    <w:tmpl w:val="423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87CF5"/>
    <w:multiLevelType w:val="multilevel"/>
    <w:tmpl w:val="2A4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6">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519D"/>
    <w:multiLevelType w:val="hybridMultilevel"/>
    <w:tmpl w:val="75A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1A4E47"/>
    <w:multiLevelType w:val="hybridMultilevel"/>
    <w:tmpl w:val="86DE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278DF"/>
    <w:multiLevelType w:val="multilevel"/>
    <w:tmpl w:val="BF2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B623C4"/>
    <w:multiLevelType w:val="hybridMultilevel"/>
    <w:tmpl w:val="92B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A63119"/>
    <w:multiLevelType w:val="multilevel"/>
    <w:tmpl w:val="AC8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823EC8"/>
    <w:multiLevelType w:val="multilevel"/>
    <w:tmpl w:val="766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E86411C"/>
    <w:multiLevelType w:val="multilevel"/>
    <w:tmpl w:val="0684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FE53A97"/>
    <w:multiLevelType w:val="multilevel"/>
    <w:tmpl w:val="ED2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6"/>
  </w:num>
  <w:num w:numId="3">
    <w:abstractNumId w:val="23"/>
  </w:num>
  <w:num w:numId="4">
    <w:abstractNumId w:val="0"/>
  </w:num>
  <w:num w:numId="5">
    <w:abstractNumId w:val="1"/>
  </w:num>
  <w:num w:numId="6">
    <w:abstractNumId w:val="2"/>
  </w:num>
  <w:num w:numId="7">
    <w:abstractNumId w:val="5"/>
  </w:num>
  <w:num w:numId="8">
    <w:abstractNumId w:val="29"/>
  </w:num>
  <w:num w:numId="9">
    <w:abstractNumId w:val="15"/>
  </w:num>
  <w:num w:numId="10">
    <w:abstractNumId w:val="18"/>
  </w:num>
  <w:num w:numId="11">
    <w:abstractNumId w:val="17"/>
  </w:num>
  <w:num w:numId="12">
    <w:abstractNumId w:val="8"/>
  </w:num>
  <w:num w:numId="13">
    <w:abstractNumId w:val="25"/>
  </w:num>
  <w:num w:numId="14">
    <w:abstractNumId w:val="20"/>
  </w:num>
  <w:num w:numId="15">
    <w:abstractNumId w:val="40"/>
  </w:num>
  <w:num w:numId="16">
    <w:abstractNumId w:val="16"/>
  </w:num>
  <w:num w:numId="17">
    <w:abstractNumId w:val="38"/>
  </w:num>
  <w:num w:numId="18">
    <w:abstractNumId w:val="10"/>
  </w:num>
  <w:num w:numId="19">
    <w:abstractNumId w:val="22"/>
  </w:num>
  <w:num w:numId="20">
    <w:abstractNumId w:val="31"/>
  </w:num>
  <w:num w:numId="21">
    <w:abstractNumId w:val="41"/>
  </w:num>
  <w:num w:numId="22">
    <w:abstractNumId w:val="13"/>
  </w:num>
  <w:num w:numId="23">
    <w:abstractNumId w:val="28"/>
  </w:num>
  <w:num w:numId="24">
    <w:abstractNumId w:val="35"/>
  </w:num>
  <w:num w:numId="25">
    <w:abstractNumId w:val="11"/>
  </w:num>
  <w:num w:numId="26">
    <w:abstractNumId w:val="39"/>
  </w:num>
  <w:num w:numId="27">
    <w:abstractNumId w:val="6"/>
  </w:num>
  <w:num w:numId="28">
    <w:abstractNumId w:val="43"/>
  </w:num>
  <w:num w:numId="29">
    <w:abstractNumId w:val="36"/>
  </w:num>
  <w:num w:numId="30">
    <w:abstractNumId w:val="12"/>
  </w:num>
  <w:num w:numId="31">
    <w:abstractNumId w:val="42"/>
  </w:num>
  <w:num w:numId="32">
    <w:abstractNumId w:val="19"/>
  </w:num>
  <w:num w:numId="33">
    <w:abstractNumId w:val="30"/>
  </w:num>
  <w:num w:numId="34">
    <w:abstractNumId w:val="27"/>
  </w:num>
  <w:num w:numId="35">
    <w:abstractNumId w:val="3"/>
  </w:num>
  <w:num w:numId="36">
    <w:abstractNumId w:val="44"/>
  </w:num>
  <w:num w:numId="37">
    <w:abstractNumId w:val="33"/>
  </w:num>
  <w:num w:numId="38">
    <w:abstractNumId w:val="37"/>
  </w:num>
  <w:num w:numId="39">
    <w:abstractNumId w:val="21"/>
  </w:num>
  <w:num w:numId="40">
    <w:abstractNumId w:val="32"/>
  </w:num>
  <w:num w:numId="41">
    <w:abstractNumId w:val="9"/>
  </w:num>
  <w:num w:numId="42">
    <w:abstractNumId w:val="34"/>
  </w:num>
  <w:num w:numId="43">
    <w:abstractNumId w:val="45"/>
  </w:num>
  <w:num w:numId="44">
    <w:abstractNumId w:val="14"/>
  </w:num>
  <w:num w:numId="45">
    <w:abstractNumId w:val="4"/>
  </w:num>
  <w:num w:numId="4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406830"/>
    <w:rsid w:val="00415311"/>
    <w:rsid w:val="00420426"/>
    <w:rsid w:val="00423432"/>
    <w:rsid w:val="004236F0"/>
    <w:rsid w:val="004253A9"/>
    <w:rsid w:val="00427614"/>
    <w:rsid w:val="0042789B"/>
    <w:rsid w:val="00433851"/>
    <w:rsid w:val="004344E8"/>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D4424"/>
    <w:rsid w:val="004F5E00"/>
    <w:rsid w:val="004F74F1"/>
    <w:rsid w:val="004F7EC6"/>
    <w:rsid w:val="0050013D"/>
    <w:rsid w:val="00502D6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4A23"/>
    <w:rsid w:val="00885721"/>
    <w:rsid w:val="0089149D"/>
    <w:rsid w:val="00892C65"/>
    <w:rsid w:val="00897939"/>
    <w:rsid w:val="008A23CB"/>
    <w:rsid w:val="008B019A"/>
    <w:rsid w:val="008B1118"/>
    <w:rsid w:val="008B1EE6"/>
    <w:rsid w:val="008B6179"/>
    <w:rsid w:val="008B6234"/>
    <w:rsid w:val="008B7918"/>
    <w:rsid w:val="008B79C3"/>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479"/>
    <w:rsid w:val="009271A3"/>
    <w:rsid w:val="00930A16"/>
    <w:rsid w:val="00931124"/>
    <w:rsid w:val="00936B3A"/>
    <w:rsid w:val="00941A4B"/>
    <w:rsid w:val="00944FCA"/>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6DF5"/>
    <w:rsid w:val="00AD0ECC"/>
    <w:rsid w:val="00AD7F67"/>
    <w:rsid w:val="00AE0318"/>
    <w:rsid w:val="00AE72FD"/>
    <w:rsid w:val="00AF2AA4"/>
    <w:rsid w:val="00AF5DE4"/>
    <w:rsid w:val="00AF61B3"/>
    <w:rsid w:val="00B00381"/>
    <w:rsid w:val="00B03D08"/>
    <w:rsid w:val="00B059DD"/>
    <w:rsid w:val="00B14985"/>
    <w:rsid w:val="00B20F58"/>
    <w:rsid w:val="00B21C31"/>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5165"/>
    <w:rsid w:val="00C26580"/>
    <w:rsid w:val="00C270F3"/>
    <w:rsid w:val="00C30B6C"/>
    <w:rsid w:val="00C400DB"/>
    <w:rsid w:val="00C4125A"/>
    <w:rsid w:val="00C434B9"/>
    <w:rsid w:val="00C46906"/>
    <w:rsid w:val="00C50B15"/>
    <w:rsid w:val="00C53DFD"/>
    <w:rsid w:val="00C545D1"/>
    <w:rsid w:val="00C60C5A"/>
    <w:rsid w:val="00C61C42"/>
    <w:rsid w:val="00C70AA9"/>
    <w:rsid w:val="00C7271C"/>
    <w:rsid w:val="00C74D16"/>
    <w:rsid w:val="00C80144"/>
    <w:rsid w:val="00C8425F"/>
    <w:rsid w:val="00C91ADD"/>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5042"/>
    <w:rsid w:val="00D67FAD"/>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38"/>
    <w:rsid w:val="00EE4C13"/>
    <w:rsid w:val="00EE7B1F"/>
    <w:rsid w:val="00EF556C"/>
    <w:rsid w:val="00F00004"/>
    <w:rsid w:val="00F03FEA"/>
    <w:rsid w:val="00F0562E"/>
    <w:rsid w:val="00F060B5"/>
    <w:rsid w:val="00F106B3"/>
    <w:rsid w:val="00F11ACA"/>
    <w:rsid w:val="00F13FE9"/>
    <w:rsid w:val="00F20F49"/>
    <w:rsid w:val="00F21CCC"/>
    <w:rsid w:val="00F31573"/>
    <w:rsid w:val="00F42BB0"/>
    <w:rsid w:val="00F42E58"/>
    <w:rsid w:val="00F43BDA"/>
    <w:rsid w:val="00F446B2"/>
    <w:rsid w:val="00F46838"/>
    <w:rsid w:val="00F46FF8"/>
    <w:rsid w:val="00F5234B"/>
    <w:rsid w:val="00F610ED"/>
    <w:rsid w:val="00F74874"/>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F4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04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utmb.us/254" TargetMode="External"/><Relationship Id="rId18" Type="http://schemas.openxmlformats.org/officeDocument/2006/relationships/hyperlink" Target="mailto:mahavard@utmb.edu" TargetMode="External"/><Relationship Id="rId26" Type="http://schemas.openxmlformats.org/officeDocument/2006/relationships/hyperlink" Target="https://www.utmb.edu/harvey-recovery"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utmb.us/25u" TargetMode="External"/><Relationship Id="rId25" Type="http://schemas.openxmlformats.org/officeDocument/2006/relationships/hyperlink" Target="http://docs.wixstatic.com/ugd/a919a8_22f33b93e6ec4af8b2d77363aefe22c9.pdf" TargetMode="External"/><Relationship Id="rId33" Type="http://schemas.openxmlformats.org/officeDocument/2006/relationships/hyperlink" Target="https://its.utmb.edu/documents/RFA_CTs_July%202017.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mailto:vddewitt@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harvey-recovery" TargetMode="External"/><Relationship Id="rId32" Type="http://schemas.openxmlformats.org/officeDocument/2006/relationships/hyperlink" Target="mailto:ebruiz@utmb.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neserv@utmb.edu" TargetMode="External"/><Relationship Id="rId23" Type="http://schemas.openxmlformats.org/officeDocument/2006/relationships/image" Target="media/image8.png"/><Relationship Id="rId28" Type="http://schemas.openxmlformats.org/officeDocument/2006/relationships/hyperlink" Target="mailto:ebruiz@utmb.edu"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pvaldes@utmb.edu" TargetMode="External"/><Relationship Id="rId31" Type="http://schemas.openxmlformats.org/officeDocument/2006/relationships/hyperlink" Target="https://its.utmb.edu/mtts/mtts.html"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hcm/hcm_redirect.asp?strApplication=employee%20self%20service" TargetMode="External"/><Relationship Id="rId22" Type="http://schemas.openxmlformats.org/officeDocument/2006/relationships/image" Target="media/image7.png"/><Relationship Id="rId27" Type="http://schemas.openxmlformats.org/officeDocument/2006/relationships/hyperlink" Target="http://docs.wixstatic.com/ugd/a919a8_22f33b93e6ec4af8b2d77363aefe22c9.pdf" TargetMode="External"/><Relationship Id="rId30" Type="http://schemas.openxmlformats.org/officeDocument/2006/relationships/hyperlink" Target="http://www.everychanceeverytexan.org/funding/programs/ppnominationform.php"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4662-6E3A-4C49-BCBD-88B1ABF1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2017-09-14T16:21:00Z</cp:lastPrinted>
  <dcterms:created xsi:type="dcterms:W3CDTF">2017-09-19T19:02:00Z</dcterms:created>
  <dcterms:modified xsi:type="dcterms:W3CDTF">2017-09-19T19:02:00Z</dcterms:modified>
</cp:coreProperties>
</file>