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857B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C857B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64DF38F" w:rsidR="009C2829" w:rsidRPr="000257FB" w:rsidRDefault="002E1C18" w:rsidP="0080543C">
            <w:pPr>
              <w:pStyle w:val="Header"/>
              <w:jc w:val="center"/>
              <w:rPr>
                <w:rFonts w:asciiTheme="majorHAnsi" w:hAnsiTheme="majorHAnsi"/>
                <w:b/>
              </w:rPr>
            </w:pPr>
            <w:r>
              <w:rPr>
                <w:rFonts w:asciiTheme="majorHAnsi" w:hAnsiTheme="majorHAnsi"/>
                <w:b/>
                <w:sz w:val="22"/>
              </w:rPr>
              <w:t>Nov. 23</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0C9A09F6" w:rsidR="00936B3A" w:rsidRPr="003F0266" w:rsidRDefault="00C857B9" w:rsidP="008B6179">
            <w:pPr>
              <w:rPr>
                <w:rFonts w:ascii="Calibri Light" w:hAnsi="Calibri Light"/>
                <w:noProof/>
                <w:sz w:val="20"/>
              </w:rPr>
            </w:pPr>
            <w:r>
              <w:rPr>
                <w:rFonts w:ascii="Calibri Light" w:hAnsi="Calibri Light"/>
                <w:noProof/>
                <w:sz w:val="20"/>
              </w:rPr>
              <w:t>Nothing to report.</w:t>
            </w:r>
            <w:bookmarkStart w:id="0" w:name="_GoBack"/>
            <w:bookmarkEnd w:id="0"/>
          </w:p>
        </w:tc>
        <w:tc>
          <w:tcPr>
            <w:tcW w:w="6120"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704CB611" w14:textId="69B00655" w:rsidR="00315952" w:rsidRPr="005D163A" w:rsidRDefault="002E1C18" w:rsidP="0031595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Free and confidential EAP services</w:t>
            </w:r>
            <w:r w:rsidR="00315952">
              <w:rPr>
                <w:rFonts w:asciiTheme="majorHAnsi" w:eastAsia="Times New Roman" w:hAnsiTheme="majorHAnsi" w:cs="Arial"/>
                <w:b/>
                <w:color w:val="000000" w:themeColor="text1"/>
                <w:szCs w:val="20"/>
              </w:rPr>
              <w:t>:</w:t>
            </w:r>
          </w:p>
          <w:p w14:paraId="749C6C62" w14:textId="77777777" w:rsidR="002E1C18" w:rsidRPr="002E1C18" w:rsidRDefault="002E1C18" w:rsidP="002E1C18">
            <w:pPr>
              <w:rPr>
                <w:rFonts w:ascii="Calibri Light" w:eastAsia="Times New Roman" w:hAnsi="Calibri Light"/>
                <w:sz w:val="21"/>
                <w:szCs w:val="21"/>
              </w:rPr>
            </w:pPr>
            <w:r w:rsidRPr="002E1C18">
              <w:rPr>
                <w:rFonts w:ascii="Calibri Light" w:eastAsia="Times New Roman" w:hAnsi="Calibri Light" w:cs="Arial"/>
                <w:color w:val="000000"/>
                <w:sz w:val="21"/>
                <w:szCs w:val="21"/>
                <w:shd w:val="clear" w:color="auto" w:fill="FFFFFF"/>
              </w:rPr>
              <w:t>As a UTMB employee, you and your family have access to free and confidential counseling and referral services through the University of Texas Employee Assistance Program. The UTEAP is available 24 hours a day, 7 days a week at 844-872-5986 and can assist with anxiety and depression; alcohol or substance abuse problems; grief, couples and relationship issues; family problems; legal and financial concerns; and workplace stress and conflicts. See </w:t>
            </w:r>
            <w:hyperlink r:id="rId13" w:history="1">
              <w:r w:rsidRPr="002E1C18">
                <w:rPr>
                  <w:rStyle w:val="Hyperlink"/>
                  <w:rFonts w:ascii="Calibri Light" w:eastAsia="Times New Roman" w:hAnsi="Calibri Light" w:cs="Arial"/>
                  <w:color w:val="FF0000"/>
                  <w:sz w:val="21"/>
                  <w:szCs w:val="21"/>
                </w:rPr>
                <w:t>https://hr.utmb.edu/eap/</w:t>
              </w:r>
            </w:hyperlink>
            <w:r w:rsidRPr="002E1C18">
              <w:rPr>
                <w:rFonts w:ascii="Calibri Light" w:eastAsia="Times New Roman" w:hAnsi="Calibri Light" w:cs="Arial"/>
                <w:color w:val="000000"/>
                <w:sz w:val="21"/>
                <w:szCs w:val="21"/>
                <w:shd w:val="clear" w:color="auto" w:fill="FFFFFF"/>
              </w:rPr>
              <w:t> for more information.</w:t>
            </w:r>
          </w:p>
          <w:p w14:paraId="131D7855" w14:textId="77777777" w:rsidR="007727F9" w:rsidRPr="007727F9" w:rsidRDefault="007727F9" w:rsidP="00AE03F6">
            <w:pPr>
              <w:rPr>
                <w:rFonts w:ascii="Calibri" w:hAnsi="Calibri"/>
                <w:color w:val="000000"/>
              </w:rPr>
            </w:pPr>
          </w:p>
          <w:p w14:paraId="7BCA9B11" w14:textId="0B387472" w:rsidR="006F56B1" w:rsidRPr="005D163A" w:rsidRDefault="002E1C18" w:rsidP="006F56B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It’s not too late to get your seasonal flu shot:</w:t>
            </w:r>
          </w:p>
          <w:p w14:paraId="64D5CF1A" w14:textId="346A8EEA" w:rsidR="002E1C18" w:rsidRDefault="002E1C18" w:rsidP="002E1C18">
            <w:pPr>
              <w:rPr>
                <w:rFonts w:ascii="Calibri Light" w:eastAsia="Times New Roman" w:hAnsi="Calibri Light" w:cs="Arial"/>
                <w:color w:val="000000"/>
                <w:sz w:val="21"/>
                <w:szCs w:val="21"/>
                <w:shd w:val="clear" w:color="auto" w:fill="FFFFFF"/>
              </w:rPr>
            </w:pPr>
            <w:r w:rsidRPr="002E1C18">
              <w:rPr>
                <w:rFonts w:ascii="Calibri Light" w:eastAsia="Times New Roman" w:hAnsi="Calibri Light" w:cs="Arial"/>
                <w:color w:val="000000"/>
                <w:sz w:val="21"/>
                <w:szCs w:val="21"/>
                <w:shd w:val="clear" w:color="auto" w:fill="FFFFFF"/>
              </w:rPr>
              <w:t>UTMB offers its employees, retirees and volunteers free flu shots each year to help prevent the spread of seasonal influenza. Vaccinations are still available in the Employee Health Clinic on the Galveston Campus, at the League City and Angleton Danbury campuses and at all clinics and inpatient units. For more information, call (409) 747-9172 or visit </w:t>
            </w:r>
            <w:hyperlink r:id="rId14" w:history="1">
              <w:r w:rsidRPr="002E1C18">
                <w:rPr>
                  <w:rStyle w:val="Hyperlink"/>
                  <w:rFonts w:ascii="Calibri Light" w:eastAsia="Times New Roman" w:hAnsi="Calibri Light" w:cs="Arial"/>
                  <w:color w:val="FF0000"/>
                  <w:sz w:val="21"/>
                  <w:szCs w:val="21"/>
                </w:rPr>
                <w:t>https://hr.utmb.edu/ehc/flufree/</w:t>
              </w:r>
            </w:hyperlink>
            <w:r w:rsidRPr="002E1C18">
              <w:rPr>
                <w:rFonts w:ascii="Calibri Light" w:eastAsia="Times New Roman" w:hAnsi="Calibri Light" w:cs="Arial"/>
                <w:color w:val="000000"/>
                <w:sz w:val="21"/>
                <w:szCs w:val="21"/>
                <w:shd w:val="clear" w:color="auto" w:fill="FFFFFF"/>
              </w:rPr>
              <w:t>.</w:t>
            </w:r>
          </w:p>
          <w:p w14:paraId="76926FDD" w14:textId="77777777" w:rsidR="002E1C18" w:rsidRDefault="002E1C18" w:rsidP="002E1C18">
            <w:pPr>
              <w:rPr>
                <w:rFonts w:ascii="Calibri Light" w:eastAsia="Times New Roman" w:hAnsi="Calibri Light" w:cs="Arial"/>
                <w:color w:val="000000"/>
                <w:sz w:val="21"/>
                <w:szCs w:val="21"/>
                <w:shd w:val="clear" w:color="auto" w:fill="FFFFFF"/>
              </w:rPr>
            </w:pPr>
          </w:p>
          <w:p w14:paraId="58FE7D0E" w14:textId="3C475127" w:rsidR="002E1C18" w:rsidRPr="005D163A" w:rsidRDefault="002E1C18" w:rsidP="002E1C1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An innovative way to give this season:</w:t>
            </w:r>
          </w:p>
          <w:p w14:paraId="7BEF101A" w14:textId="457C8F7E" w:rsidR="002E1C18" w:rsidRPr="002E1C18" w:rsidRDefault="002E1C18" w:rsidP="002E1C18">
            <w:pPr>
              <w:rPr>
                <w:rFonts w:ascii="Calibri Light" w:hAnsi="Calibri Light"/>
                <w:color w:val="000000"/>
                <w:sz w:val="21"/>
                <w:szCs w:val="21"/>
              </w:rPr>
            </w:pPr>
            <w:r w:rsidRPr="002E1C18">
              <w:rPr>
                <w:rFonts w:ascii="Calibri Light" w:hAnsi="Calibri Light" w:cs="Arial"/>
                <w:color w:val="000000"/>
                <w:sz w:val="21"/>
                <w:szCs w:val="21"/>
              </w:rPr>
              <w:t>With the holiday season underway, you may have heard about Giving Tuesday. This nationwide effort is designed to promote philanthropy. Now, UTMB has a great way to help you flex your philanthropic muscle—by giving as part of the Faculty and Staff Family Campaign for UTMB’s $50 million Innovations in Mind (IIM) fundraising initiative. There are four priorities in this initiative: support for construction of our new Health Education Center, establishing new faculty endowments, adding new scholarships for students and advancing UTMB’s cutting-edge neurodegenerative disorders research. Giving is easy. You can visit</w:t>
            </w:r>
            <w:r>
              <w:rPr>
                <w:rFonts w:ascii="Calibri Light" w:hAnsi="Calibri Light" w:cs="Arial"/>
                <w:color w:val="000000"/>
                <w:sz w:val="21"/>
                <w:szCs w:val="21"/>
              </w:rPr>
              <w:t xml:space="preserve"> </w:t>
            </w:r>
            <w:hyperlink r:id="rId15" w:history="1">
              <w:r w:rsidRPr="002E1C18">
                <w:rPr>
                  <w:rStyle w:val="Hyperlink"/>
                  <w:rFonts w:ascii="Calibri Light" w:hAnsi="Calibri Light" w:cs="Arial"/>
                  <w:color w:val="954F72"/>
                  <w:sz w:val="21"/>
                  <w:szCs w:val="21"/>
                  <w:lang w:val="en"/>
                </w:rPr>
                <w:t>https://innovationsinmind.utmb.edu/employee</w:t>
              </w:r>
            </w:hyperlink>
            <w:r w:rsidRPr="002E1C18">
              <w:rPr>
                <w:rStyle w:val="apple-converted-space"/>
                <w:rFonts w:ascii="Calibri Light" w:hAnsi="Calibri Light" w:cs="Arial"/>
                <w:color w:val="000000"/>
                <w:sz w:val="21"/>
                <w:szCs w:val="21"/>
                <w:u w:val="single"/>
              </w:rPr>
              <w:t> </w:t>
            </w:r>
            <w:r w:rsidRPr="002E1C18">
              <w:rPr>
                <w:rFonts w:ascii="Calibri Light" w:hAnsi="Calibri Light" w:cs="Arial"/>
                <w:color w:val="000000"/>
                <w:sz w:val="21"/>
                <w:szCs w:val="21"/>
                <w:lang w:val="en"/>
              </w:rPr>
              <w:t>to make a one-time gift or you can set up monthly payroll deduction. You can also give in person. On Nov. 28 from 11 a.m. to 1 p.m. representatives from UTMB’s Development Office will be stationed in the main lobbies at the following locations:</w:t>
            </w:r>
          </w:p>
          <w:p w14:paraId="1D49AA69" w14:textId="77777777" w:rsidR="002E1C18" w:rsidRPr="002E1C18" w:rsidRDefault="002E1C18" w:rsidP="002E1C18">
            <w:pPr>
              <w:numPr>
                <w:ilvl w:val="0"/>
                <w:numId w:val="15"/>
              </w:numPr>
              <w:rPr>
                <w:rFonts w:ascii="Calibri Light" w:eastAsia="Times New Roman" w:hAnsi="Calibri Light"/>
                <w:color w:val="000000"/>
                <w:sz w:val="21"/>
                <w:szCs w:val="21"/>
              </w:rPr>
            </w:pPr>
            <w:r w:rsidRPr="002E1C18">
              <w:rPr>
                <w:rFonts w:ascii="Calibri Light" w:eastAsia="Times New Roman" w:hAnsi="Calibri Light" w:cs="Arial"/>
                <w:color w:val="000000"/>
                <w:sz w:val="21"/>
                <w:szCs w:val="21"/>
                <w:lang w:val="en"/>
              </w:rPr>
              <w:t>School of Nursing/School of Health Professions Building</w:t>
            </w:r>
          </w:p>
          <w:p w14:paraId="2E1B4674" w14:textId="77777777" w:rsidR="002E1C18" w:rsidRPr="002E1C18" w:rsidRDefault="002E1C18" w:rsidP="002E1C18">
            <w:pPr>
              <w:numPr>
                <w:ilvl w:val="0"/>
                <w:numId w:val="15"/>
              </w:numPr>
              <w:rPr>
                <w:rFonts w:ascii="Calibri Light" w:eastAsia="Times New Roman" w:hAnsi="Calibri Light"/>
                <w:color w:val="000000"/>
                <w:sz w:val="21"/>
                <w:szCs w:val="21"/>
              </w:rPr>
            </w:pPr>
            <w:r w:rsidRPr="002E1C18">
              <w:rPr>
                <w:rFonts w:ascii="Calibri Light" w:eastAsia="Times New Roman" w:hAnsi="Calibri Light" w:cs="Arial"/>
                <w:color w:val="000000"/>
                <w:sz w:val="21"/>
                <w:szCs w:val="21"/>
                <w:lang w:val="en"/>
              </w:rPr>
              <w:t>John Sealy Hospital</w:t>
            </w:r>
          </w:p>
          <w:p w14:paraId="676A8E7B" w14:textId="77777777" w:rsidR="002E1C18" w:rsidRPr="002E1C18" w:rsidRDefault="002E1C18" w:rsidP="002E1C18">
            <w:pPr>
              <w:numPr>
                <w:ilvl w:val="0"/>
                <w:numId w:val="15"/>
              </w:numPr>
              <w:rPr>
                <w:rFonts w:ascii="Calibri Light" w:eastAsia="Times New Roman" w:hAnsi="Calibri Light"/>
                <w:color w:val="000000"/>
                <w:sz w:val="21"/>
                <w:szCs w:val="21"/>
              </w:rPr>
            </w:pPr>
            <w:r w:rsidRPr="002E1C18">
              <w:rPr>
                <w:rFonts w:ascii="Calibri Light" w:eastAsia="Times New Roman" w:hAnsi="Calibri Light" w:cs="Arial"/>
                <w:color w:val="000000"/>
                <w:sz w:val="21"/>
                <w:szCs w:val="21"/>
                <w:lang w:val="en"/>
              </w:rPr>
              <w:t>Jennie Sealy Hospital</w:t>
            </w:r>
          </w:p>
          <w:p w14:paraId="7DE8E351" w14:textId="77777777" w:rsidR="002E1C18" w:rsidRPr="002E1C18" w:rsidRDefault="002E1C18" w:rsidP="002E1C18">
            <w:pPr>
              <w:numPr>
                <w:ilvl w:val="0"/>
                <w:numId w:val="15"/>
              </w:numPr>
              <w:rPr>
                <w:rFonts w:ascii="Calibri Light" w:eastAsia="Times New Roman" w:hAnsi="Calibri Light"/>
                <w:color w:val="000000"/>
                <w:sz w:val="21"/>
                <w:szCs w:val="21"/>
              </w:rPr>
            </w:pPr>
            <w:r w:rsidRPr="002E1C18">
              <w:rPr>
                <w:rFonts w:ascii="Calibri Light" w:eastAsia="Times New Roman" w:hAnsi="Calibri Light" w:cs="Arial"/>
                <w:color w:val="000000"/>
                <w:sz w:val="21"/>
                <w:szCs w:val="21"/>
                <w:lang w:val="en"/>
              </w:rPr>
              <w:t>Angleton Danbury Campus</w:t>
            </w:r>
          </w:p>
          <w:p w14:paraId="6A658413" w14:textId="77777777" w:rsidR="002E1C18" w:rsidRPr="002E1C18" w:rsidRDefault="002E1C18" w:rsidP="002E1C18">
            <w:pPr>
              <w:numPr>
                <w:ilvl w:val="0"/>
                <w:numId w:val="15"/>
              </w:numPr>
              <w:rPr>
                <w:rFonts w:ascii="Calibri Light" w:eastAsia="Times New Roman" w:hAnsi="Calibri Light"/>
                <w:color w:val="000000"/>
                <w:sz w:val="21"/>
                <w:szCs w:val="21"/>
              </w:rPr>
            </w:pPr>
            <w:r w:rsidRPr="002E1C18">
              <w:rPr>
                <w:rFonts w:ascii="Calibri Light" w:eastAsia="Times New Roman" w:hAnsi="Calibri Light" w:cs="Arial"/>
                <w:color w:val="000000"/>
                <w:sz w:val="21"/>
                <w:szCs w:val="21"/>
                <w:lang w:val="en"/>
              </w:rPr>
              <w:t>League City Campus</w:t>
            </w:r>
          </w:p>
          <w:p w14:paraId="6ADA6FC3" w14:textId="3D1E10F0" w:rsidR="002E1C18" w:rsidRPr="002E1C18" w:rsidRDefault="002E1C18" w:rsidP="002E1C18">
            <w:pPr>
              <w:rPr>
                <w:rFonts w:ascii="Calibri Light" w:hAnsi="Calibri Light"/>
                <w:color w:val="000000"/>
                <w:sz w:val="21"/>
                <w:szCs w:val="21"/>
              </w:rPr>
            </w:pPr>
            <w:r w:rsidRPr="002E1C18">
              <w:rPr>
                <w:rFonts w:ascii="Calibri Light" w:hAnsi="Calibri Light" w:cs="Arial"/>
                <w:color w:val="000000"/>
                <w:sz w:val="21"/>
                <w:szCs w:val="21"/>
                <w:lang w:val="en"/>
              </w:rPr>
              <w:t>All faculty and staff who give $100 or more will have their names included on a special recognition wall in the new Health Education Center.</w:t>
            </w:r>
          </w:p>
          <w:p w14:paraId="33D5B003" w14:textId="44329DA0" w:rsidR="005D7C91" w:rsidRPr="007727F9" w:rsidRDefault="005D7C91" w:rsidP="007727F9">
            <w:pPr>
              <w:rPr>
                <w:rFonts w:ascii="Calibri Light" w:eastAsia="Times New Roman" w:hAnsi="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4"/>
        </w:trPr>
        <w:tc>
          <w:tcPr>
            <w:tcW w:w="5153" w:type="dxa"/>
            <w:gridSpan w:val="3"/>
            <w:vMerge w:val="restart"/>
            <w:tcBorders>
              <w:top w:val="single" w:sz="8" w:space="0" w:color="auto"/>
              <w:left w:val="single" w:sz="8" w:space="0" w:color="auto"/>
              <w:right w:val="single" w:sz="4" w:space="0" w:color="auto"/>
            </w:tcBorders>
          </w:tcPr>
          <w:p w14:paraId="765E434D" w14:textId="77777777" w:rsidR="005D7C91" w:rsidRDefault="005D7C91" w:rsidP="00AE03F6">
            <w:pPr>
              <w:rPr>
                <w:rFonts w:asciiTheme="majorHAnsi" w:eastAsia="Times New Roman" w:hAnsiTheme="majorHAnsi" w:cs="Arial"/>
                <w:b/>
                <w:color w:val="FF0000"/>
                <w:sz w:val="18"/>
                <w:szCs w:val="18"/>
              </w:rPr>
            </w:pPr>
          </w:p>
          <w:p w14:paraId="44470461" w14:textId="77777777" w:rsidR="002E1C18" w:rsidRPr="008917C8" w:rsidRDefault="002E1C18" w:rsidP="002E1C18">
            <w:pPr>
              <w:rPr>
                <w:rFonts w:asciiTheme="majorHAnsi" w:hAnsiTheme="majorHAnsi"/>
                <w:b/>
                <w:color w:val="FF0000"/>
                <w:sz w:val="18"/>
                <w:szCs w:val="18"/>
              </w:rPr>
            </w:pPr>
            <w:r w:rsidRPr="008917C8">
              <w:rPr>
                <w:rFonts w:asciiTheme="majorHAnsi" w:hAnsiTheme="majorHAnsi"/>
                <w:b/>
                <w:color w:val="FF0000"/>
                <w:sz w:val="18"/>
                <w:szCs w:val="18"/>
              </w:rPr>
              <w:t>GALVESTON CAMPUS</w:t>
            </w:r>
          </w:p>
          <w:p w14:paraId="737FCDC9" w14:textId="77777777" w:rsidR="002E1C18" w:rsidRDefault="002E1C18" w:rsidP="002E1C18">
            <w:pPr>
              <w:rPr>
                <w:rFonts w:ascii="Calibri Light" w:hAnsi="Calibri Light" w:cs="Arial"/>
                <w:bCs/>
                <w:color w:val="000000"/>
                <w:sz w:val="20"/>
                <w:szCs w:val="20"/>
              </w:rPr>
            </w:pPr>
            <w:r>
              <w:rPr>
                <w:rFonts w:asciiTheme="majorHAnsi" w:hAnsiTheme="majorHAnsi"/>
                <w:b/>
              </w:rPr>
              <w:t>Holiday safety tips presentation</w:t>
            </w:r>
            <w:r>
              <w:rPr>
                <w:rFonts w:ascii="Calibri Light" w:hAnsi="Calibri Light" w:cs="Arial"/>
                <w:bCs/>
                <w:color w:val="000000"/>
                <w:sz w:val="20"/>
                <w:szCs w:val="20"/>
              </w:rPr>
              <w:t xml:space="preserve"> </w:t>
            </w:r>
          </w:p>
          <w:p w14:paraId="67171144" w14:textId="075FFB43" w:rsidR="008917C8" w:rsidRPr="002E1C18" w:rsidRDefault="002E1C18" w:rsidP="00F55E5D">
            <w:pPr>
              <w:rPr>
                <w:rFonts w:ascii="Calibri Light" w:eastAsia="Times New Roman" w:hAnsi="Calibri Light"/>
                <w:sz w:val="21"/>
                <w:szCs w:val="21"/>
              </w:rPr>
            </w:pPr>
            <w:r w:rsidRPr="002E1C18">
              <w:rPr>
                <w:rFonts w:ascii="Calibri Light" w:hAnsi="Calibri Light"/>
                <w:sz w:val="21"/>
                <w:szCs w:val="21"/>
              </w:rPr>
              <w:t xml:space="preserve">The UTMB Police Department will host a brown bag presentation on "Holiday Safety Tips.” Nov. 30 and Dec. 14 from noon to 1 p.m. in Room 1.130 in the Rebecca Sealy Building. The presentation will begin at 12:15 p.m., and refreshments (cookies) and drinks will be available to the first 30 participants who arrive. If you are interested in attending, please call (409) 772-1503 to register. Walk-ins are welcome as well. For more information, email Officer Johnny </w:t>
            </w:r>
            <w:proofErr w:type="spellStart"/>
            <w:r w:rsidRPr="002E1C18">
              <w:rPr>
                <w:rFonts w:ascii="Calibri Light" w:hAnsi="Calibri Light"/>
                <w:sz w:val="21"/>
                <w:szCs w:val="21"/>
              </w:rPr>
              <w:t>Soliz</w:t>
            </w:r>
            <w:proofErr w:type="spellEnd"/>
            <w:r w:rsidRPr="002E1C18">
              <w:rPr>
                <w:rFonts w:ascii="Calibri Light" w:hAnsi="Calibri Light"/>
                <w:sz w:val="21"/>
                <w:szCs w:val="21"/>
              </w:rPr>
              <w:t xml:space="preserve"> at </w:t>
            </w:r>
            <w:hyperlink r:id="rId20" w:history="1">
              <w:r w:rsidRPr="00D555AB">
                <w:rPr>
                  <w:rFonts w:ascii="Calibri Light" w:eastAsia="Times New Roman" w:hAnsi="Calibri Light" w:cs="Arial"/>
                  <w:color w:val="FF0000"/>
                  <w:sz w:val="21"/>
                  <w:szCs w:val="21"/>
                  <w:u w:val="single"/>
                </w:rPr>
                <w:t>jrsoliz@utmb.edu</w:t>
              </w:r>
            </w:hyperlink>
            <w:r w:rsidRPr="002E1C18">
              <w:rPr>
                <w:rFonts w:ascii="Calibri Light" w:eastAsia="Times New Roman" w:hAnsi="Calibri Light"/>
                <w:sz w:val="21"/>
                <w:szCs w:val="21"/>
              </w:rPr>
              <w:t>.</w:t>
            </w:r>
          </w:p>
          <w:p w14:paraId="07466E6B" w14:textId="77777777" w:rsidR="008917C8" w:rsidRDefault="008917C8" w:rsidP="00F55E5D">
            <w:pPr>
              <w:rPr>
                <w:rFonts w:ascii="Calibri Light" w:eastAsia="Times New Roman" w:hAnsi="Calibri Light" w:cs="Arial"/>
                <w:color w:val="000000"/>
                <w:sz w:val="21"/>
                <w:szCs w:val="21"/>
                <w:shd w:val="clear" w:color="auto" w:fill="FFFFFF"/>
              </w:rPr>
            </w:pPr>
          </w:p>
          <w:p w14:paraId="090040C0" w14:textId="741693B8" w:rsidR="00D555AB" w:rsidRDefault="00D555AB" w:rsidP="00D555A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59104" behindDoc="0" locked="0" layoutInCell="1" allowOverlap="1" wp14:anchorId="20020997" wp14:editId="0936B881">
                  <wp:simplePos x="0" y="0"/>
                  <wp:positionH relativeFrom="column">
                    <wp:posOffset>-40005</wp:posOffset>
                  </wp:positionH>
                  <wp:positionV relativeFrom="paragraph">
                    <wp:posOffset>50930</wp:posOffset>
                  </wp:positionV>
                  <wp:extent cx="266700" cy="227330"/>
                  <wp:effectExtent l="0" t="0" r="1270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Flu season: Masking requirements for unvaccinated health care workers</w:t>
            </w:r>
            <w:r>
              <w:rPr>
                <w:rFonts w:ascii="Calibri Light" w:hAnsi="Calibri Light" w:cs="Arial"/>
                <w:bCs/>
                <w:color w:val="000000"/>
                <w:sz w:val="20"/>
                <w:szCs w:val="20"/>
              </w:rPr>
              <w:t xml:space="preserve"> </w:t>
            </w:r>
          </w:p>
          <w:p w14:paraId="536CCF0A" w14:textId="37979605" w:rsidR="00D555AB" w:rsidRPr="00D555AB" w:rsidRDefault="00D555AB" w:rsidP="00D555AB">
            <w:pPr>
              <w:rPr>
                <w:rFonts w:ascii="Calibri Light" w:hAnsi="Calibri Light"/>
                <w:sz w:val="21"/>
                <w:szCs w:val="21"/>
              </w:rPr>
            </w:pPr>
            <w:r w:rsidRPr="00D555AB">
              <w:rPr>
                <w:rFonts w:ascii="Calibri Light" w:hAnsi="Calibri Light"/>
                <w:sz w:val="21"/>
                <w:szCs w:val="21"/>
              </w:rPr>
              <w:t>Influenza (flu) and respiratory syncytial virus (RSV) season have begun. Masking requirements for health</w:t>
            </w:r>
            <w:r>
              <w:rPr>
                <w:rFonts w:ascii="Calibri Light" w:hAnsi="Calibri Light"/>
                <w:sz w:val="21"/>
                <w:szCs w:val="21"/>
              </w:rPr>
              <w:t xml:space="preserve"> </w:t>
            </w:r>
            <w:r w:rsidRPr="00D555AB">
              <w:rPr>
                <w:rFonts w:ascii="Calibri Light" w:hAnsi="Calibri Light"/>
                <w:sz w:val="21"/>
                <w:szCs w:val="21"/>
              </w:rPr>
              <w:t>care workers who have not been vaccinated for influenza will begin </w:t>
            </w:r>
            <w:r w:rsidRPr="00D555AB">
              <w:rPr>
                <w:rFonts w:ascii="Calibri" w:hAnsi="Calibri"/>
                <w:b/>
                <w:bCs/>
                <w:sz w:val="21"/>
                <w:szCs w:val="21"/>
              </w:rPr>
              <w:t>Monday, Nov. 27</w:t>
            </w:r>
            <w:r w:rsidRPr="00D555AB">
              <w:rPr>
                <w:rFonts w:ascii="Calibri Light" w:hAnsi="Calibri Light"/>
                <w:sz w:val="21"/>
                <w:szCs w:val="21"/>
              </w:rPr>
              <w:t>. These individuals must wear a surgical mask while in patient care areas, including inpatient room</w:t>
            </w:r>
            <w:r>
              <w:rPr>
                <w:rFonts w:ascii="Calibri Light" w:hAnsi="Calibri Light"/>
                <w:sz w:val="21"/>
                <w:szCs w:val="21"/>
              </w:rPr>
              <w:t>s, exam rooms, nurses’ stations</w:t>
            </w:r>
            <w:r w:rsidRPr="00D555AB">
              <w:rPr>
                <w:rFonts w:ascii="Calibri Light" w:hAnsi="Calibri Light"/>
                <w:sz w:val="21"/>
                <w:szCs w:val="21"/>
              </w:rPr>
              <w:t xml:space="preserve"> and corridors in patient care areas. This does not include private offices, conference rooms or break rooms, public spaces suc</w:t>
            </w:r>
            <w:r>
              <w:rPr>
                <w:rFonts w:ascii="Calibri Light" w:hAnsi="Calibri Light"/>
                <w:sz w:val="21"/>
                <w:szCs w:val="21"/>
              </w:rPr>
              <w:t>h as the cafeteria</w:t>
            </w:r>
            <w:r w:rsidRPr="00D555AB">
              <w:rPr>
                <w:rFonts w:ascii="Calibri Light" w:hAnsi="Calibri Light"/>
                <w:sz w:val="21"/>
                <w:szCs w:val="21"/>
              </w:rPr>
              <w:t xml:space="preserve"> or spaces accessible to only staff, including nurses’ stations in TDCJ. For details, please visit the UTMB Healthcare Epidemiology website at </w:t>
            </w:r>
            <w:hyperlink r:id="rId21" w:history="1">
              <w:r w:rsidRPr="00D555AB">
                <w:rPr>
                  <w:rFonts w:ascii="Calibri Light" w:hAnsi="Calibri Light"/>
                  <w:color w:val="FF0000"/>
                  <w:sz w:val="21"/>
                  <w:szCs w:val="21"/>
                </w:rPr>
                <w:t>www.utmb.edu/hce</w:t>
              </w:r>
            </w:hyperlink>
            <w:r w:rsidRPr="00D555AB">
              <w:rPr>
                <w:rFonts w:ascii="Calibri Light" w:hAnsi="Calibri Light"/>
                <w:color w:val="FF0000"/>
                <w:sz w:val="21"/>
                <w:szCs w:val="21"/>
              </w:rPr>
              <w:t>.</w:t>
            </w:r>
          </w:p>
          <w:p w14:paraId="35B4FC77" w14:textId="1CBE8123" w:rsidR="00D555AB" w:rsidRDefault="00D555AB" w:rsidP="00D555AB">
            <w:pPr>
              <w:rPr>
                <w:rFonts w:eastAsia="Times New Roman"/>
              </w:rPr>
            </w:pPr>
          </w:p>
          <w:p w14:paraId="02563697" w14:textId="77777777" w:rsidR="008917C8" w:rsidRDefault="008917C8" w:rsidP="00F55E5D">
            <w:pPr>
              <w:rPr>
                <w:rFonts w:ascii="Calibri Light" w:eastAsia="Times New Roman" w:hAnsi="Calibri Light" w:cs="Arial"/>
                <w:color w:val="000000"/>
                <w:sz w:val="21"/>
                <w:szCs w:val="21"/>
                <w:shd w:val="clear" w:color="auto" w:fill="FFFFFF"/>
              </w:rPr>
            </w:pPr>
          </w:p>
          <w:p w14:paraId="4078FA93" w14:textId="77777777" w:rsidR="008917C8" w:rsidRDefault="008917C8" w:rsidP="00F55E5D">
            <w:pPr>
              <w:rPr>
                <w:rFonts w:ascii="Calibri Light" w:eastAsia="Times New Roman" w:hAnsi="Calibri Light" w:cs="Arial"/>
                <w:color w:val="000000"/>
                <w:sz w:val="21"/>
                <w:szCs w:val="21"/>
                <w:shd w:val="clear" w:color="auto" w:fill="FFFFFF"/>
              </w:rPr>
            </w:pPr>
          </w:p>
          <w:p w14:paraId="7C31AA53" w14:textId="77777777" w:rsidR="008917C8" w:rsidRDefault="008917C8" w:rsidP="00F55E5D">
            <w:pPr>
              <w:rPr>
                <w:rFonts w:ascii="Calibri Light" w:eastAsia="Times New Roman" w:hAnsi="Calibri Light" w:cs="Arial"/>
                <w:color w:val="000000"/>
                <w:sz w:val="21"/>
                <w:szCs w:val="21"/>
                <w:shd w:val="clear" w:color="auto" w:fill="FFFFFF"/>
              </w:rPr>
            </w:pPr>
          </w:p>
          <w:p w14:paraId="18602997" w14:textId="77777777" w:rsidR="008917C8" w:rsidRDefault="008917C8" w:rsidP="00F55E5D">
            <w:pPr>
              <w:rPr>
                <w:rFonts w:ascii="Calibri Light" w:eastAsia="Times New Roman" w:hAnsi="Calibri Light" w:cs="Arial"/>
                <w:color w:val="000000"/>
                <w:sz w:val="21"/>
                <w:szCs w:val="21"/>
                <w:shd w:val="clear" w:color="auto" w:fill="FFFFFF"/>
              </w:rPr>
            </w:pPr>
          </w:p>
          <w:p w14:paraId="3C284E03" w14:textId="77777777" w:rsidR="008917C8" w:rsidRDefault="008917C8" w:rsidP="00F55E5D">
            <w:pPr>
              <w:rPr>
                <w:rFonts w:ascii="Calibri Light" w:eastAsia="Times New Roman" w:hAnsi="Calibri Light" w:cs="Arial"/>
                <w:color w:val="000000"/>
                <w:sz w:val="21"/>
                <w:szCs w:val="21"/>
                <w:shd w:val="clear" w:color="auto" w:fill="FFFFFF"/>
              </w:rPr>
            </w:pPr>
          </w:p>
          <w:p w14:paraId="71459FDB" w14:textId="77777777" w:rsidR="008917C8" w:rsidRDefault="008917C8" w:rsidP="00F55E5D">
            <w:pPr>
              <w:rPr>
                <w:rFonts w:ascii="Calibri Light" w:eastAsia="Times New Roman" w:hAnsi="Calibri Light" w:cs="Arial"/>
                <w:color w:val="000000"/>
                <w:sz w:val="21"/>
                <w:szCs w:val="21"/>
                <w:shd w:val="clear" w:color="auto" w:fill="FFFFFF"/>
              </w:rPr>
            </w:pPr>
          </w:p>
          <w:p w14:paraId="17127B70" w14:textId="77777777" w:rsidR="008917C8" w:rsidRDefault="008917C8" w:rsidP="00F55E5D">
            <w:pPr>
              <w:rPr>
                <w:rFonts w:ascii="Calibri Light" w:eastAsia="Times New Roman" w:hAnsi="Calibri Light" w:cs="Arial"/>
                <w:color w:val="000000"/>
                <w:sz w:val="21"/>
                <w:szCs w:val="21"/>
                <w:shd w:val="clear" w:color="auto" w:fill="FFFFFF"/>
              </w:rPr>
            </w:pPr>
          </w:p>
          <w:p w14:paraId="3B163A4D" w14:textId="77777777" w:rsidR="008917C8" w:rsidRDefault="008917C8" w:rsidP="00F55E5D">
            <w:pPr>
              <w:rPr>
                <w:rFonts w:ascii="Calibri Light" w:eastAsia="Times New Roman" w:hAnsi="Calibri Light" w:cs="Arial"/>
                <w:color w:val="000000"/>
                <w:sz w:val="21"/>
                <w:szCs w:val="21"/>
                <w:shd w:val="clear" w:color="auto" w:fill="FFFFFF"/>
              </w:rPr>
            </w:pPr>
          </w:p>
          <w:p w14:paraId="5EC761CE" w14:textId="77777777" w:rsidR="008917C8" w:rsidRDefault="008917C8" w:rsidP="00F55E5D">
            <w:pPr>
              <w:rPr>
                <w:rFonts w:ascii="Calibri Light" w:eastAsia="Times New Roman" w:hAnsi="Calibri Light" w:cs="Arial"/>
                <w:color w:val="000000"/>
                <w:sz w:val="21"/>
                <w:szCs w:val="21"/>
                <w:shd w:val="clear" w:color="auto" w:fill="FFFFFF"/>
              </w:rPr>
            </w:pPr>
          </w:p>
          <w:p w14:paraId="220000C4" w14:textId="77777777" w:rsidR="008917C8" w:rsidRDefault="008917C8" w:rsidP="00F55E5D">
            <w:pPr>
              <w:rPr>
                <w:rFonts w:ascii="Calibri Light" w:eastAsia="Times New Roman" w:hAnsi="Calibri Light" w:cs="Arial"/>
                <w:color w:val="000000"/>
                <w:sz w:val="21"/>
                <w:szCs w:val="21"/>
                <w:shd w:val="clear" w:color="auto" w:fill="FFFFFF"/>
              </w:rPr>
            </w:pPr>
          </w:p>
          <w:p w14:paraId="752A2C60" w14:textId="77777777" w:rsidR="008917C8" w:rsidRDefault="008917C8" w:rsidP="00F55E5D">
            <w:pPr>
              <w:rPr>
                <w:rFonts w:ascii="Calibri Light" w:eastAsia="Times New Roman" w:hAnsi="Calibri Light" w:cs="Arial"/>
                <w:color w:val="000000"/>
                <w:sz w:val="21"/>
                <w:szCs w:val="21"/>
                <w:shd w:val="clear" w:color="auto" w:fill="FFFFFF"/>
              </w:rPr>
            </w:pPr>
          </w:p>
          <w:p w14:paraId="6DF56286" w14:textId="77777777" w:rsidR="008917C8" w:rsidRDefault="008917C8" w:rsidP="00F55E5D">
            <w:pPr>
              <w:rPr>
                <w:rFonts w:ascii="Calibri Light" w:eastAsia="Times New Roman" w:hAnsi="Calibri Light" w:cs="Arial"/>
                <w:color w:val="000000"/>
                <w:sz w:val="21"/>
                <w:szCs w:val="21"/>
                <w:shd w:val="clear" w:color="auto" w:fill="FFFFFF"/>
              </w:rPr>
            </w:pPr>
          </w:p>
          <w:p w14:paraId="79D18E0F" w14:textId="77777777" w:rsidR="008917C8" w:rsidRDefault="008917C8" w:rsidP="00F55E5D">
            <w:pPr>
              <w:rPr>
                <w:rFonts w:ascii="Calibri Light" w:eastAsia="Times New Roman" w:hAnsi="Calibri Light" w:cs="Arial"/>
                <w:color w:val="000000"/>
                <w:sz w:val="21"/>
                <w:szCs w:val="21"/>
                <w:shd w:val="clear" w:color="auto" w:fill="FFFFFF"/>
              </w:rPr>
            </w:pPr>
          </w:p>
          <w:p w14:paraId="0DE4470B" w14:textId="77777777" w:rsidR="008917C8" w:rsidRPr="000F2999" w:rsidRDefault="008917C8" w:rsidP="00F55E5D">
            <w:pPr>
              <w:rPr>
                <w:rFonts w:ascii="Calibri Light" w:eastAsia="Times New Roman" w:hAnsi="Calibri Light"/>
                <w:sz w:val="21"/>
                <w:szCs w:val="21"/>
              </w:rPr>
            </w:pPr>
          </w:p>
          <w:p w14:paraId="397AB352" w14:textId="589DEEAD" w:rsidR="00F55E5D" w:rsidRPr="00AE03F6" w:rsidRDefault="00F55E5D" w:rsidP="00F90195">
            <w:pPr>
              <w:rPr>
                <w:rFonts w:ascii="Calibri Light" w:eastAsia="Times New Roman" w:hAnsi="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70D21E83" w14:textId="77777777" w:rsidR="00D74A7C" w:rsidRDefault="00D74A7C" w:rsidP="00D74A7C">
            <w:pPr>
              <w:rPr>
                <w:rFonts w:asciiTheme="majorHAnsi" w:hAnsiTheme="majorHAnsi"/>
                <w:b/>
                <w:color w:val="FF0000"/>
                <w:sz w:val="18"/>
                <w:szCs w:val="18"/>
              </w:rPr>
            </w:pPr>
          </w:p>
          <w:p w14:paraId="18380013" w14:textId="3D38BA11" w:rsidR="008917C8" w:rsidRPr="008917C8" w:rsidRDefault="008917C8" w:rsidP="002E1C18">
            <w:pPr>
              <w:rPr>
                <w:rFonts w:ascii="Calibri Light" w:eastAsia="Times New Roman" w:hAnsi="Calibri Light"/>
                <w:sz w:val="21"/>
                <w:szCs w:val="21"/>
              </w:rPr>
            </w:pPr>
          </w:p>
        </w:tc>
      </w:tr>
      <w:tr w:rsidR="001849C7" w14:paraId="09FE0D10"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2"/>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C985E6" w14:textId="33229A14" w:rsidR="002E1C18" w:rsidRDefault="00925479" w:rsidP="002E1C18">
            <w:pPr>
              <w:rPr>
                <w:rFonts w:eastAsia="Times New Roman"/>
              </w:rPr>
            </w:pPr>
            <w:r>
              <w:rPr>
                <w:rFonts w:asciiTheme="majorHAnsi" w:hAnsiTheme="majorHAnsi"/>
                <w:b/>
                <w:color w:val="FF0000"/>
                <w:sz w:val="28"/>
              </w:rPr>
              <w:t>DID YOU KNOW?</w:t>
            </w:r>
            <w:r>
              <w:br/>
            </w:r>
            <w:r w:rsidR="002E1C18" w:rsidRPr="002E1C18">
              <w:rPr>
                <w:rFonts w:ascii="Calibri Light" w:hAnsi="Calibri Light"/>
                <w:sz w:val="21"/>
                <w:szCs w:val="21"/>
              </w:rPr>
              <w:t>Of the nearly 13,000 employees who work at UTMB about 9 percent have disclosed that they have some sort of disability. To help meet the needs of those employees and their allies, the Ability Resource Group hosted its inaugural meeting last month. The Ability Resource Group’s mission is to help ensure UTMB’s ongoing commitment to diversity, especially concerning individuals with disabilities—physical, psychological and technological—and their allies by providing them with opportunities of inclusion. The organization’s goal is to make sure UTMB is a leading institution in embracing all the diversity UTMB employees bring to the institution. For more information visit, </w:t>
            </w:r>
            <w:hyperlink r:id="rId22" w:history="1">
              <w:r w:rsidR="002E1C18" w:rsidRPr="002E1C18">
                <w:rPr>
                  <w:rFonts w:ascii="Calibri Light" w:hAnsi="Calibri Light"/>
                  <w:color w:val="FF0000"/>
                  <w:sz w:val="21"/>
                  <w:szCs w:val="21"/>
                </w:rPr>
                <w:t>https://hr.utmb.edu/diversity/ability/</w:t>
              </w:r>
            </w:hyperlink>
            <w:r w:rsidR="002E1C18">
              <w:rPr>
                <w:rFonts w:ascii="Calibri Light" w:hAnsi="Calibri Light"/>
                <w:sz w:val="21"/>
                <w:szCs w:val="21"/>
              </w:rPr>
              <w:t>.</w:t>
            </w:r>
          </w:p>
          <w:p w14:paraId="336C8A9B" w14:textId="4AF4BB7D" w:rsidR="007727F9" w:rsidRDefault="007727F9" w:rsidP="007727F9">
            <w:pPr>
              <w:rPr>
                <w:rFonts w:eastAsia="Times New Roman"/>
              </w:rPr>
            </w:pPr>
          </w:p>
          <w:p w14:paraId="29F3D34D" w14:textId="68878E57" w:rsidR="001849C7" w:rsidRPr="00925479" w:rsidRDefault="001849C7" w:rsidP="00326BE4">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2183D">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50009" w14:textId="77777777" w:rsidR="007469E5" w:rsidRDefault="007469E5" w:rsidP="00874B86">
      <w:r>
        <w:separator/>
      </w:r>
    </w:p>
  </w:endnote>
  <w:endnote w:type="continuationSeparator" w:id="0">
    <w:p w14:paraId="07A3580A" w14:textId="77777777" w:rsidR="007469E5" w:rsidRDefault="007469E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A311F" w14:textId="77777777" w:rsidR="007469E5" w:rsidRDefault="007469E5" w:rsidP="00874B86">
      <w:r>
        <w:separator/>
      </w:r>
    </w:p>
  </w:footnote>
  <w:footnote w:type="continuationSeparator" w:id="0">
    <w:p w14:paraId="44E683DB" w14:textId="77777777" w:rsidR="007469E5" w:rsidRDefault="007469E5"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C857B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5E535E"/>
    <w:multiLevelType w:val="multilevel"/>
    <w:tmpl w:val="E73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4">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14"/>
  </w:num>
  <w:num w:numId="4">
    <w:abstractNumId w:val="5"/>
  </w:num>
  <w:num w:numId="5">
    <w:abstractNumId w:val="1"/>
  </w:num>
  <w:num w:numId="6">
    <w:abstractNumId w:val="2"/>
  </w:num>
  <w:num w:numId="7">
    <w:abstractNumId w:val="13"/>
  </w:num>
  <w:num w:numId="8">
    <w:abstractNumId w:val="7"/>
  </w:num>
  <w:num w:numId="9">
    <w:abstractNumId w:val="0"/>
  </w:num>
  <w:num w:numId="10">
    <w:abstractNumId w:val="4"/>
  </w:num>
  <w:num w:numId="11">
    <w:abstractNumId w:val="8"/>
  </w:num>
  <w:num w:numId="12">
    <w:abstractNumId w:val="3"/>
  </w:num>
  <w:num w:numId="13">
    <w:abstractNumId w:val="12"/>
  </w:num>
  <w:num w:numId="14">
    <w:abstractNumId w:val="11"/>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5D33"/>
    <w:rsid w:val="0007004E"/>
    <w:rsid w:val="0007289E"/>
    <w:rsid w:val="000761B1"/>
    <w:rsid w:val="0008142C"/>
    <w:rsid w:val="0008270F"/>
    <w:rsid w:val="00085BFB"/>
    <w:rsid w:val="00087000"/>
    <w:rsid w:val="00090498"/>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09AA"/>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E1C18"/>
    <w:rsid w:val="002F312B"/>
    <w:rsid w:val="002F3332"/>
    <w:rsid w:val="002F5710"/>
    <w:rsid w:val="003136F1"/>
    <w:rsid w:val="00314842"/>
    <w:rsid w:val="00315952"/>
    <w:rsid w:val="00317E2B"/>
    <w:rsid w:val="0032183D"/>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7C60"/>
    <w:rsid w:val="003D0B4E"/>
    <w:rsid w:val="003D338D"/>
    <w:rsid w:val="003D7706"/>
    <w:rsid w:val="003D7E2A"/>
    <w:rsid w:val="003E061E"/>
    <w:rsid w:val="003E3FC0"/>
    <w:rsid w:val="003E5BB0"/>
    <w:rsid w:val="003F0266"/>
    <w:rsid w:val="003F3914"/>
    <w:rsid w:val="003F3EE7"/>
    <w:rsid w:val="00406830"/>
    <w:rsid w:val="00410334"/>
    <w:rsid w:val="00415311"/>
    <w:rsid w:val="00420426"/>
    <w:rsid w:val="00423432"/>
    <w:rsid w:val="004236F0"/>
    <w:rsid w:val="004253A9"/>
    <w:rsid w:val="00427614"/>
    <w:rsid w:val="0042789B"/>
    <w:rsid w:val="00433851"/>
    <w:rsid w:val="004344E8"/>
    <w:rsid w:val="00443032"/>
    <w:rsid w:val="004442B2"/>
    <w:rsid w:val="00452691"/>
    <w:rsid w:val="00456E37"/>
    <w:rsid w:val="00462C48"/>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098C"/>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D7C91"/>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EE7"/>
    <w:rsid w:val="00662FE8"/>
    <w:rsid w:val="006764F6"/>
    <w:rsid w:val="006804EC"/>
    <w:rsid w:val="00680E61"/>
    <w:rsid w:val="00682DCE"/>
    <w:rsid w:val="00694829"/>
    <w:rsid w:val="006959E7"/>
    <w:rsid w:val="0069634D"/>
    <w:rsid w:val="006A140E"/>
    <w:rsid w:val="006A5858"/>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69E5"/>
    <w:rsid w:val="00747AAD"/>
    <w:rsid w:val="007616DD"/>
    <w:rsid w:val="00763339"/>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71C"/>
    <w:rsid w:val="00C74D16"/>
    <w:rsid w:val="00C77746"/>
    <w:rsid w:val="00C80144"/>
    <w:rsid w:val="00C8425F"/>
    <w:rsid w:val="00C857B9"/>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A13"/>
    <w:rsid w:val="00CD7D72"/>
    <w:rsid w:val="00CE352E"/>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55AB"/>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D741B"/>
    <w:rsid w:val="00DE0391"/>
    <w:rsid w:val="00DE2079"/>
    <w:rsid w:val="00DE2631"/>
    <w:rsid w:val="00DF0D21"/>
    <w:rsid w:val="00DF1970"/>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99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4473644">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0321147">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3990874">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5142227">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142521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614952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7666430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hr.utmb.edu/eap/"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tmb.edu/hc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jrsoliz@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novationsinmind.utmb.edu/employee/give"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ehc/flufree/" TargetMode="External"/><Relationship Id="rId22" Type="http://schemas.openxmlformats.org/officeDocument/2006/relationships/hyperlink" Target="https://hr.utmb.edu/diversity/abilit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C7CDC-2D66-41F5-A58D-4FA6C5C0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2017-11-22T15:19:00Z</cp:lastPrinted>
  <dcterms:created xsi:type="dcterms:W3CDTF">2017-11-28T19:46:00Z</dcterms:created>
  <dcterms:modified xsi:type="dcterms:W3CDTF">2017-11-28T19:46:00Z</dcterms:modified>
</cp:coreProperties>
</file>