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bookmarkStart w:id="0" w:name="_GoBack"/>
      <w:bookmarkEnd w:id="0"/>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6583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6583C"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EA33B11" w:rsidR="009C2829" w:rsidRPr="000257FB" w:rsidRDefault="00716906" w:rsidP="007073E8">
            <w:pPr>
              <w:pStyle w:val="Header"/>
              <w:jc w:val="center"/>
              <w:rPr>
                <w:rFonts w:asciiTheme="majorHAnsi" w:hAnsiTheme="majorHAnsi"/>
                <w:b/>
              </w:rPr>
            </w:pPr>
            <w:r>
              <w:rPr>
                <w:rFonts w:asciiTheme="majorHAnsi" w:hAnsiTheme="majorHAnsi"/>
                <w:b/>
                <w:sz w:val="22"/>
              </w:rPr>
              <w:t>Dec. 28</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1521D2C" w14:textId="25B93A3E" w:rsidR="00261506" w:rsidRPr="005D163A" w:rsidRDefault="003C65F9" w:rsidP="002615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Reminder—MLK Luncheon</w:t>
            </w:r>
            <w:r w:rsidR="00261506">
              <w:rPr>
                <w:rFonts w:asciiTheme="majorHAnsi" w:eastAsia="Times New Roman" w:hAnsiTheme="majorHAnsi" w:cs="Arial"/>
                <w:b/>
                <w:color w:val="000000" w:themeColor="text1"/>
                <w:szCs w:val="20"/>
              </w:rPr>
              <w:t>:</w:t>
            </w:r>
          </w:p>
          <w:p w14:paraId="705A10D1" w14:textId="74CBDD2A" w:rsidR="00261506" w:rsidRPr="00D41379" w:rsidRDefault="003C65F9" w:rsidP="00261506">
            <w:pPr>
              <w:rPr>
                <w:rFonts w:ascii="Calibri Light" w:eastAsia="Times New Roman" w:hAnsi="Calibri Light"/>
                <w:sz w:val="21"/>
                <w:szCs w:val="21"/>
              </w:rPr>
            </w:pPr>
            <w:r w:rsidRPr="003C65F9">
              <w:rPr>
                <w:rFonts w:ascii="Calibri Light" w:eastAsia="Times New Roman" w:hAnsi="Calibri Light" w:cs="Arial"/>
                <w:color w:val="000000"/>
                <w:sz w:val="21"/>
                <w:szCs w:val="21"/>
              </w:rPr>
              <w:t>All members of the UTMB community are invited to the 2018 Dr. Martin Luther King Jr. Service Award Ceremony and Luncheon on Jan. 8 from 11:30 a.m. to 1 p.m. in the Levin Hall Dining Room on the Galveston Campus. Email</w:t>
            </w:r>
            <w:r>
              <w:rPr>
                <w:rFonts w:ascii="Calibri Light" w:eastAsia="Times New Roman" w:hAnsi="Calibri Light" w:cs="Arial"/>
                <w:color w:val="000000"/>
                <w:sz w:val="21"/>
                <w:szCs w:val="21"/>
              </w:rPr>
              <w:t xml:space="preserve"> </w:t>
            </w:r>
            <w:hyperlink r:id="rId13" w:history="1">
              <w:r w:rsidRPr="003C65F9">
                <w:rPr>
                  <w:rStyle w:val="Hyperlink"/>
                  <w:rFonts w:ascii="Calibri Light" w:eastAsia="Times New Roman" w:hAnsi="Calibri Light" w:cs="Arial"/>
                  <w:color w:val="FF0000"/>
                  <w:sz w:val="21"/>
                  <w:szCs w:val="21"/>
                </w:rPr>
                <w:t>events.oua@utmb.edu</w:t>
              </w:r>
            </w:hyperlink>
            <w:r w:rsidRPr="003C65F9">
              <w:rPr>
                <w:rFonts w:ascii="Calibri Light" w:eastAsia="Times New Roman" w:hAnsi="Calibri Light" w:cs="Arial"/>
                <w:color w:val="FF0000"/>
                <w:sz w:val="21"/>
                <w:szCs w:val="21"/>
              </w:rPr>
              <w:t> </w:t>
            </w:r>
            <w:r w:rsidRPr="003C65F9">
              <w:rPr>
                <w:rFonts w:ascii="Calibri Light" w:eastAsia="Times New Roman" w:hAnsi="Calibri Light" w:cs="Arial"/>
                <w:color w:val="000000"/>
                <w:sz w:val="21"/>
                <w:szCs w:val="21"/>
              </w:rPr>
              <w:t>or call (409) 747-6735 by Jan. 2 to reserve your seat!</w:t>
            </w:r>
          </w:p>
          <w:p w14:paraId="67FAB291" w14:textId="77777777" w:rsidR="005D156A" w:rsidRDefault="005D156A" w:rsidP="00261506">
            <w:pPr>
              <w:rPr>
                <w:rFonts w:ascii="Calibri Light" w:eastAsia="Times New Roman" w:hAnsi="Calibri Light" w:cs="Arial"/>
                <w:color w:val="000000"/>
                <w:sz w:val="21"/>
                <w:szCs w:val="21"/>
                <w:shd w:val="clear" w:color="auto" w:fill="FFFFFF"/>
              </w:rPr>
            </w:pPr>
          </w:p>
          <w:p w14:paraId="17A14BDB" w14:textId="62D61B3D" w:rsidR="005D156A" w:rsidRDefault="00D41379" w:rsidP="005D156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Retail food service holiday hours</w:t>
            </w:r>
            <w:r w:rsidR="005D156A">
              <w:rPr>
                <w:rFonts w:asciiTheme="majorHAnsi" w:eastAsia="Times New Roman" w:hAnsiTheme="majorHAnsi" w:cs="Arial"/>
                <w:b/>
                <w:color w:val="000000" w:themeColor="text1"/>
                <w:szCs w:val="20"/>
              </w:rPr>
              <w:t>:</w:t>
            </w:r>
          </w:p>
          <w:p w14:paraId="322C7FD5" w14:textId="77777777" w:rsidR="00D41379" w:rsidRDefault="00D41379" w:rsidP="00D41379">
            <w:pPr>
              <w:rPr>
                <w:rFonts w:ascii="Calibri Light" w:hAnsi="Calibri Light"/>
                <w:sz w:val="21"/>
                <w:szCs w:val="21"/>
              </w:rPr>
            </w:pPr>
            <w:r w:rsidRPr="00D41379">
              <w:rPr>
                <w:rFonts w:ascii="Calibri Light" w:hAnsi="Calibri Light"/>
                <w:sz w:val="21"/>
                <w:szCs w:val="21"/>
              </w:rPr>
              <w:t>The holiday hours for retail food service vendors are as follows:</w:t>
            </w:r>
          </w:p>
          <w:p w14:paraId="334E49CD" w14:textId="77777777" w:rsidR="00D41379" w:rsidRPr="00D41379" w:rsidRDefault="00D41379" w:rsidP="00D41379">
            <w:pPr>
              <w:rPr>
                <w:rFonts w:ascii="Calibri Light" w:hAnsi="Calibri Light"/>
                <w:sz w:val="21"/>
                <w:szCs w:val="21"/>
              </w:rPr>
            </w:pPr>
          </w:p>
          <w:p w14:paraId="1DB9EFFF" w14:textId="23F1DF14" w:rsidR="00D41379" w:rsidRPr="00D41379" w:rsidRDefault="00D41379" w:rsidP="00D41379">
            <w:pPr>
              <w:rPr>
                <w:rFonts w:ascii="Calibri" w:hAnsi="Calibri"/>
                <w:b/>
                <w:bCs/>
                <w:sz w:val="21"/>
                <w:szCs w:val="21"/>
              </w:rPr>
            </w:pPr>
            <w:r w:rsidRPr="00D41379">
              <w:rPr>
                <w:rFonts w:ascii="Calibri" w:hAnsi="Calibri"/>
                <w:b/>
                <w:bCs/>
                <w:sz w:val="21"/>
                <w:szCs w:val="21"/>
              </w:rPr>
              <w:t>Galveston</w:t>
            </w:r>
          </w:p>
          <w:p w14:paraId="0138BA1F" w14:textId="77777777" w:rsidR="00D41379" w:rsidRPr="00D41379" w:rsidRDefault="00D41379" w:rsidP="00D41379">
            <w:pPr>
              <w:rPr>
                <w:rFonts w:ascii="Calibri Light" w:hAnsi="Calibri Light"/>
                <w:i/>
                <w:sz w:val="21"/>
                <w:szCs w:val="21"/>
              </w:rPr>
            </w:pPr>
            <w:r w:rsidRPr="00D41379">
              <w:rPr>
                <w:rFonts w:ascii="Calibri Light" w:hAnsi="Calibri Light"/>
                <w:i/>
                <w:sz w:val="21"/>
                <w:szCs w:val="21"/>
              </w:rPr>
              <w:t>John Sealy Hospital</w:t>
            </w:r>
          </w:p>
          <w:p w14:paraId="7848D860" w14:textId="64E8D1A5" w:rsidR="00D41379" w:rsidRPr="00D41379" w:rsidRDefault="00D41379" w:rsidP="00D41379">
            <w:pPr>
              <w:pStyle w:val="ListParagraph"/>
              <w:numPr>
                <w:ilvl w:val="0"/>
                <w:numId w:val="26"/>
              </w:numPr>
              <w:rPr>
                <w:rFonts w:ascii="Calibri Light" w:hAnsi="Calibri Light"/>
                <w:sz w:val="21"/>
                <w:szCs w:val="21"/>
              </w:rPr>
            </w:pPr>
            <w:r w:rsidRPr="00D41379">
              <w:rPr>
                <w:rFonts w:ascii="Calibri Light" w:hAnsi="Calibri Light"/>
                <w:sz w:val="21"/>
                <w:szCs w:val="21"/>
              </w:rPr>
              <w:t xml:space="preserve">Café on the Court and Chick-fil-A </w:t>
            </w:r>
            <w:r>
              <w:rPr>
                <w:rFonts w:ascii="Calibri Light" w:hAnsi="Calibri Light"/>
                <w:sz w:val="21"/>
                <w:szCs w:val="21"/>
              </w:rPr>
              <w:t>are</w:t>
            </w:r>
            <w:r w:rsidRPr="00D41379">
              <w:rPr>
                <w:rFonts w:ascii="Calibri Light" w:hAnsi="Calibri Light"/>
                <w:sz w:val="21"/>
                <w:szCs w:val="21"/>
              </w:rPr>
              <w:t xml:space="preserve"> closed </w:t>
            </w:r>
            <w:r>
              <w:rPr>
                <w:rFonts w:ascii="Calibri Light" w:hAnsi="Calibri Light"/>
                <w:sz w:val="21"/>
                <w:szCs w:val="21"/>
              </w:rPr>
              <w:t xml:space="preserve">through </w:t>
            </w:r>
            <w:r w:rsidRPr="00D41379">
              <w:rPr>
                <w:rFonts w:ascii="Calibri Light" w:hAnsi="Calibri Light"/>
                <w:sz w:val="21"/>
                <w:szCs w:val="21"/>
              </w:rPr>
              <w:t>Jan. 1</w:t>
            </w:r>
          </w:p>
          <w:p w14:paraId="1DA1E605" w14:textId="26DC912F" w:rsidR="00D41379" w:rsidRPr="00D41379" w:rsidRDefault="00D41379" w:rsidP="00D41379">
            <w:pPr>
              <w:pStyle w:val="ListParagraph"/>
              <w:numPr>
                <w:ilvl w:val="0"/>
                <w:numId w:val="26"/>
              </w:numPr>
              <w:rPr>
                <w:rFonts w:ascii="Calibri Light" w:hAnsi="Calibri Light"/>
                <w:sz w:val="21"/>
                <w:szCs w:val="21"/>
              </w:rPr>
            </w:pPr>
            <w:r w:rsidRPr="00D41379">
              <w:rPr>
                <w:rFonts w:ascii="Calibri Light" w:hAnsi="Calibri Light"/>
                <w:sz w:val="21"/>
                <w:szCs w:val="21"/>
              </w:rPr>
              <w:t xml:space="preserve">Subway will remain open </w:t>
            </w:r>
            <w:r>
              <w:rPr>
                <w:rFonts w:ascii="Calibri Light" w:hAnsi="Calibri Light"/>
                <w:sz w:val="21"/>
                <w:szCs w:val="21"/>
              </w:rPr>
              <w:t>from</w:t>
            </w:r>
            <w:r w:rsidRPr="00D41379">
              <w:rPr>
                <w:rFonts w:ascii="Calibri Light" w:hAnsi="Calibri Light"/>
                <w:sz w:val="21"/>
                <w:szCs w:val="21"/>
              </w:rPr>
              <w:t xml:space="preserve"> 8</w:t>
            </w:r>
            <w:r>
              <w:rPr>
                <w:rFonts w:ascii="Calibri Light" w:hAnsi="Calibri Light"/>
                <w:sz w:val="21"/>
                <w:szCs w:val="21"/>
              </w:rPr>
              <w:t xml:space="preserve"> </w:t>
            </w:r>
            <w:r w:rsidRPr="00D41379">
              <w:rPr>
                <w:rFonts w:ascii="Calibri Light" w:hAnsi="Calibri Light"/>
                <w:sz w:val="21"/>
                <w:szCs w:val="21"/>
              </w:rPr>
              <w:t xml:space="preserve">a.m. </w:t>
            </w:r>
            <w:r>
              <w:rPr>
                <w:rFonts w:ascii="Calibri Light" w:hAnsi="Calibri Light"/>
                <w:sz w:val="21"/>
                <w:szCs w:val="21"/>
              </w:rPr>
              <w:t>to</w:t>
            </w:r>
            <w:r w:rsidRPr="00D41379">
              <w:rPr>
                <w:rFonts w:ascii="Calibri Light" w:hAnsi="Calibri Light"/>
                <w:sz w:val="21"/>
                <w:szCs w:val="21"/>
              </w:rPr>
              <w:t xml:space="preserve"> 11:30 p.m.</w:t>
            </w:r>
          </w:p>
          <w:p w14:paraId="56794391" w14:textId="6B98CBEC" w:rsidR="00D41379" w:rsidRPr="00D41379" w:rsidRDefault="00D41379" w:rsidP="00D41379">
            <w:pPr>
              <w:pStyle w:val="ListParagraph"/>
              <w:numPr>
                <w:ilvl w:val="0"/>
                <w:numId w:val="26"/>
              </w:numPr>
              <w:rPr>
                <w:rFonts w:ascii="Calibri Light" w:hAnsi="Calibri Light"/>
                <w:sz w:val="21"/>
                <w:szCs w:val="21"/>
              </w:rPr>
            </w:pPr>
            <w:r>
              <w:rPr>
                <w:rFonts w:ascii="Calibri Light" w:hAnsi="Calibri Light"/>
                <w:sz w:val="21"/>
                <w:szCs w:val="21"/>
              </w:rPr>
              <w:t>Starbucks will be closed</w:t>
            </w:r>
            <w:r w:rsidRPr="00D41379">
              <w:rPr>
                <w:rFonts w:ascii="Calibri Light" w:hAnsi="Calibri Light"/>
                <w:sz w:val="21"/>
                <w:szCs w:val="21"/>
              </w:rPr>
              <w:t xml:space="preserve"> through Jan. 7</w:t>
            </w:r>
          </w:p>
          <w:p w14:paraId="0521FDA7" w14:textId="77777777" w:rsidR="00D41379" w:rsidRPr="00D41379" w:rsidRDefault="00D41379" w:rsidP="00D41379">
            <w:pPr>
              <w:rPr>
                <w:rFonts w:ascii="Calibri Light" w:hAnsi="Calibri Light"/>
                <w:i/>
                <w:sz w:val="21"/>
                <w:szCs w:val="21"/>
              </w:rPr>
            </w:pPr>
            <w:r w:rsidRPr="00D41379">
              <w:rPr>
                <w:rFonts w:ascii="Calibri Light" w:hAnsi="Calibri Light"/>
                <w:i/>
                <w:sz w:val="21"/>
                <w:szCs w:val="21"/>
              </w:rPr>
              <w:t>Jennie Sealy Hospital</w:t>
            </w:r>
          </w:p>
          <w:p w14:paraId="040C9955" w14:textId="7B403D63" w:rsidR="00D41379" w:rsidRPr="00D41379" w:rsidRDefault="00D41379" w:rsidP="00D41379">
            <w:pPr>
              <w:pStyle w:val="ListParagraph"/>
              <w:numPr>
                <w:ilvl w:val="0"/>
                <w:numId w:val="27"/>
              </w:numPr>
              <w:rPr>
                <w:rFonts w:ascii="Calibri Light" w:hAnsi="Calibri Light"/>
                <w:sz w:val="21"/>
                <w:szCs w:val="21"/>
              </w:rPr>
            </w:pPr>
            <w:r w:rsidRPr="00D41379">
              <w:rPr>
                <w:rFonts w:ascii="Calibri Light" w:hAnsi="Calibri Light"/>
                <w:sz w:val="21"/>
                <w:szCs w:val="21"/>
              </w:rPr>
              <w:t xml:space="preserve">Einstein Bros. Bagels will be open </w:t>
            </w:r>
            <w:r>
              <w:rPr>
                <w:rFonts w:ascii="Calibri Light" w:hAnsi="Calibri Light"/>
                <w:sz w:val="21"/>
                <w:szCs w:val="21"/>
              </w:rPr>
              <w:t>from</w:t>
            </w:r>
            <w:r w:rsidRPr="00D41379">
              <w:rPr>
                <w:rFonts w:ascii="Calibri Light" w:hAnsi="Calibri Light"/>
                <w:sz w:val="21"/>
                <w:szCs w:val="21"/>
              </w:rPr>
              <w:t xml:space="preserve"> 6:30 a.m. </w:t>
            </w:r>
            <w:r>
              <w:rPr>
                <w:rFonts w:ascii="Calibri Light" w:hAnsi="Calibri Light"/>
                <w:sz w:val="21"/>
                <w:szCs w:val="21"/>
              </w:rPr>
              <w:t>to 2</w:t>
            </w:r>
            <w:r w:rsidRPr="00D41379">
              <w:rPr>
                <w:rFonts w:ascii="Calibri Light" w:hAnsi="Calibri Light"/>
                <w:sz w:val="21"/>
                <w:szCs w:val="21"/>
              </w:rPr>
              <w:t xml:space="preserve"> p.m.</w:t>
            </w:r>
            <w:r w:rsidRPr="00D41379">
              <w:rPr>
                <w:rFonts w:ascii="Calibri Light" w:hAnsi="Calibri Light"/>
                <w:color w:val="FF0000"/>
                <w:sz w:val="21"/>
                <w:szCs w:val="21"/>
              </w:rPr>
              <w:t>*</w:t>
            </w:r>
          </w:p>
          <w:p w14:paraId="5BC5C63F" w14:textId="516FDB85" w:rsidR="00D41379" w:rsidRPr="00D41379" w:rsidRDefault="00D41379" w:rsidP="00D41379">
            <w:pPr>
              <w:pStyle w:val="ListParagraph"/>
              <w:numPr>
                <w:ilvl w:val="0"/>
                <w:numId w:val="27"/>
              </w:numPr>
              <w:rPr>
                <w:rFonts w:ascii="Calibri Light" w:hAnsi="Calibri Light"/>
                <w:sz w:val="21"/>
                <w:szCs w:val="21"/>
              </w:rPr>
            </w:pPr>
            <w:r w:rsidRPr="00D41379">
              <w:rPr>
                <w:rFonts w:ascii="Calibri Light" w:hAnsi="Calibri Light"/>
                <w:sz w:val="21"/>
                <w:szCs w:val="21"/>
              </w:rPr>
              <w:t xml:space="preserve">Hospital </w:t>
            </w:r>
            <w:r>
              <w:rPr>
                <w:rFonts w:ascii="Calibri Light" w:hAnsi="Calibri Light"/>
                <w:sz w:val="21"/>
                <w:szCs w:val="21"/>
              </w:rPr>
              <w:t>l</w:t>
            </w:r>
            <w:r w:rsidRPr="00D41379">
              <w:rPr>
                <w:rFonts w:ascii="Calibri Light" w:hAnsi="Calibri Light"/>
                <w:sz w:val="21"/>
                <w:szCs w:val="21"/>
              </w:rPr>
              <w:t>obby vending machines will remain open 24/7 with healthy selection options</w:t>
            </w:r>
          </w:p>
          <w:p w14:paraId="4D5348E9" w14:textId="1918580E" w:rsidR="00D41379" w:rsidRPr="00D41379" w:rsidRDefault="00D41379" w:rsidP="00D41379">
            <w:pPr>
              <w:rPr>
                <w:rFonts w:ascii="Calibri Light" w:hAnsi="Calibri Light"/>
                <w:i/>
                <w:sz w:val="21"/>
                <w:szCs w:val="21"/>
              </w:rPr>
            </w:pPr>
            <w:r w:rsidRPr="00D41379">
              <w:rPr>
                <w:rFonts w:ascii="Calibri Light" w:hAnsi="Calibri Light"/>
                <w:i/>
                <w:sz w:val="21"/>
                <w:szCs w:val="21"/>
              </w:rPr>
              <w:t>Clinical Services Wing (CSW)</w:t>
            </w:r>
          </w:p>
          <w:p w14:paraId="0F20ED50" w14:textId="55F6C28A" w:rsidR="00D41379" w:rsidRPr="00D41379" w:rsidRDefault="00D41379" w:rsidP="00D41379">
            <w:pPr>
              <w:pStyle w:val="ListParagraph"/>
              <w:numPr>
                <w:ilvl w:val="0"/>
                <w:numId w:val="28"/>
              </w:numPr>
              <w:rPr>
                <w:rFonts w:ascii="Calibri Light" w:hAnsi="Calibri Light"/>
                <w:sz w:val="21"/>
                <w:szCs w:val="21"/>
              </w:rPr>
            </w:pPr>
            <w:r w:rsidRPr="00D41379">
              <w:rPr>
                <w:rFonts w:ascii="Calibri Light" w:hAnsi="Calibri Light"/>
                <w:sz w:val="21"/>
                <w:szCs w:val="21"/>
              </w:rPr>
              <w:t>Sixth Floor Staff Lounge vending machines will remain open 24/7 with healthy selection options</w:t>
            </w:r>
          </w:p>
          <w:p w14:paraId="1ED05308" w14:textId="703AF0F5" w:rsidR="00D41379" w:rsidRPr="00D41379" w:rsidRDefault="00D41379" w:rsidP="00D41379">
            <w:pPr>
              <w:pStyle w:val="ListParagraph"/>
              <w:numPr>
                <w:ilvl w:val="0"/>
                <w:numId w:val="28"/>
              </w:numPr>
              <w:rPr>
                <w:rFonts w:ascii="Calibri Light" w:hAnsi="Calibri Light"/>
                <w:sz w:val="21"/>
                <w:szCs w:val="21"/>
              </w:rPr>
            </w:pPr>
            <w:r w:rsidRPr="00D41379">
              <w:rPr>
                <w:rFonts w:ascii="Calibri Light" w:hAnsi="Calibri Light"/>
                <w:sz w:val="21"/>
                <w:szCs w:val="21"/>
              </w:rPr>
              <w:t>The Grab-N-Go Wall Mall inside the CSW Sixth Floor Staff Lounge will be closed through Jan. 7</w:t>
            </w:r>
          </w:p>
          <w:p w14:paraId="390E2C41" w14:textId="62628CDF" w:rsidR="00D41379" w:rsidRPr="00D41379" w:rsidRDefault="00D41379" w:rsidP="00D41379">
            <w:pPr>
              <w:rPr>
                <w:rFonts w:ascii="Calibri Light" w:hAnsi="Calibri Light"/>
                <w:i/>
                <w:sz w:val="21"/>
                <w:szCs w:val="21"/>
              </w:rPr>
            </w:pPr>
            <w:r w:rsidRPr="00D41379">
              <w:rPr>
                <w:rFonts w:ascii="Calibri Light" w:hAnsi="Calibri Light"/>
                <w:i/>
                <w:sz w:val="21"/>
                <w:szCs w:val="21"/>
              </w:rPr>
              <w:t>Moody Medical Library</w:t>
            </w:r>
          </w:p>
          <w:p w14:paraId="612ED3C5" w14:textId="5562E11D" w:rsidR="00D41379" w:rsidRPr="00D41379" w:rsidRDefault="00D41379" w:rsidP="00D41379">
            <w:pPr>
              <w:pStyle w:val="ListParagraph"/>
              <w:numPr>
                <w:ilvl w:val="0"/>
                <w:numId w:val="29"/>
              </w:numPr>
              <w:rPr>
                <w:rFonts w:ascii="Calibri Light" w:hAnsi="Calibri Light"/>
                <w:sz w:val="21"/>
                <w:szCs w:val="21"/>
              </w:rPr>
            </w:pPr>
            <w:r w:rsidRPr="00D41379">
              <w:rPr>
                <w:rFonts w:ascii="Calibri Light" w:hAnsi="Calibri Light"/>
                <w:sz w:val="21"/>
                <w:szCs w:val="21"/>
              </w:rPr>
              <w:t>Starbucks will be closed through Jan. 1 </w:t>
            </w:r>
          </w:p>
          <w:p w14:paraId="5C7F2221" w14:textId="77777777" w:rsidR="00D41379" w:rsidRPr="00D41379" w:rsidRDefault="00D41379" w:rsidP="00D41379">
            <w:pPr>
              <w:rPr>
                <w:rFonts w:ascii="Calibri Light" w:hAnsi="Calibri Light"/>
                <w:i/>
                <w:sz w:val="21"/>
                <w:szCs w:val="21"/>
              </w:rPr>
            </w:pPr>
            <w:r w:rsidRPr="00D41379">
              <w:rPr>
                <w:rFonts w:ascii="Calibri Light" w:hAnsi="Calibri Light"/>
                <w:i/>
                <w:sz w:val="21"/>
                <w:szCs w:val="21"/>
              </w:rPr>
              <w:t xml:space="preserve">Lee </w:t>
            </w:r>
            <w:proofErr w:type="spellStart"/>
            <w:r w:rsidRPr="00D41379">
              <w:rPr>
                <w:rFonts w:ascii="Calibri Light" w:hAnsi="Calibri Light"/>
                <w:i/>
                <w:sz w:val="21"/>
                <w:szCs w:val="21"/>
              </w:rPr>
              <w:t>Hage</w:t>
            </w:r>
            <w:proofErr w:type="spellEnd"/>
            <w:r w:rsidRPr="00D41379">
              <w:rPr>
                <w:rFonts w:ascii="Calibri Light" w:hAnsi="Calibri Light"/>
                <w:i/>
                <w:sz w:val="21"/>
                <w:szCs w:val="21"/>
              </w:rPr>
              <w:t xml:space="preserve"> </w:t>
            </w:r>
            <w:proofErr w:type="spellStart"/>
            <w:r w:rsidRPr="00D41379">
              <w:rPr>
                <w:rFonts w:ascii="Calibri Light" w:hAnsi="Calibri Light"/>
                <w:i/>
                <w:sz w:val="21"/>
                <w:szCs w:val="21"/>
              </w:rPr>
              <w:t>Jamail</w:t>
            </w:r>
            <w:proofErr w:type="spellEnd"/>
            <w:r w:rsidRPr="00D41379">
              <w:rPr>
                <w:rFonts w:ascii="Calibri Light" w:hAnsi="Calibri Light"/>
                <w:i/>
                <w:sz w:val="21"/>
                <w:szCs w:val="21"/>
              </w:rPr>
              <w:t xml:space="preserve"> Student Center</w:t>
            </w:r>
          </w:p>
          <w:p w14:paraId="144D259B" w14:textId="422BD2CB" w:rsidR="00D41379" w:rsidRPr="00D41379" w:rsidRDefault="00D41379" w:rsidP="00D41379">
            <w:pPr>
              <w:pStyle w:val="ListParagraph"/>
              <w:numPr>
                <w:ilvl w:val="0"/>
                <w:numId w:val="29"/>
              </w:numPr>
              <w:rPr>
                <w:rFonts w:ascii="Calibri Light" w:hAnsi="Calibri Light"/>
                <w:sz w:val="21"/>
                <w:szCs w:val="21"/>
              </w:rPr>
            </w:pPr>
            <w:r w:rsidRPr="00D41379">
              <w:rPr>
                <w:rFonts w:ascii="Calibri Light" w:hAnsi="Calibri Light"/>
                <w:sz w:val="21"/>
                <w:szCs w:val="21"/>
              </w:rPr>
              <w:t>Joe’s Café will be closed through Jan. 7</w:t>
            </w:r>
          </w:p>
          <w:p w14:paraId="6EA86813" w14:textId="77777777" w:rsidR="00D41379" w:rsidRPr="00D41379" w:rsidRDefault="00D41379" w:rsidP="00D41379">
            <w:pPr>
              <w:rPr>
                <w:rFonts w:ascii="Calibri Light" w:hAnsi="Calibri Light"/>
                <w:sz w:val="21"/>
                <w:szCs w:val="21"/>
              </w:rPr>
            </w:pPr>
            <w:r w:rsidRPr="00D41379">
              <w:rPr>
                <w:rFonts w:ascii="Calibri Light" w:hAnsi="Calibri Light"/>
                <w:sz w:val="21"/>
                <w:szCs w:val="21"/>
              </w:rPr>
              <w:t> </w:t>
            </w:r>
          </w:p>
          <w:p w14:paraId="4DAD86A8" w14:textId="77777777" w:rsidR="00D41379" w:rsidRPr="00D41379" w:rsidRDefault="00D41379" w:rsidP="00D41379">
            <w:pPr>
              <w:rPr>
                <w:rFonts w:ascii="Calibri" w:hAnsi="Calibri"/>
                <w:b/>
                <w:bCs/>
                <w:sz w:val="21"/>
                <w:szCs w:val="21"/>
              </w:rPr>
            </w:pPr>
            <w:r w:rsidRPr="00D41379">
              <w:rPr>
                <w:rFonts w:ascii="Calibri" w:hAnsi="Calibri"/>
                <w:b/>
                <w:bCs/>
                <w:sz w:val="21"/>
                <w:szCs w:val="21"/>
              </w:rPr>
              <w:t>League City</w:t>
            </w:r>
          </w:p>
          <w:p w14:paraId="1513A849" w14:textId="38BED0E7" w:rsidR="00D41379" w:rsidRPr="00D41379" w:rsidRDefault="00D41379" w:rsidP="00D41379">
            <w:pPr>
              <w:rPr>
                <w:rFonts w:ascii="Calibri Light" w:hAnsi="Calibri Light"/>
                <w:i/>
                <w:sz w:val="21"/>
                <w:szCs w:val="21"/>
              </w:rPr>
            </w:pPr>
            <w:r w:rsidRPr="00D41379">
              <w:rPr>
                <w:rFonts w:ascii="Calibri Light" w:hAnsi="Calibri Light"/>
                <w:i/>
                <w:sz w:val="21"/>
                <w:szCs w:val="21"/>
              </w:rPr>
              <w:t>League City Campus</w:t>
            </w:r>
          </w:p>
          <w:p w14:paraId="5E01B555" w14:textId="6E3D9BA3" w:rsidR="00D41379" w:rsidRPr="00D41379" w:rsidRDefault="00D41379" w:rsidP="00D41379">
            <w:pPr>
              <w:pStyle w:val="ListParagraph"/>
              <w:numPr>
                <w:ilvl w:val="0"/>
                <w:numId w:val="29"/>
              </w:numPr>
              <w:rPr>
                <w:rFonts w:ascii="Calibri Light" w:hAnsi="Calibri Light"/>
                <w:sz w:val="21"/>
                <w:szCs w:val="21"/>
              </w:rPr>
            </w:pPr>
            <w:r w:rsidRPr="00D41379">
              <w:rPr>
                <w:rFonts w:ascii="Calibri Light" w:hAnsi="Calibri Light"/>
                <w:sz w:val="21"/>
                <w:szCs w:val="21"/>
              </w:rPr>
              <w:t>Einstein Bros. Bagels will be closed on Jan. 1</w:t>
            </w:r>
          </w:p>
          <w:p w14:paraId="029659E5" w14:textId="77777777" w:rsidR="00D41379" w:rsidRPr="00D41379" w:rsidRDefault="00D41379" w:rsidP="00D41379">
            <w:pPr>
              <w:rPr>
                <w:rFonts w:ascii="Calibri Light" w:hAnsi="Calibri Light"/>
                <w:sz w:val="21"/>
                <w:szCs w:val="21"/>
              </w:rPr>
            </w:pPr>
            <w:r w:rsidRPr="00D41379">
              <w:rPr>
                <w:rFonts w:ascii="Calibri Light" w:hAnsi="Calibri Light"/>
                <w:sz w:val="21"/>
                <w:szCs w:val="21"/>
              </w:rPr>
              <w:t> </w:t>
            </w:r>
          </w:p>
          <w:p w14:paraId="5D035BC4" w14:textId="26D2D1E6" w:rsidR="00D41379" w:rsidRPr="00D41379" w:rsidRDefault="00D41379" w:rsidP="00D41379">
            <w:pPr>
              <w:rPr>
                <w:rFonts w:ascii="Calibri Light" w:hAnsi="Calibri Light"/>
                <w:i/>
                <w:sz w:val="21"/>
                <w:szCs w:val="21"/>
              </w:rPr>
            </w:pPr>
            <w:r w:rsidRPr="00D41379">
              <w:rPr>
                <w:rFonts w:ascii="Calibri Light" w:hAnsi="Calibri Light"/>
                <w:i/>
                <w:color w:val="FF0000"/>
                <w:sz w:val="21"/>
                <w:szCs w:val="21"/>
              </w:rPr>
              <w:t xml:space="preserve">*Important note: </w:t>
            </w:r>
            <w:r w:rsidRPr="00D41379">
              <w:rPr>
                <w:rFonts w:ascii="Calibri Light" w:hAnsi="Calibri Light"/>
                <w:i/>
                <w:sz w:val="21"/>
                <w:szCs w:val="21"/>
              </w:rPr>
              <w:t>During the Café on the Court construction, the Jennie Sealy Hospital’s Einst</w:t>
            </w:r>
            <w:r>
              <w:rPr>
                <w:rFonts w:ascii="Calibri Light" w:hAnsi="Calibri Light"/>
                <w:i/>
                <w:sz w:val="21"/>
                <w:szCs w:val="21"/>
              </w:rPr>
              <w:t xml:space="preserve">ein Bros. Bagels extended its </w:t>
            </w:r>
            <w:r w:rsidRPr="00D41379">
              <w:rPr>
                <w:rFonts w:ascii="Calibri Light" w:hAnsi="Calibri Light"/>
                <w:i/>
                <w:sz w:val="21"/>
                <w:szCs w:val="21"/>
              </w:rPr>
              <w:t xml:space="preserve">hours of operation to better serve our patients, students and staff. After the winter break, Einstein Bros. Bagels will </w:t>
            </w:r>
            <w:r>
              <w:rPr>
                <w:rFonts w:ascii="Calibri Light" w:hAnsi="Calibri Light"/>
                <w:i/>
                <w:sz w:val="21"/>
                <w:szCs w:val="21"/>
              </w:rPr>
              <w:t>return</w:t>
            </w:r>
            <w:r w:rsidRPr="00D41379">
              <w:rPr>
                <w:rFonts w:ascii="Calibri Light" w:hAnsi="Calibri Light"/>
                <w:i/>
                <w:sz w:val="21"/>
                <w:szCs w:val="21"/>
              </w:rPr>
              <w:t xml:space="preserve"> to their original business hours of 6:30 a.m. </w:t>
            </w:r>
            <w:r>
              <w:rPr>
                <w:rFonts w:ascii="Calibri Light" w:hAnsi="Calibri Light"/>
                <w:i/>
                <w:sz w:val="21"/>
                <w:szCs w:val="21"/>
              </w:rPr>
              <w:t>to 2 p.m</w:t>
            </w:r>
            <w:r w:rsidRPr="00D41379">
              <w:rPr>
                <w:rFonts w:ascii="Calibri Light" w:hAnsi="Calibri Light"/>
                <w:i/>
                <w:sz w:val="21"/>
                <w:szCs w:val="21"/>
              </w:rPr>
              <w:t>.</w:t>
            </w:r>
          </w:p>
          <w:p w14:paraId="330DD155" w14:textId="77777777" w:rsidR="005340BB" w:rsidRDefault="005340BB" w:rsidP="00D41379">
            <w:pPr>
              <w:rPr>
                <w:rFonts w:ascii="Calibri Light" w:eastAsia="Times New Roman" w:hAnsi="Calibri Light" w:cs="Arial"/>
                <w:color w:val="000000"/>
                <w:sz w:val="21"/>
                <w:szCs w:val="21"/>
              </w:rPr>
            </w:pPr>
          </w:p>
          <w:p w14:paraId="34247C4D" w14:textId="77777777" w:rsidR="00D41379" w:rsidRDefault="00D41379" w:rsidP="00D41379">
            <w:pPr>
              <w:rPr>
                <w:rFonts w:ascii="Calibri Light" w:hAnsi="Calibri Light" w:cs="Arial"/>
                <w:bCs/>
                <w:color w:val="000000"/>
                <w:sz w:val="20"/>
                <w:szCs w:val="20"/>
              </w:rPr>
            </w:pPr>
            <w:r>
              <w:rPr>
                <w:rFonts w:asciiTheme="majorHAnsi" w:hAnsiTheme="majorHAnsi"/>
                <w:b/>
              </w:rPr>
              <w:t>Reminder—Academic Enterprise magazine:</w:t>
            </w:r>
            <w:r>
              <w:rPr>
                <w:rFonts w:ascii="Calibri Light" w:hAnsi="Calibri Light" w:cs="Arial"/>
                <w:bCs/>
                <w:color w:val="000000"/>
                <w:sz w:val="20"/>
                <w:szCs w:val="20"/>
              </w:rPr>
              <w:t xml:space="preserve"> </w:t>
            </w:r>
          </w:p>
          <w:p w14:paraId="33D5B003" w14:textId="76C16851" w:rsidR="00D41379" w:rsidRPr="00D41379" w:rsidRDefault="00D41379" w:rsidP="00D41379">
            <w:pPr>
              <w:rPr>
                <w:rFonts w:ascii="Calibri Light" w:eastAsia="Times New Roman" w:hAnsi="Calibri Light" w:cs="Arial"/>
                <w:color w:val="000000"/>
                <w:sz w:val="21"/>
                <w:szCs w:val="21"/>
              </w:rPr>
            </w:pPr>
            <w:r w:rsidRPr="00D41379">
              <w:rPr>
                <w:rFonts w:ascii="Calibri Light" w:eastAsia="Times New Roman" w:hAnsi="Calibri Light" w:cs="Arial"/>
                <w:color w:val="000000"/>
                <w:sz w:val="21"/>
                <w:szCs w:val="21"/>
              </w:rPr>
              <w:t>The latest edition of the Academic Enterprise magazine is on newsstands now. This special issue features a cornucopia of successes across UTMB’s education, research and patient care mission areas. Learn more about Grants Central, UTMB’s five-star rating and students learning through simulation. You can also read it online at</w:t>
            </w:r>
            <w:r w:rsidRPr="00D41379">
              <w:rPr>
                <w:rStyle w:val="apple-converted-space"/>
                <w:rFonts w:ascii="Calibri Light" w:eastAsia="Times New Roman" w:hAnsi="Calibri Light" w:cs="Arial"/>
                <w:color w:val="000000"/>
                <w:sz w:val="21"/>
                <w:szCs w:val="21"/>
              </w:rPr>
              <w:t> </w:t>
            </w:r>
            <w:hyperlink r:id="rId14" w:history="1">
              <w:r w:rsidRPr="00D41379">
                <w:rPr>
                  <w:rStyle w:val="Hyperlink"/>
                  <w:rFonts w:ascii="Calibri Light" w:eastAsia="Times New Roman" w:hAnsi="Calibri Light" w:cs="Arial"/>
                  <w:color w:val="FF0000"/>
                  <w:sz w:val="21"/>
                  <w:szCs w:val="21"/>
                </w:rPr>
                <w:t>https://utmb.us/2fw</w:t>
              </w:r>
            </w:hyperlink>
            <w:r w:rsidRPr="00D41379">
              <w:rPr>
                <w:rFonts w:ascii="Calibri Light" w:eastAsia="Times New Roman" w:hAnsi="Calibri Light" w:cs="Arial"/>
                <w:color w:val="FF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D4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72"/>
        </w:trPr>
        <w:tc>
          <w:tcPr>
            <w:tcW w:w="5153" w:type="dxa"/>
            <w:gridSpan w:val="3"/>
            <w:vMerge w:val="restart"/>
            <w:tcBorders>
              <w:top w:val="single" w:sz="8" w:space="0" w:color="auto"/>
              <w:left w:val="single" w:sz="8" w:space="0" w:color="auto"/>
              <w:right w:val="single" w:sz="4" w:space="0" w:color="auto"/>
            </w:tcBorders>
          </w:tcPr>
          <w:p w14:paraId="765E434D" w14:textId="77777777" w:rsidR="005D7C91" w:rsidRDefault="005D7C91" w:rsidP="00AE03F6">
            <w:pPr>
              <w:rPr>
                <w:rFonts w:asciiTheme="majorHAnsi" w:eastAsia="Times New Roman" w:hAnsiTheme="majorHAnsi" w:cs="Arial"/>
                <w:b/>
                <w:color w:val="FF0000"/>
                <w:sz w:val="18"/>
                <w:szCs w:val="18"/>
              </w:rPr>
            </w:pPr>
          </w:p>
          <w:p w14:paraId="65A57912" w14:textId="77777777" w:rsidR="00D41379" w:rsidRDefault="00D41379" w:rsidP="00D413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Christmas tree recycling in Galveston:</w:t>
            </w:r>
          </w:p>
          <w:p w14:paraId="1822A51F" w14:textId="77777777" w:rsidR="00D41379" w:rsidRPr="003C65F9" w:rsidRDefault="00D41379" w:rsidP="00D41379">
            <w:pPr>
              <w:rPr>
                <w:rFonts w:ascii="Calibri Light" w:hAnsi="Calibri Light"/>
                <w:color w:val="000000"/>
                <w:sz w:val="21"/>
                <w:szCs w:val="21"/>
              </w:rPr>
            </w:pPr>
            <w:r w:rsidRPr="003C65F9">
              <w:rPr>
                <w:rFonts w:ascii="Calibri Light" w:hAnsi="Calibri Light" w:cs="Arial"/>
                <w:color w:val="000000"/>
                <w:sz w:val="21"/>
                <w:szCs w:val="21"/>
              </w:rPr>
              <w:t>Christmas trees can be more than just a symbol of celebration during the holidays this year. Turned into mulch, they can provide benefits year-round. UTMB and the city of Galveston encourage everyone to go green this holiday season by recycling your Christmas trees. Galveston’s 24th Annual Christmas Tree Recycling Drive runs through Jan. 12. All live evergreen trees, including flocked trees, will be accepted. Wood stands will also be accepted. To ready your tree for recycling, please remove all tinsel, lights, decorations and plastic or metal stands.</w:t>
            </w:r>
          </w:p>
          <w:p w14:paraId="04255A3A" w14:textId="77777777" w:rsidR="00D41379" w:rsidRPr="003C65F9" w:rsidRDefault="00D41379" w:rsidP="00D41379">
            <w:pPr>
              <w:rPr>
                <w:rFonts w:ascii="Calibri Light" w:hAnsi="Calibri Light"/>
                <w:color w:val="000000"/>
                <w:sz w:val="21"/>
                <w:szCs w:val="21"/>
              </w:rPr>
            </w:pPr>
            <w:r w:rsidRPr="003C65F9">
              <w:rPr>
                <w:rFonts w:ascii="Calibri Light" w:hAnsi="Calibri Light" w:cs="Arial"/>
                <w:color w:val="000000"/>
                <w:sz w:val="21"/>
                <w:szCs w:val="21"/>
              </w:rPr>
              <w:t>Drop-off sites include:</w:t>
            </w:r>
          </w:p>
          <w:p w14:paraId="28030CE2" w14:textId="77777777" w:rsidR="00D41379" w:rsidRPr="00D41379" w:rsidRDefault="00D41379" w:rsidP="00D41379">
            <w:pPr>
              <w:numPr>
                <w:ilvl w:val="0"/>
                <w:numId w:val="25"/>
              </w:numPr>
              <w:rPr>
                <w:rFonts w:ascii="Calibri Light" w:eastAsia="Times New Roman" w:hAnsi="Calibri Light"/>
                <w:color w:val="000000"/>
                <w:sz w:val="21"/>
                <w:szCs w:val="21"/>
              </w:rPr>
            </w:pPr>
            <w:r w:rsidRPr="00D41379">
              <w:rPr>
                <w:rFonts w:ascii="Calibri" w:eastAsia="Times New Roman" w:hAnsi="Calibri" w:cs="Arial"/>
                <w:b/>
                <w:bCs/>
                <w:color w:val="000000"/>
                <w:sz w:val="21"/>
                <w:szCs w:val="21"/>
              </w:rPr>
              <w:t>UTMB:</w:t>
            </w:r>
            <w:r w:rsidRPr="00D41379">
              <w:rPr>
                <w:rStyle w:val="apple-converted-space"/>
                <w:rFonts w:ascii="Calibri" w:eastAsia="Times New Roman" w:hAnsi="Calibri" w:cs="Arial"/>
                <w:b/>
                <w:bCs/>
                <w:color w:val="000000"/>
                <w:sz w:val="21"/>
                <w:szCs w:val="21"/>
              </w:rPr>
              <w:t> </w:t>
            </w:r>
            <w:r w:rsidRPr="00D41379">
              <w:rPr>
                <w:rFonts w:ascii="Calibri Light" w:eastAsia="Times New Roman" w:hAnsi="Calibri Light" w:cs="Arial"/>
                <w:color w:val="000000"/>
                <w:sz w:val="21"/>
                <w:szCs w:val="21"/>
              </w:rPr>
              <w:t>Please drop off trees at the open-top dumpster at Lindale Park, 400 Marine St; collection site is near the Eco-Center recycle bins.</w:t>
            </w:r>
          </w:p>
          <w:p w14:paraId="1811FB38" w14:textId="77777777" w:rsidR="00D41379" w:rsidRPr="00D41379" w:rsidRDefault="00D41379" w:rsidP="00D41379">
            <w:pPr>
              <w:numPr>
                <w:ilvl w:val="0"/>
                <w:numId w:val="25"/>
              </w:numPr>
              <w:rPr>
                <w:rFonts w:ascii="Calibri Light" w:eastAsia="Times New Roman" w:hAnsi="Calibri Light"/>
                <w:color w:val="000000"/>
                <w:sz w:val="21"/>
                <w:szCs w:val="21"/>
              </w:rPr>
            </w:pPr>
            <w:r w:rsidRPr="00D41379">
              <w:rPr>
                <w:rFonts w:ascii="Calibri" w:eastAsia="Times New Roman" w:hAnsi="Calibri" w:cs="Arial"/>
                <w:b/>
                <w:bCs/>
                <w:color w:val="000000"/>
                <w:sz w:val="21"/>
                <w:szCs w:val="21"/>
              </w:rPr>
              <w:t>Galveston Eco-Center:</w:t>
            </w:r>
            <w:r w:rsidRPr="00D41379">
              <w:rPr>
                <w:rStyle w:val="apple-converted-space"/>
                <w:rFonts w:ascii="Calibri" w:eastAsia="Times New Roman" w:hAnsi="Calibri" w:cs="Arial"/>
                <w:b/>
                <w:bCs/>
                <w:color w:val="000000"/>
                <w:sz w:val="21"/>
                <w:szCs w:val="21"/>
              </w:rPr>
              <w:t> </w:t>
            </w:r>
            <w:r w:rsidRPr="00D41379">
              <w:rPr>
                <w:rFonts w:ascii="Calibri Light" w:eastAsia="Times New Roman" w:hAnsi="Calibri Light" w:cs="Arial"/>
                <w:color w:val="000000"/>
                <w:sz w:val="21"/>
                <w:szCs w:val="21"/>
              </w:rPr>
              <w:t>702 61st St. The facility will be closed Jan. 1.</w:t>
            </w:r>
          </w:p>
          <w:p w14:paraId="04DF40E7" w14:textId="77777777" w:rsidR="00D41379" w:rsidRPr="003C65F9" w:rsidRDefault="00D41379" w:rsidP="00D41379">
            <w:pPr>
              <w:rPr>
                <w:rFonts w:ascii="Calibri Light" w:hAnsi="Calibri Light"/>
                <w:color w:val="000000"/>
                <w:sz w:val="21"/>
                <w:szCs w:val="21"/>
              </w:rPr>
            </w:pPr>
            <w:r w:rsidRPr="003C65F9">
              <w:rPr>
                <w:rFonts w:ascii="Calibri Light" w:hAnsi="Calibri Light" w:cs="Arial"/>
                <w:color w:val="000000"/>
                <w:sz w:val="21"/>
                <w:szCs w:val="21"/>
              </w:rPr>
              <w:t>For more information, contact Angela McDowell, UTMB Sustainability coordinator, at (409) 747-2959, or </w:t>
            </w:r>
            <w:hyperlink r:id="rId19" w:history="1">
              <w:r w:rsidRPr="003C65F9">
                <w:rPr>
                  <w:rStyle w:val="Hyperlink"/>
                  <w:rFonts w:ascii="Calibri Light" w:hAnsi="Calibri Light" w:cs="Arial"/>
                  <w:color w:val="954F72"/>
                  <w:sz w:val="21"/>
                  <w:szCs w:val="21"/>
                </w:rPr>
                <w:t>ammcdowe@utmb.edu</w:t>
              </w:r>
            </w:hyperlink>
            <w:r w:rsidRPr="003C65F9">
              <w:rPr>
                <w:rFonts w:ascii="Calibri Light" w:hAnsi="Calibri Light" w:cs="Arial"/>
                <w:color w:val="000000"/>
                <w:sz w:val="21"/>
                <w:szCs w:val="21"/>
              </w:rPr>
              <w:t>.</w:t>
            </w:r>
          </w:p>
          <w:p w14:paraId="1BF46EC8" w14:textId="77777777" w:rsidR="00C72809" w:rsidRDefault="00C72809" w:rsidP="00F90195">
            <w:pPr>
              <w:rPr>
                <w:rFonts w:ascii="Calibri Light" w:hAnsi="Calibri Light" w:cs="Arial"/>
                <w:color w:val="000000"/>
                <w:sz w:val="21"/>
                <w:szCs w:val="21"/>
              </w:rPr>
            </w:pPr>
          </w:p>
          <w:p w14:paraId="397AB352" w14:textId="0DF60AED" w:rsidR="00C72809" w:rsidRPr="00D41379" w:rsidRDefault="00C72809" w:rsidP="00D41379">
            <w:pPr>
              <w:rPr>
                <w:rFonts w:ascii="Calibri Light" w:eastAsia="Times New Roman" w:hAnsi="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18380013" w14:textId="0CC89AAB" w:rsidR="00F3323B" w:rsidRPr="008917C8" w:rsidRDefault="00F3323B" w:rsidP="00D41379">
            <w:pPr>
              <w:rPr>
                <w:rFonts w:ascii="Calibri Light" w:eastAsia="Times New Roman" w:hAnsi="Calibri Light"/>
                <w:sz w:val="21"/>
                <w:szCs w:val="21"/>
              </w:rPr>
            </w:pPr>
          </w:p>
        </w:tc>
      </w:tr>
      <w:tr w:rsidR="001849C7" w14:paraId="09FE0D10" w14:textId="77777777" w:rsidTr="00D4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0"/>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9BCA792" w14:textId="65F55633" w:rsidR="003C65F9" w:rsidRDefault="00925479" w:rsidP="003C65F9">
            <w:pPr>
              <w:rPr>
                <w:rFonts w:eastAsia="Times New Roman"/>
              </w:rPr>
            </w:pPr>
            <w:r>
              <w:rPr>
                <w:rFonts w:asciiTheme="majorHAnsi" w:hAnsiTheme="majorHAnsi"/>
                <w:b/>
                <w:color w:val="FF0000"/>
                <w:sz w:val="28"/>
              </w:rPr>
              <w:t>DID YOU KNOW?</w:t>
            </w:r>
            <w:r>
              <w:br/>
            </w:r>
            <w:r w:rsidR="003C65F9" w:rsidRPr="003C65F9">
              <w:rPr>
                <w:rFonts w:ascii="Calibri Light" w:hAnsi="Calibri Light"/>
                <w:sz w:val="21"/>
                <w:szCs w:val="21"/>
              </w:rPr>
              <w:t>In FY17, UTMB’s Health System recorded 32,317 hospital discharges, 1,073,637 outpatient encounters and 79,289 emergency department visits, and delivered 6,408 babies at its Galveston, League City and Angleton Danbury campuses and at its clinics located throughout Texas. You can find additional FY17 year-end facts and figures on the recently updated Data Reference Card available online at </w:t>
            </w:r>
            <w:hyperlink r:id="rId20" w:history="1">
              <w:r w:rsidR="003C65F9" w:rsidRPr="003C65F9">
                <w:rPr>
                  <w:rFonts w:ascii="Calibri Light" w:hAnsi="Calibri Light"/>
                  <w:color w:val="FF0000"/>
                  <w:sz w:val="21"/>
                  <w:szCs w:val="21"/>
                </w:rPr>
                <w:t>www.utmb.edu/business</w:t>
              </w:r>
            </w:hyperlink>
            <w:r w:rsidR="003C65F9" w:rsidRPr="003C65F9">
              <w:rPr>
                <w:rFonts w:ascii="Calibri Light" w:hAnsi="Calibri Light"/>
                <w:color w:val="FF0000"/>
                <w:sz w:val="21"/>
                <w:szCs w:val="21"/>
              </w:rPr>
              <w:t xml:space="preserve">. </w:t>
            </w:r>
            <w:r w:rsidR="003C65F9" w:rsidRPr="003C65F9">
              <w:rPr>
                <w:rFonts w:ascii="Calibri Light" w:hAnsi="Calibri Light"/>
                <w:sz w:val="21"/>
                <w:szCs w:val="21"/>
              </w:rPr>
              <w:t>Want a printed copy? Contact the Business and Finan</w:t>
            </w:r>
            <w:r w:rsidR="00D41379">
              <w:rPr>
                <w:rFonts w:ascii="Calibri Light" w:hAnsi="Calibri Light"/>
                <w:sz w:val="21"/>
                <w:szCs w:val="21"/>
              </w:rPr>
              <w:t xml:space="preserve">ce administrative office at (409) </w:t>
            </w:r>
            <w:r w:rsidR="003C65F9" w:rsidRPr="003C65F9">
              <w:rPr>
                <w:rFonts w:ascii="Calibri Light" w:hAnsi="Calibri Light"/>
                <w:sz w:val="21"/>
                <w:szCs w:val="21"/>
              </w:rPr>
              <w:t>266-2006 or email </w:t>
            </w:r>
            <w:hyperlink r:id="rId21" w:history="1">
              <w:r w:rsidR="003C65F9" w:rsidRPr="003C65F9">
                <w:rPr>
                  <w:rFonts w:ascii="Calibri Light" w:hAnsi="Calibri Light"/>
                  <w:color w:val="FF0000"/>
                  <w:sz w:val="21"/>
                  <w:szCs w:val="21"/>
                </w:rPr>
                <w:t>Business.Finance@utmb.edu</w:t>
              </w:r>
            </w:hyperlink>
            <w:r w:rsidR="003C65F9" w:rsidRPr="003C65F9">
              <w:rPr>
                <w:rFonts w:ascii="Calibri Light" w:hAnsi="Calibri Light"/>
                <w:color w:val="FF0000"/>
                <w:sz w:val="21"/>
                <w:szCs w:val="21"/>
              </w:rPr>
              <w:t>.</w:t>
            </w:r>
          </w:p>
          <w:p w14:paraId="29F3D34D" w14:textId="4E11BE41" w:rsidR="001849C7" w:rsidRPr="00925479" w:rsidRDefault="001849C7" w:rsidP="009665D7">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2"/>
      <w:footerReference w:type="first" r:id="rId2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3EABC" w14:textId="77777777" w:rsidR="009F0E3D" w:rsidRDefault="009F0E3D" w:rsidP="00874B86">
      <w:r>
        <w:separator/>
      </w:r>
    </w:p>
  </w:endnote>
  <w:endnote w:type="continuationSeparator" w:id="0">
    <w:p w14:paraId="47D979E2" w14:textId="77777777" w:rsidR="009F0E3D" w:rsidRDefault="009F0E3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74B0D" w14:textId="77777777" w:rsidR="009F0E3D" w:rsidRDefault="009F0E3D" w:rsidP="00874B86">
      <w:r>
        <w:separator/>
      </w:r>
    </w:p>
  </w:footnote>
  <w:footnote w:type="continuationSeparator" w:id="0">
    <w:p w14:paraId="2FE0B4F4" w14:textId="77777777" w:rsidR="009F0E3D" w:rsidRDefault="009F0E3D"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6583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6"/>
  </w:num>
  <w:num w:numId="3">
    <w:abstractNumId w:val="27"/>
  </w:num>
  <w:num w:numId="4">
    <w:abstractNumId w:val="5"/>
  </w:num>
  <w:num w:numId="5">
    <w:abstractNumId w:val="1"/>
  </w:num>
  <w:num w:numId="6">
    <w:abstractNumId w:val="2"/>
  </w:num>
  <w:num w:numId="7">
    <w:abstractNumId w:val="24"/>
  </w:num>
  <w:num w:numId="8">
    <w:abstractNumId w:val="10"/>
  </w:num>
  <w:num w:numId="9">
    <w:abstractNumId w:val="0"/>
  </w:num>
  <w:num w:numId="10">
    <w:abstractNumId w:val="4"/>
  </w:num>
  <w:num w:numId="11">
    <w:abstractNumId w:val="13"/>
  </w:num>
  <w:num w:numId="12">
    <w:abstractNumId w:val="3"/>
  </w:num>
  <w:num w:numId="13">
    <w:abstractNumId w:val="23"/>
  </w:num>
  <w:num w:numId="14">
    <w:abstractNumId w:val="20"/>
  </w:num>
  <w:num w:numId="15">
    <w:abstractNumId w:val="7"/>
  </w:num>
  <w:num w:numId="16">
    <w:abstractNumId w:val="25"/>
  </w:num>
  <w:num w:numId="17">
    <w:abstractNumId w:val="11"/>
  </w:num>
  <w:num w:numId="18">
    <w:abstractNumId w:val="19"/>
  </w:num>
  <w:num w:numId="19">
    <w:abstractNumId w:val="28"/>
  </w:num>
  <w:num w:numId="20">
    <w:abstractNumId w:val="14"/>
  </w:num>
  <w:num w:numId="21">
    <w:abstractNumId w:val="8"/>
  </w:num>
  <w:num w:numId="22">
    <w:abstractNumId w:val="12"/>
  </w:num>
  <w:num w:numId="23">
    <w:abstractNumId w:val="22"/>
  </w:num>
  <w:num w:numId="24">
    <w:abstractNumId w:val="6"/>
  </w:num>
  <w:num w:numId="25">
    <w:abstractNumId w:val="26"/>
  </w:num>
  <w:num w:numId="26">
    <w:abstractNumId w:val="15"/>
  </w:num>
  <w:num w:numId="27">
    <w:abstractNumId w:val="21"/>
  </w:num>
  <w:num w:numId="28">
    <w:abstractNumId w:val="18"/>
  </w:num>
  <w:num w:numId="2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52C9"/>
    <w:rsid w:val="00496356"/>
    <w:rsid w:val="004A2F43"/>
    <w:rsid w:val="004A48A1"/>
    <w:rsid w:val="004A6B9E"/>
    <w:rsid w:val="004A7BEA"/>
    <w:rsid w:val="004B3A59"/>
    <w:rsid w:val="004C1619"/>
    <w:rsid w:val="004C3912"/>
    <w:rsid w:val="004C3BE1"/>
    <w:rsid w:val="004C4313"/>
    <w:rsid w:val="004C7065"/>
    <w:rsid w:val="004D233B"/>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E1D9C"/>
    <w:rsid w:val="006E6A62"/>
    <w:rsid w:val="006F28BD"/>
    <w:rsid w:val="006F5026"/>
    <w:rsid w:val="006F56B1"/>
    <w:rsid w:val="006F7641"/>
    <w:rsid w:val="00701024"/>
    <w:rsid w:val="007021E5"/>
    <w:rsid w:val="007073E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583C"/>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5E81"/>
    <w:rsid w:val="00D06680"/>
    <w:rsid w:val="00D078F8"/>
    <w:rsid w:val="00D12C2F"/>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80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events.oua@utmb.ed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Business.Finance@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utmb.edu/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ammcdowe@utmb.edu"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utmb.us/2fw"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8629-59DD-44FC-93D8-3731A9AD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2017-12-21T16:36:00Z</cp:lastPrinted>
  <dcterms:created xsi:type="dcterms:W3CDTF">2018-01-04T15:10:00Z</dcterms:created>
  <dcterms:modified xsi:type="dcterms:W3CDTF">2018-01-04T15:10:00Z</dcterms:modified>
</cp:coreProperties>
</file>