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B051F6"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504BC0"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39FF7A9" w:rsidR="009C2829" w:rsidRPr="000257FB" w:rsidRDefault="00231DD0" w:rsidP="007073E8">
            <w:pPr>
              <w:pStyle w:val="Header"/>
              <w:jc w:val="center"/>
              <w:rPr>
                <w:rFonts w:asciiTheme="majorHAnsi" w:hAnsiTheme="majorHAnsi"/>
                <w:b/>
              </w:rPr>
            </w:pPr>
            <w:r>
              <w:rPr>
                <w:rFonts w:asciiTheme="majorHAnsi" w:hAnsiTheme="majorHAnsi"/>
                <w:b/>
                <w:sz w:val="22"/>
              </w:rPr>
              <w:t>Jan. 11</w:t>
            </w:r>
            <w:r w:rsidR="00767FEA">
              <w:rPr>
                <w:rFonts w:asciiTheme="majorHAnsi" w:hAnsiTheme="majorHAnsi"/>
                <w:b/>
                <w:sz w:val="22"/>
              </w:rPr>
              <w:t>, 2018</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50258A89" w:rsidR="00936B3A" w:rsidRPr="003F0266" w:rsidRDefault="00B051F6" w:rsidP="008B6179">
            <w:pPr>
              <w:rPr>
                <w:rFonts w:ascii="Calibri Light" w:hAnsi="Calibri Light"/>
                <w:noProof/>
                <w:sz w:val="20"/>
              </w:rPr>
            </w:pPr>
            <w:r>
              <w:rPr>
                <w:rFonts w:ascii="Calibri Light" w:hAnsi="Calibri Light"/>
                <w:noProof/>
                <w:sz w:val="20"/>
              </w:rPr>
              <w:t xml:space="preserve">No news to report. </w:t>
            </w:r>
            <w:bookmarkStart w:id="0" w:name="_GoBack"/>
            <w:bookmarkEnd w:id="0"/>
          </w:p>
        </w:tc>
        <w:tc>
          <w:tcPr>
            <w:tcW w:w="6120" w:type="dxa"/>
            <w:gridSpan w:val="2"/>
          </w:tcPr>
          <w:p w14:paraId="2D0842AB" w14:textId="47AC0753" w:rsidR="00374337" w:rsidRPr="00374337" w:rsidRDefault="00374337" w:rsidP="00374337">
            <w:pPr>
              <w:rPr>
                <w:rFonts w:ascii="Calibri Light" w:eastAsia="Times New Roman" w:hAnsi="Calibri Light"/>
                <w:sz w:val="21"/>
                <w:szCs w:val="21"/>
              </w:rPr>
            </w:pPr>
          </w:p>
          <w:p w14:paraId="17A14BDB" w14:textId="1F723547" w:rsidR="005D156A" w:rsidRDefault="00231DD0" w:rsidP="005D156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Town Hall on Jan. 24</w:t>
            </w:r>
            <w:r w:rsidR="005D156A">
              <w:rPr>
                <w:rFonts w:asciiTheme="majorHAnsi" w:eastAsia="Times New Roman" w:hAnsiTheme="majorHAnsi" w:cs="Arial"/>
                <w:b/>
                <w:color w:val="000000" w:themeColor="text1"/>
                <w:szCs w:val="20"/>
              </w:rPr>
              <w:t>:</w:t>
            </w:r>
          </w:p>
          <w:p w14:paraId="70F298A1" w14:textId="77777777" w:rsidR="00231DD0" w:rsidRPr="00231DD0" w:rsidRDefault="00231DD0" w:rsidP="00231DD0">
            <w:pPr>
              <w:rPr>
                <w:rFonts w:ascii="Calibri Light" w:eastAsia="Times New Roman" w:hAnsi="Calibri Light"/>
              </w:rPr>
            </w:pPr>
            <w:r w:rsidRPr="00231DD0">
              <w:rPr>
                <w:rFonts w:ascii="Calibri Light" w:eastAsia="Times New Roman" w:hAnsi="Calibri Light" w:cs="Arial"/>
                <w:color w:val="000000"/>
                <w:sz w:val="21"/>
                <w:szCs w:val="21"/>
              </w:rPr>
              <w:t xml:space="preserve">Please plan to attend Dr. Callender’s next Town Hall </w:t>
            </w:r>
            <w:r w:rsidRPr="00231DD0">
              <w:rPr>
                <w:rFonts w:ascii="Calibri" w:eastAsia="Times New Roman" w:hAnsi="Calibri" w:cs="Arial"/>
                <w:b/>
                <w:bCs/>
                <w:color w:val="000000"/>
                <w:sz w:val="21"/>
                <w:szCs w:val="21"/>
              </w:rPr>
              <w:t>Jan. 24</w:t>
            </w:r>
            <w:r w:rsidRPr="00231DD0">
              <w:rPr>
                <w:rFonts w:ascii="Calibri Light" w:eastAsia="Times New Roman" w:hAnsi="Calibri Light" w:cs="Arial"/>
                <w:color w:val="000000"/>
                <w:sz w:val="21"/>
                <w:szCs w:val="21"/>
              </w:rPr>
              <w:t xml:space="preserve"> at noon in Levin Hall on the Galveston Campus. Online viewing options also will be available. Stay tuned for more details in Weekly Relays, iUTMB and the I Am UTMB Facebook page.</w:t>
            </w:r>
          </w:p>
          <w:p w14:paraId="330DD155" w14:textId="77777777" w:rsidR="005340BB" w:rsidRDefault="005340BB" w:rsidP="00D41379">
            <w:pPr>
              <w:rPr>
                <w:rFonts w:ascii="Calibri Light" w:eastAsia="Times New Roman" w:hAnsi="Calibri Light" w:cs="Arial"/>
                <w:color w:val="000000"/>
                <w:sz w:val="21"/>
                <w:szCs w:val="21"/>
              </w:rPr>
            </w:pPr>
          </w:p>
          <w:p w14:paraId="34247C4D" w14:textId="28F8E85D" w:rsidR="00D41379" w:rsidRDefault="00231DD0" w:rsidP="00D41379">
            <w:pPr>
              <w:rPr>
                <w:rFonts w:ascii="Calibri Light" w:hAnsi="Calibri Light" w:cs="Arial"/>
                <w:bCs/>
                <w:color w:val="000000"/>
                <w:sz w:val="20"/>
                <w:szCs w:val="20"/>
              </w:rPr>
            </w:pPr>
            <w:r>
              <w:rPr>
                <w:rFonts w:asciiTheme="majorHAnsi" w:hAnsiTheme="majorHAnsi"/>
                <w:b/>
              </w:rPr>
              <w:t>Congratulations to Dr. Weaver</w:t>
            </w:r>
            <w:r w:rsidR="00D41379">
              <w:rPr>
                <w:rFonts w:asciiTheme="majorHAnsi" w:hAnsiTheme="majorHAnsi"/>
                <w:b/>
              </w:rPr>
              <w:t>:</w:t>
            </w:r>
            <w:r w:rsidR="00D41379">
              <w:rPr>
                <w:rFonts w:ascii="Calibri Light" w:hAnsi="Calibri Light" w:cs="Arial"/>
                <w:bCs/>
                <w:color w:val="000000"/>
                <w:sz w:val="20"/>
                <w:szCs w:val="20"/>
              </w:rPr>
              <w:t xml:space="preserve"> </w:t>
            </w:r>
          </w:p>
          <w:p w14:paraId="188B6F81" w14:textId="0014E06C" w:rsidR="00231DD0" w:rsidRPr="00231DD0" w:rsidRDefault="00231DD0" w:rsidP="00231DD0">
            <w:pPr>
              <w:rPr>
                <w:rFonts w:ascii="Calibri Light" w:eastAsia="Times New Roman" w:hAnsi="Calibri Light"/>
                <w:sz w:val="21"/>
                <w:szCs w:val="21"/>
              </w:rPr>
            </w:pPr>
            <w:r w:rsidRPr="00231DD0">
              <w:rPr>
                <w:rFonts w:ascii="Calibri Light" w:eastAsia="Times New Roman" w:hAnsi="Calibri Light" w:cs="Arial"/>
                <w:color w:val="000000"/>
                <w:sz w:val="21"/>
                <w:szCs w:val="21"/>
              </w:rPr>
              <w:t>Dr. Scott Weaver, director of the </w:t>
            </w:r>
            <w:r w:rsidRPr="00FD29AA">
              <w:rPr>
                <w:rFonts w:ascii="Calibri Light" w:eastAsia="Times New Roman" w:hAnsi="Calibri Light" w:cs="Arial"/>
                <w:sz w:val="21"/>
                <w:szCs w:val="21"/>
              </w:rPr>
              <w:t>UTMB Institute for Human Infections and Immunity</w:t>
            </w:r>
            <w:r w:rsidRPr="00231DD0">
              <w:rPr>
                <w:rFonts w:ascii="Calibri Light" w:eastAsia="Times New Roman" w:hAnsi="Calibri Light" w:cs="Arial"/>
                <w:color w:val="000000"/>
                <w:sz w:val="21"/>
                <w:szCs w:val="21"/>
              </w:rPr>
              <w:t> and scientific director of the </w:t>
            </w:r>
            <w:r w:rsidRPr="00FD29AA">
              <w:rPr>
                <w:rFonts w:ascii="Calibri Light" w:eastAsia="Times New Roman" w:hAnsi="Calibri Light" w:cs="Arial"/>
                <w:sz w:val="21"/>
                <w:szCs w:val="21"/>
              </w:rPr>
              <w:t>Galveston National Laboratory</w:t>
            </w:r>
            <w:r w:rsidRPr="00231DD0">
              <w:rPr>
                <w:rFonts w:ascii="Calibri Light" w:eastAsia="Times New Roman" w:hAnsi="Calibri Light" w:cs="Arial"/>
                <w:color w:val="000000"/>
                <w:sz w:val="21"/>
                <w:szCs w:val="21"/>
              </w:rPr>
              <w:t>, was named as a Fellow by the National Academy of Inventors. Weaver will be inducted into the Academy on April 5 during the annual National Academy of Inventors Conference in Washington, D.C. Dr. Weaver is globally recognized for his expertise in mosquito-borne diseases, his work has been widely published and he holds nine patents in vaccine development. For more information, visit</w:t>
            </w:r>
            <w:r w:rsidRPr="00231DD0">
              <w:rPr>
                <w:rStyle w:val="apple-converted-space"/>
                <w:rFonts w:ascii="Calibri Light" w:eastAsia="Times New Roman" w:hAnsi="Calibri Light" w:cs="Arial"/>
                <w:color w:val="000000"/>
                <w:sz w:val="21"/>
                <w:szCs w:val="21"/>
              </w:rPr>
              <w:t> </w:t>
            </w:r>
            <w:hyperlink r:id="rId13" w:history="1">
              <w:r w:rsidRPr="00FD29AA">
                <w:rPr>
                  <w:rStyle w:val="Hyperlink"/>
                  <w:rFonts w:ascii="Calibri Light" w:eastAsia="Times New Roman" w:hAnsi="Calibri Light" w:cs="Arial"/>
                  <w:color w:val="FF0000"/>
                  <w:sz w:val="21"/>
                  <w:szCs w:val="21"/>
                </w:rPr>
                <w:t>https://utmb.us/2hs</w:t>
              </w:r>
            </w:hyperlink>
            <w:r w:rsidRPr="00231DD0">
              <w:rPr>
                <w:rFonts w:ascii="Calibri Light" w:eastAsia="Times New Roman" w:hAnsi="Calibri Light" w:cs="Arial"/>
                <w:color w:val="000000"/>
                <w:sz w:val="21"/>
                <w:szCs w:val="21"/>
              </w:rPr>
              <w:t>.</w:t>
            </w:r>
          </w:p>
          <w:p w14:paraId="02FCC317" w14:textId="77777777" w:rsidR="008C313A" w:rsidRDefault="008C313A" w:rsidP="00D41379">
            <w:pPr>
              <w:rPr>
                <w:rFonts w:ascii="Calibri Light" w:eastAsia="Times New Roman" w:hAnsi="Calibri Light" w:cs="Arial"/>
                <w:color w:val="000000"/>
                <w:sz w:val="21"/>
                <w:szCs w:val="21"/>
                <w:shd w:val="clear" w:color="auto" w:fill="FFFFFF"/>
              </w:rPr>
            </w:pPr>
          </w:p>
          <w:p w14:paraId="35D5006E" w14:textId="3F11E200" w:rsidR="008C313A" w:rsidRDefault="00231DD0" w:rsidP="008C313A">
            <w:pPr>
              <w:rPr>
                <w:rFonts w:ascii="Calibri Light" w:hAnsi="Calibri Light" w:cs="Arial"/>
                <w:bCs/>
                <w:color w:val="000000"/>
                <w:sz w:val="20"/>
                <w:szCs w:val="20"/>
              </w:rPr>
            </w:pPr>
            <w:r>
              <w:rPr>
                <w:rFonts w:asciiTheme="majorHAnsi" w:hAnsiTheme="majorHAnsi"/>
                <w:b/>
              </w:rPr>
              <w:t>Congratulations to Dr. Shi</w:t>
            </w:r>
            <w:r w:rsidR="008C313A">
              <w:rPr>
                <w:rFonts w:asciiTheme="majorHAnsi" w:hAnsiTheme="majorHAnsi"/>
                <w:b/>
              </w:rPr>
              <w:t>:</w:t>
            </w:r>
            <w:r w:rsidR="008C313A">
              <w:rPr>
                <w:rFonts w:ascii="Calibri Light" w:hAnsi="Calibri Light" w:cs="Arial"/>
                <w:bCs/>
                <w:color w:val="000000"/>
                <w:sz w:val="20"/>
                <w:szCs w:val="20"/>
              </w:rPr>
              <w:t xml:space="preserve"> </w:t>
            </w:r>
          </w:p>
          <w:p w14:paraId="00E7BFA0" w14:textId="77777777" w:rsidR="00231DD0" w:rsidRPr="00231DD0" w:rsidRDefault="00231DD0" w:rsidP="00231DD0">
            <w:pPr>
              <w:rPr>
                <w:rFonts w:ascii="Calibri Light" w:eastAsia="Times New Roman" w:hAnsi="Calibri Light"/>
              </w:rPr>
            </w:pPr>
            <w:r w:rsidRPr="00231DD0">
              <w:rPr>
                <w:rFonts w:ascii="Calibri Light" w:eastAsia="Times New Roman" w:hAnsi="Calibri Light" w:cs="Arial"/>
                <w:color w:val="000000"/>
                <w:sz w:val="21"/>
                <w:szCs w:val="21"/>
              </w:rPr>
              <w:t>Dr. Pei-Yong Shi, professor of Human Genetics in UTMB’s Department of Biochemistry and Molecular Biology, was elected as a Fellow of the American Academy of Microbiology. The Academy, the honorific leadership group within the American Society for Microbiology, recognizes excellence, originality and leadership in the microbiological sciences. </w:t>
            </w:r>
          </w:p>
          <w:p w14:paraId="4C738ACE" w14:textId="77777777" w:rsidR="008C313A" w:rsidRDefault="008C313A" w:rsidP="008C313A">
            <w:pPr>
              <w:rPr>
                <w:rFonts w:ascii="Calibri Light" w:eastAsia="Times New Roman" w:hAnsi="Calibri Light"/>
                <w:sz w:val="21"/>
                <w:szCs w:val="21"/>
              </w:rPr>
            </w:pPr>
          </w:p>
          <w:p w14:paraId="07A0DB0E" w14:textId="7E357CF8" w:rsidR="00212AAF" w:rsidRDefault="009E62E6" w:rsidP="00212AA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Congratulations </w:t>
            </w:r>
            <w:r w:rsidR="00231DD0">
              <w:rPr>
                <w:rFonts w:asciiTheme="majorHAnsi" w:eastAsia="Times New Roman" w:hAnsiTheme="majorHAnsi" w:cs="Arial"/>
                <w:b/>
                <w:color w:val="000000" w:themeColor="text1"/>
                <w:szCs w:val="20"/>
              </w:rPr>
              <w:t>MLK Community Service Award honorees</w:t>
            </w:r>
            <w:r w:rsidR="00212AAF">
              <w:rPr>
                <w:rFonts w:asciiTheme="majorHAnsi" w:eastAsia="Times New Roman" w:hAnsiTheme="majorHAnsi" w:cs="Arial"/>
                <w:b/>
                <w:color w:val="000000" w:themeColor="text1"/>
                <w:szCs w:val="20"/>
              </w:rPr>
              <w:t>:</w:t>
            </w:r>
          </w:p>
          <w:p w14:paraId="2A438A0F" w14:textId="583FA83D" w:rsidR="009E62E6" w:rsidRDefault="009E62E6" w:rsidP="009E62E6">
            <w:pPr>
              <w:rPr>
                <w:rFonts w:ascii="Calibri Light" w:eastAsia="Times New Roman" w:hAnsi="Calibri Light" w:cs="Arial"/>
                <w:color w:val="000000"/>
                <w:sz w:val="21"/>
                <w:szCs w:val="21"/>
                <w:shd w:val="clear" w:color="auto" w:fill="FFFFFF"/>
              </w:rPr>
            </w:pPr>
            <w:r w:rsidRPr="009E62E6">
              <w:rPr>
                <w:rFonts w:ascii="Calibri Light" w:eastAsia="Times New Roman" w:hAnsi="Calibri Light" w:cs="Arial"/>
                <w:color w:val="000000"/>
                <w:sz w:val="21"/>
                <w:szCs w:val="21"/>
                <w:shd w:val="clear" w:color="auto" w:fill="FFFFFF"/>
              </w:rPr>
              <w:t>Congratulations to this year's recipients of the Martin Luther King Jr. Community Service Awards at UTMB. The winners, w</w:t>
            </w:r>
            <w:r w:rsidR="00757978">
              <w:rPr>
                <w:rFonts w:ascii="Calibri Light" w:eastAsia="Times New Roman" w:hAnsi="Calibri Light" w:cs="Arial"/>
                <w:color w:val="000000"/>
                <w:sz w:val="21"/>
                <w:szCs w:val="21"/>
                <w:shd w:val="clear" w:color="auto" w:fill="FFFFFF"/>
              </w:rPr>
              <w:t>ho</w:t>
            </w:r>
            <w:r w:rsidRPr="009E62E6">
              <w:rPr>
                <w:rFonts w:ascii="Calibri Light" w:eastAsia="Times New Roman" w:hAnsi="Calibri Light" w:cs="Arial"/>
                <w:color w:val="000000"/>
                <w:sz w:val="21"/>
                <w:szCs w:val="21"/>
                <w:shd w:val="clear" w:color="auto" w:fill="FFFFFF"/>
              </w:rPr>
              <w:t xml:space="preserve"> were announced at the annual awards luncheon on Jan. 8, are</w:t>
            </w:r>
            <w:r w:rsidRPr="009E62E6">
              <w:rPr>
                <w:rStyle w:val="apple-converted-space"/>
                <w:rFonts w:ascii="Calibri Light" w:eastAsia="Times New Roman" w:hAnsi="Calibri Light" w:cs="Arial"/>
                <w:color w:val="000000"/>
                <w:sz w:val="21"/>
                <w:szCs w:val="21"/>
                <w:shd w:val="clear" w:color="auto" w:fill="FFFFFF"/>
              </w:rPr>
              <w:t> </w:t>
            </w:r>
            <w:r w:rsidRPr="009E62E6">
              <w:rPr>
                <w:rFonts w:ascii="Calibri Light" w:eastAsia="Times New Roman" w:hAnsi="Calibri Light" w:cs="Arial"/>
                <w:color w:val="000000" w:themeColor="text1"/>
                <w:sz w:val="21"/>
                <w:szCs w:val="21"/>
              </w:rPr>
              <w:t>Dr</w:t>
            </w:r>
            <w:r w:rsidRPr="009E62E6">
              <w:rPr>
                <w:rFonts w:ascii="Calibri Light" w:eastAsia="Times New Roman" w:hAnsi="Calibri Light" w:cs="Arial"/>
                <w:color w:val="000000" w:themeColor="text1"/>
                <w:sz w:val="21"/>
                <w:szCs w:val="21"/>
                <w:shd w:val="clear" w:color="auto" w:fill="FFFFFF"/>
              </w:rPr>
              <w:t xml:space="preserve">. </w:t>
            </w:r>
            <w:r w:rsidRPr="009E62E6">
              <w:rPr>
                <w:rFonts w:ascii="Calibri Light" w:eastAsia="Times New Roman" w:hAnsi="Calibri Light" w:cs="Arial"/>
                <w:color w:val="000000"/>
                <w:sz w:val="21"/>
                <w:szCs w:val="21"/>
                <w:shd w:val="clear" w:color="auto" w:fill="FFFFFF"/>
              </w:rPr>
              <w:t>Oluwarotimi Folorunso,</w:t>
            </w:r>
            <w:r>
              <w:rPr>
                <w:rFonts w:ascii="Calibri Light" w:eastAsia="Times New Roman" w:hAnsi="Calibri Light" w:cs="Arial"/>
                <w:color w:val="000000"/>
                <w:sz w:val="21"/>
                <w:szCs w:val="21"/>
                <w:shd w:val="clear" w:color="auto" w:fill="FFFFFF"/>
              </w:rPr>
              <w:t xml:space="preserve"> Department of Pharmacology and Toxicology; </w:t>
            </w:r>
            <w:r w:rsidRPr="009E62E6">
              <w:rPr>
                <w:rFonts w:ascii="Calibri Light" w:eastAsia="Times New Roman" w:hAnsi="Calibri Light" w:cs="Arial"/>
                <w:color w:val="000000"/>
                <w:sz w:val="21"/>
                <w:szCs w:val="21"/>
                <w:shd w:val="clear" w:color="auto" w:fill="FFFFFF"/>
              </w:rPr>
              <w:t xml:space="preserve"> Dr. Jeff Temple</w:t>
            </w:r>
            <w:r>
              <w:rPr>
                <w:rFonts w:ascii="Calibri Light" w:eastAsia="Times New Roman" w:hAnsi="Calibri Light" w:cs="Arial"/>
                <w:color w:val="000000"/>
                <w:sz w:val="21"/>
                <w:szCs w:val="21"/>
                <w:shd w:val="clear" w:color="auto" w:fill="FFFFFF"/>
              </w:rPr>
              <w:t>, professor, psychologist and director of Behavioral Health and Research;</w:t>
            </w:r>
            <w:r w:rsidRPr="009E62E6">
              <w:rPr>
                <w:rFonts w:ascii="Calibri Light" w:eastAsia="Times New Roman" w:hAnsi="Calibri Light" w:cs="Arial"/>
                <w:color w:val="000000"/>
                <w:sz w:val="21"/>
                <w:szCs w:val="21"/>
                <w:shd w:val="clear" w:color="auto" w:fill="FFFFFF"/>
              </w:rPr>
              <w:t xml:space="preserve"> and Lorraine Hunter-Simpson</w:t>
            </w:r>
            <w:r>
              <w:rPr>
                <w:rFonts w:ascii="Calibri Light" w:eastAsia="Times New Roman" w:hAnsi="Calibri Light" w:cs="Arial"/>
                <w:color w:val="000000"/>
                <w:sz w:val="21"/>
                <w:szCs w:val="21"/>
                <w:shd w:val="clear" w:color="auto" w:fill="FFFFFF"/>
              </w:rPr>
              <w:t>, Department of Pediatrics</w:t>
            </w:r>
            <w:r w:rsidRPr="009E62E6">
              <w:rPr>
                <w:rFonts w:ascii="Calibri Light" w:eastAsia="Times New Roman" w:hAnsi="Calibri Light" w:cs="Arial"/>
                <w:color w:val="000000"/>
                <w:sz w:val="21"/>
                <w:szCs w:val="21"/>
                <w:shd w:val="clear" w:color="auto" w:fill="FFFFFF"/>
              </w:rPr>
              <w:t>. The annual program honors and recognizes the contributions of UTMB faculty, students and staff who promote diversity, inclusion, community partnership, philanthropy and civic engagement.</w:t>
            </w:r>
            <w:r>
              <w:rPr>
                <w:rFonts w:ascii="Calibri Light" w:eastAsia="Times New Roman" w:hAnsi="Calibri Light" w:cs="Arial"/>
                <w:color w:val="000000"/>
                <w:sz w:val="21"/>
                <w:szCs w:val="21"/>
                <w:shd w:val="clear" w:color="auto" w:fill="FFFFFF"/>
              </w:rPr>
              <w:t xml:space="preserve"> Please look for details about each award recipient in a future issue of </w:t>
            </w:r>
            <w:r w:rsidRPr="009E62E6">
              <w:rPr>
                <w:rFonts w:ascii="Calibri Light" w:eastAsia="Times New Roman" w:hAnsi="Calibri Light" w:cs="Arial"/>
                <w:i/>
                <w:color w:val="000000"/>
                <w:sz w:val="21"/>
                <w:szCs w:val="21"/>
                <w:shd w:val="clear" w:color="auto" w:fill="FFFFFF"/>
              </w:rPr>
              <w:t>Impact</w:t>
            </w:r>
            <w:r>
              <w:rPr>
                <w:rFonts w:ascii="Calibri Light" w:eastAsia="Times New Roman" w:hAnsi="Calibri Light" w:cs="Arial"/>
                <w:color w:val="000000"/>
                <w:sz w:val="21"/>
                <w:szCs w:val="21"/>
                <w:shd w:val="clear" w:color="auto" w:fill="FFFFFF"/>
              </w:rPr>
              <w:t>.</w:t>
            </w:r>
          </w:p>
          <w:p w14:paraId="1B989604" w14:textId="77777777" w:rsidR="009E62E6" w:rsidRDefault="009E62E6" w:rsidP="009E62E6">
            <w:pPr>
              <w:rPr>
                <w:rFonts w:ascii="Calibri Light" w:eastAsia="Times New Roman" w:hAnsi="Calibri Light" w:cs="Arial"/>
                <w:color w:val="000000"/>
                <w:sz w:val="21"/>
                <w:szCs w:val="21"/>
                <w:shd w:val="clear" w:color="auto" w:fill="FFFFFF"/>
              </w:rPr>
            </w:pPr>
          </w:p>
          <w:p w14:paraId="2853CA89" w14:textId="57FE693B" w:rsidR="009E62E6" w:rsidRDefault="009E62E6" w:rsidP="009E62E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Retail food service holiday hours:</w:t>
            </w:r>
          </w:p>
          <w:p w14:paraId="33D5B003" w14:textId="7E19D008" w:rsidR="009E62E6" w:rsidRPr="009E62E6" w:rsidRDefault="009E62E6" w:rsidP="009E62E6">
            <w:pPr>
              <w:rPr>
                <w:rFonts w:ascii="Calibri Light" w:eastAsia="Times New Roman" w:hAnsi="Calibri Light"/>
                <w:sz w:val="21"/>
                <w:szCs w:val="21"/>
              </w:rPr>
            </w:pPr>
            <w:r w:rsidRPr="009E62E6">
              <w:rPr>
                <w:rFonts w:ascii="Calibri Light" w:eastAsia="Times New Roman" w:hAnsi="Calibri Light" w:cs="Arial"/>
                <w:color w:val="000000"/>
                <w:sz w:val="21"/>
                <w:szCs w:val="21"/>
                <w:shd w:val="clear" w:color="auto" w:fill="FFFFFF"/>
              </w:rPr>
              <w:t>In observance of the Martin Luther King Jr. holiday on Jan. 15, several of our retail dining options will close or have altered hours. Those hours are:</w:t>
            </w:r>
            <w:r>
              <w:rPr>
                <w:rFonts w:ascii="Calibri Light" w:eastAsia="Times New Roman" w:hAnsi="Calibri Light" w:cs="Arial"/>
                <w:noProof/>
                <w:color w:val="000000"/>
                <w:sz w:val="21"/>
                <w:szCs w:val="21"/>
                <w:shd w:val="clear" w:color="auto" w:fill="FFFFFF"/>
              </w:rPr>
              <w:drawing>
                <wp:inline distT="0" distB="0" distL="0" distR="0" wp14:anchorId="30736EAA" wp14:editId="5FE8B94E">
                  <wp:extent cx="3750945" cy="1132205"/>
                  <wp:effectExtent l="0" t="0" r="8255" b="10795"/>
                  <wp:docPr id="1" name="Picture 1" descr="../../../../Screen%20Shot%202018-01-11%20at%2011.04.19%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1-11%20at%2011.04.19%20A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0945" cy="1132205"/>
                          </a:xfrm>
                          <a:prstGeom prst="rect">
                            <a:avLst/>
                          </a:prstGeom>
                          <a:noFill/>
                          <a:ln>
                            <a:noFill/>
                          </a:ln>
                        </pic:spPr>
                      </pic:pic>
                    </a:graphicData>
                  </a:graphic>
                </wp:inline>
              </w:drawing>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23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93"/>
        </w:trPr>
        <w:tc>
          <w:tcPr>
            <w:tcW w:w="5153" w:type="dxa"/>
            <w:gridSpan w:val="3"/>
            <w:vMerge w:val="restart"/>
            <w:tcBorders>
              <w:top w:val="single" w:sz="8" w:space="0" w:color="auto"/>
              <w:left w:val="single" w:sz="8" w:space="0" w:color="auto"/>
              <w:right w:val="single" w:sz="4" w:space="0" w:color="auto"/>
            </w:tcBorders>
          </w:tcPr>
          <w:p w14:paraId="2E5732BB" w14:textId="798D1429" w:rsidR="009E62E6" w:rsidRDefault="009E62E6" w:rsidP="00930D3D">
            <w:pPr>
              <w:rPr>
                <w:rFonts w:ascii="Calibri Light" w:eastAsia="Times New Roman" w:hAnsi="Calibri Light"/>
                <w:sz w:val="21"/>
                <w:szCs w:val="21"/>
              </w:rPr>
            </w:pPr>
          </w:p>
          <w:p w14:paraId="1A02282A" w14:textId="77777777" w:rsidR="009E62E6" w:rsidRDefault="009E62E6" w:rsidP="009E62E6">
            <w:pPr>
              <w:rPr>
                <w:rFonts w:ascii="Calibri Light" w:hAnsi="Calibri Light" w:cs="Arial"/>
                <w:bCs/>
                <w:color w:val="000000"/>
                <w:sz w:val="20"/>
                <w:szCs w:val="20"/>
              </w:rPr>
            </w:pPr>
            <w:r>
              <w:rPr>
                <w:rFonts w:asciiTheme="majorHAnsi" w:hAnsiTheme="majorHAnsi"/>
                <w:b/>
              </w:rPr>
              <w:t>$3,000 Nursing Referral Bonus:</w:t>
            </w:r>
            <w:r>
              <w:rPr>
                <w:rFonts w:ascii="Calibri Light" w:hAnsi="Calibri Light" w:cs="Arial"/>
                <w:bCs/>
                <w:color w:val="000000"/>
                <w:sz w:val="20"/>
                <w:szCs w:val="20"/>
              </w:rPr>
              <w:t xml:space="preserve"> </w:t>
            </w:r>
          </w:p>
          <w:p w14:paraId="6242068D" w14:textId="5803BBE4" w:rsidR="009E62E6" w:rsidRDefault="009E62E6" w:rsidP="009E62E6">
            <w:pPr>
              <w:rPr>
                <w:rFonts w:ascii="Calibri Light" w:eastAsia="Times New Roman" w:hAnsi="Calibri Light" w:cs="Arial"/>
                <w:color w:val="000000"/>
                <w:sz w:val="21"/>
                <w:szCs w:val="21"/>
                <w:shd w:val="clear" w:color="auto" w:fill="FFFFFF"/>
              </w:rPr>
            </w:pPr>
            <w:r w:rsidRPr="009E62E6">
              <w:rPr>
                <w:rFonts w:ascii="Calibri Light" w:eastAsia="Times New Roman" w:hAnsi="Calibri Light" w:cs="Arial"/>
                <w:color w:val="000000"/>
                <w:sz w:val="21"/>
                <w:szCs w:val="21"/>
                <w:shd w:val="clear" w:color="auto" w:fill="FFFFFF"/>
              </w:rPr>
              <w:t>UTMB employees are eligible for a bonus by referring a BSN</w:t>
            </w:r>
            <w:r w:rsidR="00757978">
              <w:rPr>
                <w:rFonts w:ascii="Calibri Light" w:eastAsia="Times New Roman" w:hAnsi="Calibri Light" w:cs="Arial"/>
                <w:color w:val="000000"/>
                <w:sz w:val="21"/>
                <w:szCs w:val="21"/>
                <w:shd w:val="clear" w:color="auto" w:fill="FFFFFF"/>
              </w:rPr>
              <w:t>- or MSN-</w:t>
            </w:r>
            <w:r w:rsidRPr="009E62E6">
              <w:rPr>
                <w:rFonts w:ascii="Calibri Light" w:eastAsia="Times New Roman" w:hAnsi="Calibri Light" w:cs="Arial"/>
                <w:color w:val="000000"/>
                <w:sz w:val="21"/>
                <w:szCs w:val="21"/>
                <w:shd w:val="clear" w:color="auto" w:fill="FFFFFF"/>
              </w:rPr>
              <w:t>prepared Nurse Clinician (II–V) for the Health System. If your referral is hired into a benefits-eligible position between Jan. 23 and April 23, you will receive $1,500 when he or she completes six months of service and another $1,500 when he or she completes one year of se</w:t>
            </w:r>
            <w:r w:rsidR="00757978">
              <w:rPr>
                <w:rFonts w:ascii="Calibri Light" w:eastAsia="Times New Roman" w:hAnsi="Calibri Light" w:cs="Arial"/>
                <w:color w:val="000000"/>
                <w:sz w:val="21"/>
                <w:szCs w:val="21"/>
                <w:shd w:val="clear" w:color="auto" w:fill="FFFFFF"/>
              </w:rPr>
              <w:t>rvice. UTMB will hold a special-</w:t>
            </w:r>
            <w:r w:rsidRPr="009E62E6">
              <w:rPr>
                <w:rFonts w:ascii="Calibri Light" w:eastAsia="Times New Roman" w:hAnsi="Calibri Light" w:cs="Arial"/>
                <w:color w:val="000000"/>
                <w:sz w:val="21"/>
                <w:szCs w:val="21"/>
                <w:shd w:val="clear" w:color="auto" w:fill="FFFFFF"/>
              </w:rPr>
              <w:t>invitation hiring event in late January for RNs with a minimum of 12 months of experience. Please encourage your referrals to visit </w:t>
            </w:r>
            <w:hyperlink r:id="rId19" w:history="1">
              <w:r w:rsidRPr="00FD29AA">
                <w:rPr>
                  <w:rFonts w:ascii="Calibri Light" w:eastAsia="Times New Roman" w:hAnsi="Calibri Light" w:cs="Arial"/>
                  <w:color w:val="FF0000"/>
                  <w:sz w:val="21"/>
                  <w:szCs w:val="21"/>
                  <w:u w:val="single"/>
                </w:rPr>
                <w:t>https://www.utmb.edu/careers/hiring/</w:t>
              </w:r>
            </w:hyperlink>
            <w:r w:rsidRPr="009E62E6">
              <w:rPr>
                <w:rFonts w:ascii="Calibri Light" w:eastAsia="Times New Roman" w:hAnsi="Calibri Light" w:cs="Arial"/>
                <w:color w:val="000000"/>
                <w:sz w:val="21"/>
                <w:szCs w:val="21"/>
                <w:shd w:val="clear" w:color="auto" w:fill="FFFFFF"/>
              </w:rPr>
              <w:t> to learn more about this event and to submit their resume. See </w:t>
            </w:r>
            <w:hyperlink r:id="rId20" w:history="1">
              <w:r w:rsidRPr="00FD29AA">
                <w:rPr>
                  <w:rFonts w:ascii="Calibri Light" w:eastAsia="Times New Roman" w:hAnsi="Calibri Light" w:cs="Arial"/>
                  <w:color w:val="FF0000"/>
                  <w:sz w:val="21"/>
                  <w:szCs w:val="21"/>
                  <w:u w:val="single"/>
                </w:rPr>
                <w:t>https://hr.utmb.edu/recruit/referral/</w:t>
              </w:r>
            </w:hyperlink>
            <w:r w:rsidRPr="009E62E6">
              <w:rPr>
                <w:rFonts w:ascii="Calibri Light" w:eastAsia="Times New Roman" w:hAnsi="Calibri Light" w:cs="Arial"/>
                <w:color w:val="000000"/>
                <w:sz w:val="21"/>
                <w:szCs w:val="21"/>
                <w:shd w:val="clear" w:color="auto" w:fill="FFFFFF"/>
              </w:rPr>
              <w:t> for referral bonus guidelines and eligibility</w:t>
            </w:r>
            <w:r>
              <w:rPr>
                <w:rFonts w:ascii="Calibri Light" w:eastAsia="Times New Roman" w:hAnsi="Calibri Light" w:cs="Arial"/>
                <w:color w:val="000000"/>
                <w:sz w:val="21"/>
                <w:szCs w:val="21"/>
                <w:shd w:val="clear" w:color="auto" w:fill="FFFFFF"/>
              </w:rPr>
              <w:t xml:space="preserve"> criteria</w:t>
            </w:r>
            <w:r w:rsidRPr="009E62E6">
              <w:rPr>
                <w:rFonts w:ascii="Calibri Light" w:eastAsia="Times New Roman" w:hAnsi="Calibri Light" w:cs="Arial"/>
                <w:color w:val="000000"/>
                <w:sz w:val="21"/>
                <w:szCs w:val="21"/>
                <w:shd w:val="clear" w:color="auto" w:fill="FFFFFF"/>
              </w:rPr>
              <w:t>.</w:t>
            </w:r>
          </w:p>
          <w:p w14:paraId="48BE414C" w14:textId="77777777" w:rsidR="006D1AFD" w:rsidRDefault="006D1AFD" w:rsidP="009E62E6">
            <w:pPr>
              <w:rPr>
                <w:rFonts w:ascii="Calibri Light" w:eastAsia="Times New Roman" w:hAnsi="Calibri Light" w:cs="Arial"/>
                <w:color w:val="000000"/>
                <w:sz w:val="21"/>
                <w:szCs w:val="21"/>
                <w:shd w:val="clear" w:color="auto" w:fill="FFFFFF"/>
              </w:rPr>
            </w:pPr>
          </w:p>
          <w:p w14:paraId="359D95EA" w14:textId="77777777" w:rsidR="006D1AFD" w:rsidRPr="006D1AFD" w:rsidRDefault="006D1AFD" w:rsidP="006D1AFD">
            <w:pPr>
              <w:rPr>
                <w:rFonts w:asciiTheme="majorHAnsi" w:hAnsiTheme="majorHAnsi"/>
                <w:b/>
                <w:color w:val="FF0000"/>
                <w:sz w:val="20"/>
                <w:szCs w:val="20"/>
              </w:rPr>
            </w:pPr>
            <w:r w:rsidRPr="006D1AFD">
              <w:rPr>
                <w:rFonts w:asciiTheme="majorHAnsi" w:hAnsiTheme="majorHAnsi"/>
                <w:b/>
                <w:color w:val="FF0000"/>
                <w:sz w:val="20"/>
                <w:szCs w:val="20"/>
              </w:rPr>
              <w:t>REMINDER</w:t>
            </w:r>
          </w:p>
          <w:p w14:paraId="1D2A6D08" w14:textId="344B6726" w:rsidR="006D1AFD" w:rsidRDefault="006D1AFD" w:rsidP="006D1AFD">
            <w:pPr>
              <w:rPr>
                <w:rFonts w:ascii="Calibri Light" w:hAnsi="Calibri Light" w:cs="Arial"/>
                <w:bCs/>
                <w:color w:val="000000"/>
                <w:sz w:val="20"/>
                <w:szCs w:val="20"/>
              </w:rPr>
            </w:pPr>
            <w:r>
              <w:rPr>
                <w:rFonts w:asciiTheme="majorHAnsi" w:hAnsiTheme="majorHAnsi"/>
                <w:b/>
              </w:rPr>
              <w:t>Mondays in March—You Decide:</w:t>
            </w:r>
            <w:r>
              <w:rPr>
                <w:rFonts w:ascii="Calibri Light" w:hAnsi="Calibri Light" w:cs="Arial"/>
                <w:bCs/>
                <w:color w:val="000000"/>
                <w:sz w:val="20"/>
                <w:szCs w:val="20"/>
              </w:rPr>
              <w:t xml:space="preserve"> </w:t>
            </w:r>
          </w:p>
          <w:p w14:paraId="45DBD295" w14:textId="528BB39C" w:rsidR="006D1AFD" w:rsidRDefault="006D1AFD" w:rsidP="009E62E6">
            <w:pPr>
              <w:rPr>
                <w:rFonts w:ascii="Calibri Light" w:eastAsia="Times New Roman" w:hAnsi="Calibri Light"/>
                <w:sz w:val="21"/>
                <w:szCs w:val="21"/>
              </w:rPr>
            </w:pPr>
            <w:r w:rsidRPr="006D1AFD">
              <w:rPr>
                <w:rFonts w:ascii="Calibri Light" w:eastAsia="Times New Roman" w:hAnsi="Calibri Light" w:cs="Arial"/>
                <w:color w:val="000000"/>
                <w:sz w:val="21"/>
                <w:szCs w:val="21"/>
                <w:shd w:val="clear" w:color="auto" w:fill="FFFFFF"/>
              </w:rPr>
              <w:t>Each year, the Mondays in March series provides an opportunity for you to hear from UTMB executive leaders about plans and progress in Business and Finance, the Academic Enterprise and the Health System. UTMB is currently planning this year’s series and would like to hear from you regarding what topics you’d like to learn more about from UTMB’s President and Executive Vice Presidents. Please submit your ideas at </w:t>
            </w:r>
            <w:hyperlink r:id="rId21" w:history="1">
              <w:r w:rsidRPr="00FD29AA">
                <w:rPr>
                  <w:rStyle w:val="Hyperlink"/>
                  <w:rFonts w:ascii="Calibri Light" w:eastAsia="Times New Roman" w:hAnsi="Calibri Light" w:cs="Arial"/>
                  <w:color w:val="FF0000"/>
                  <w:sz w:val="21"/>
                  <w:szCs w:val="21"/>
                </w:rPr>
                <w:t>http://intranet.utmb.edu/weeklyrelay/mondays-in-march</w:t>
              </w:r>
            </w:hyperlink>
            <w:r w:rsidRPr="00FD29AA">
              <w:rPr>
                <w:rFonts w:ascii="Calibri Light" w:eastAsia="Times New Roman" w:hAnsi="Calibri Light" w:cs="Arial"/>
                <w:color w:val="FF0000"/>
                <w:sz w:val="21"/>
                <w:szCs w:val="21"/>
                <w:shd w:val="clear" w:color="auto" w:fill="FFFFFF"/>
              </w:rPr>
              <w:t>.</w:t>
            </w:r>
          </w:p>
          <w:p w14:paraId="63F3ECA9" w14:textId="77777777" w:rsidR="00212AAF" w:rsidRDefault="00212AAF" w:rsidP="00930D3D">
            <w:pPr>
              <w:rPr>
                <w:rFonts w:ascii="Calibri Light" w:eastAsia="Times New Roman" w:hAnsi="Calibri Light"/>
                <w:sz w:val="21"/>
                <w:szCs w:val="21"/>
              </w:rPr>
            </w:pPr>
            <w:r>
              <w:rPr>
                <w:rFonts w:asciiTheme="majorHAnsi" w:hAnsiTheme="majorHAnsi"/>
                <w:noProof/>
                <w:sz w:val="20"/>
              </w:rPr>
              <w:drawing>
                <wp:anchor distT="0" distB="0" distL="114300" distR="114300" simplePos="0" relativeHeight="251762176" behindDoc="0" locked="0" layoutInCell="1" allowOverlap="1" wp14:anchorId="6C4B3A19" wp14:editId="7253F73F">
                  <wp:simplePos x="0" y="0"/>
                  <wp:positionH relativeFrom="column">
                    <wp:posOffset>-10406</wp:posOffset>
                  </wp:positionH>
                  <wp:positionV relativeFrom="paragraph">
                    <wp:posOffset>161290</wp:posOffset>
                  </wp:positionV>
                  <wp:extent cx="240154" cy="2047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p>
          <w:p w14:paraId="4F33780F" w14:textId="64C9CAA1" w:rsidR="000D1469" w:rsidRDefault="000D1469" w:rsidP="000D1469">
            <w:pPr>
              <w:rPr>
                <w:rFonts w:ascii="Calibri Light" w:hAnsi="Calibri Light" w:cs="Arial"/>
                <w:bCs/>
                <w:color w:val="000000"/>
                <w:sz w:val="20"/>
                <w:szCs w:val="20"/>
              </w:rPr>
            </w:pPr>
            <w:r>
              <w:rPr>
                <w:rFonts w:asciiTheme="majorHAnsi" w:hAnsiTheme="majorHAnsi"/>
                <w:b/>
              </w:rPr>
              <w:t xml:space="preserve">       Best Care during cold &amp; flu season—Antimicrobial resistance:</w:t>
            </w:r>
            <w:r>
              <w:rPr>
                <w:rFonts w:ascii="Calibri Light" w:hAnsi="Calibri Light" w:cs="Arial"/>
                <w:bCs/>
                <w:color w:val="000000"/>
                <w:sz w:val="20"/>
                <w:szCs w:val="20"/>
              </w:rPr>
              <w:t xml:space="preserve"> </w:t>
            </w:r>
          </w:p>
          <w:p w14:paraId="2BEFF840" w14:textId="0A4A0DC3" w:rsidR="000D1469" w:rsidRPr="000D1469" w:rsidRDefault="000D1469" w:rsidP="000D1469">
            <w:pPr>
              <w:rPr>
                <w:rFonts w:ascii="Calibri Light" w:eastAsia="Times New Roman" w:hAnsi="Calibri Light"/>
                <w:sz w:val="21"/>
                <w:szCs w:val="21"/>
              </w:rPr>
            </w:pPr>
            <w:r w:rsidRPr="000D1469">
              <w:rPr>
                <w:rFonts w:ascii="Calibri Light" w:eastAsia="Times New Roman" w:hAnsi="Calibri Light" w:cs="Arial"/>
                <w:color w:val="000000"/>
                <w:sz w:val="21"/>
                <w:szCs w:val="21"/>
                <w:shd w:val="clear" w:color="auto" w:fill="FFFFFF"/>
              </w:rPr>
              <w:t xml:space="preserve">Up to 50% of antibiotic prescriptions are unnecessary or inappropriate, such as for conditions we now know to be largely caused by viruses, such as the flu, the common </w:t>
            </w:r>
            <w:r w:rsidR="00757978">
              <w:rPr>
                <w:rFonts w:ascii="Calibri Light" w:eastAsia="Times New Roman" w:hAnsi="Calibri Light" w:cs="Arial"/>
                <w:color w:val="000000"/>
                <w:sz w:val="21"/>
                <w:szCs w:val="21"/>
                <w:shd w:val="clear" w:color="auto" w:fill="FFFFFF"/>
              </w:rPr>
              <w:t>cold and the majority of acute upper respiratory i</w:t>
            </w:r>
            <w:r w:rsidRPr="000D1469">
              <w:rPr>
                <w:rFonts w:ascii="Calibri Light" w:eastAsia="Times New Roman" w:hAnsi="Calibri Light" w:cs="Arial"/>
                <w:color w:val="000000"/>
                <w:sz w:val="21"/>
                <w:szCs w:val="21"/>
                <w:shd w:val="clear" w:color="auto" w:fill="FFFFFF"/>
              </w:rPr>
              <w:t xml:space="preserve">nfections (URI). However, proven infection by Group A Streptococcal disease (Strep throat) and pertussis (whooping cough) should be treated with antibiotic therapy. It is important that health care providers have a dialogue with their patients and provide education about the consequences of misusing antibiotics in viral infections, which may lead to increased costs, antimicrobial resistance and adverse effects. To help relieve symptoms of the flu, cold and URIs, be sure to drink extra water and fluids, and use </w:t>
            </w:r>
            <w:r w:rsidR="00757978">
              <w:rPr>
                <w:rFonts w:ascii="Calibri Light" w:eastAsia="Times New Roman" w:hAnsi="Calibri Light" w:cs="Arial"/>
                <w:color w:val="000000"/>
                <w:sz w:val="21"/>
                <w:szCs w:val="21"/>
                <w:shd w:val="clear" w:color="auto" w:fill="FFFFFF"/>
              </w:rPr>
              <w:t xml:space="preserve">a </w:t>
            </w:r>
            <w:r w:rsidRPr="000D1469">
              <w:rPr>
                <w:rFonts w:ascii="Calibri Light" w:eastAsia="Times New Roman" w:hAnsi="Calibri Light" w:cs="Arial"/>
                <w:color w:val="000000"/>
                <w:sz w:val="21"/>
                <w:szCs w:val="21"/>
                <w:shd w:val="clear" w:color="auto" w:fill="FFFFFF"/>
              </w:rPr>
              <w:t>cool mist vaporizer or saline nasal spray to relieve congestion. For sore throats in older children and adults, use ice chips, sore throat spray or lozenges. Use honey to relieve cough</w:t>
            </w:r>
            <w:r w:rsidR="00757978">
              <w:rPr>
                <w:rFonts w:ascii="Calibri Light" w:eastAsia="Times New Roman" w:hAnsi="Calibri Light" w:cs="Arial"/>
                <w:color w:val="000000"/>
                <w:sz w:val="21"/>
                <w:szCs w:val="21"/>
                <w:shd w:val="clear" w:color="auto" w:fill="FFFFFF"/>
              </w:rPr>
              <w:t>ing</w:t>
            </w:r>
            <w:r w:rsidRPr="000D1469">
              <w:rPr>
                <w:rFonts w:ascii="Calibri Light" w:eastAsia="Times New Roman" w:hAnsi="Calibri Light" w:cs="Arial"/>
                <w:color w:val="000000"/>
                <w:sz w:val="21"/>
                <w:szCs w:val="21"/>
                <w:shd w:val="clear" w:color="auto" w:fill="FFFFFF"/>
              </w:rPr>
              <w:t>. Do not give honey to an infant less than 1 year of age.</w:t>
            </w:r>
          </w:p>
          <w:p w14:paraId="397AB352" w14:textId="0B7894C5" w:rsidR="00212AAF" w:rsidRPr="00212AAF" w:rsidRDefault="00212AAF" w:rsidP="000D1469">
            <w:pPr>
              <w:rPr>
                <w:rFonts w:ascii="Calibri Light" w:eastAsia="Times New Roman" w:hAnsi="Calibri Light"/>
                <w:color w:val="000000"/>
                <w:sz w:val="21"/>
                <w:szCs w:val="21"/>
              </w:rPr>
            </w:pPr>
          </w:p>
        </w:tc>
        <w:tc>
          <w:tcPr>
            <w:tcW w:w="6120" w:type="dxa"/>
            <w:gridSpan w:val="2"/>
            <w:tcBorders>
              <w:left w:val="single" w:sz="4" w:space="0" w:color="auto"/>
              <w:right w:val="single" w:sz="8" w:space="0" w:color="auto"/>
            </w:tcBorders>
            <w:shd w:val="clear" w:color="auto" w:fill="FFFFFF" w:themeFill="background1"/>
          </w:tcPr>
          <w:p w14:paraId="0513CCE8" w14:textId="77777777" w:rsidR="006D1AFD" w:rsidRDefault="006D1AFD" w:rsidP="006D1AFD">
            <w:pPr>
              <w:rPr>
                <w:rFonts w:ascii="Calibri Light" w:eastAsia="Times New Roman" w:hAnsi="Calibri Light"/>
                <w:sz w:val="21"/>
                <w:szCs w:val="21"/>
              </w:rPr>
            </w:pPr>
            <w:r>
              <w:rPr>
                <w:rFonts w:asciiTheme="majorHAnsi" w:hAnsiTheme="majorHAnsi"/>
                <w:noProof/>
                <w:sz w:val="20"/>
              </w:rPr>
              <w:drawing>
                <wp:anchor distT="0" distB="0" distL="114300" distR="114300" simplePos="0" relativeHeight="251764224" behindDoc="0" locked="0" layoutInCell="1" allowOverlap="1" wp14:anchorId="6D3C24FD" wp14:editId="3763E097">
                  <wp:simplePos x="0" y="0"/>
                  <wp:positionH relativeFrom="column">
                    <wp:posOffset>-70459</wp:posOffset>
                  </wp:positionH>
                  <wp:positionV relativeFrom="paragraph">
                    <wp:posOffset>161692</wp:posOffset>
                  </wp:positionV>
                  <wp:extent cx="240154" cy="2047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p>
          <w:p w14:paraId="575892B4" w14:textId="68C12388" w:rsidR="006D1AFD" w:rsidRDefault="006D1AFD" w:rsidP="006D1AF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The Joint Commission Questions of the Week—National Patient Safety Goal:</w:t>
            </w:r>
          </w:p>
          <w:p w14:paraId="7C00F787" w14:textId="1D260F25" w:rsidR="006D1AFD" w:rsidRPr="006D1AFD" w:rsidRDefault="006D1AFD" w:rsidP="006D1AFD">
            <w:pPr>
              <w:pStyle w:val="ListParagraph"/>
              <w:numPr>
                <w:ilvl w:val="0"/>
                <w:numId w:val="34"/>
              </w:numPr>
              <w:rPr>
                <w:rFonts w:ascii="Calibri Light" w:eastAsia="Times New Roman" w:hAnsi="Calibri Light" w:cs="Times New Roman"/>
                <w:sz w:val="21"/>
                <w:szCs w:val="21"/>
              </w:rPr>
            </w:pPr>
            <w:r w:rsidRPr="000D1469">
              <w:rPr>
                <w:rFonts w:ascii="Calibri" w:eastAsia="Times New Roman" w:hAnsi="Calibri" w:cs="Arial"/>
                <w:b/>
                <w:bCs/>
                <w:color w:val="000000"/>
                <w:sz w:val="21"/>
                <w:szCs w:val="21"/>
              </w:rPr>
              <w:t>True or False: It is acceptable to turn off clinical alarms on patient equipment if the sound is irritating?</w:t>
            </w:r>
            <w:r w:rsidRPr="006D1AFD">
              <w:rPr>
                <w:rFonts w:ascii="Calibri Light" w:eastAsia="Times New Roman" w:hAnsi="Calibri Light" w:cs="Arial"/>
                <w:color w:val="000000"/>
                <w:sz w:val="21"/>
                <w:szCs w:val="21"/>
              </w:rPr>
              <w:t xml:space="preserve"> </w:t>
            </w:r>
            <w:r w:rsidRPr="006D1AFD">
              <w:rPr>
                <w:rFonts w:ascii="Calibri Light" w:eastAsia="Times New Roman" w:hAnsi="Calibri Light" w:cs="Arial"/>
                <w:color w:val="000000"/>
                <w:sz w:val="21"/>
                <w:szCs w:val="21"/>
                <w:shd w:val="clear" w:color="auto" w:fill="FFFFFF"/>
              </w:rPr>
              <w:t>Answer: False. Alarms on critical equipment, such as pulse oximeters, portable ventilators and cardiac monitors</w:t>
            </w:r>
            <w:r w:rsidR="00757978">
              <w:rPr>
                <w:rFonts w:ascii="Calibri Light" w:eastAsia="Times New Roman" w:hAnsi="Calibri Light" w:cs="Arial"/>
                <w:color w:val="000000"/>
                <w:sz w:val="21"/>
                <w:szCs w:val="21"/>
                <w:shd w:val="clear" w:color="auto" w:fill="FFFFFF"/>
              </w:rPr>
              <w:t>,</w:t>
            </w:r>
            <w:r w:rsidRPr="006D1AFD">
              <w:rPr>
                <w:rFonts w:ascii="Calibri Light" w:eastAsia="Times New Roman" w:hAnsi="Calibri Light" w:cs="Arial"/>
                <w:color w:val="000000"/>
                <w:sz w:val="21"/>
                <w:szCs w:val="21"/>
                <w:shd w:val="clear" w:color="auto" w:fill="FFFFFF"/>
              </w:rPr>
              <w:t xml:space="preserve"> should not be disabled nor should alarm volumes be decreased to an inaudible level. In the event patient comfort and rest is disrupted by the alarm, the nurse can determine whether or not to lower the alarm volume at the bedside only.</w:t>
            </w:r>
          </w:p>
          <w:p w14:paraId="4C24E4B6" w14:textId="4E95EF34" w:rsidR="006D1AFD" w:rsidRPr="006D1AFD" w:rsidRDefault="006D1AFD" w:rsidP="006D1AFD">
            <w:pPr>
              <w:ind w:left="-320"/>
              <w:rPr>
                <w:rFonts w:ascii="Calibri Light" w:hAnsi="Calibri Light"/>
                <w:color w:val="000000"/>
                <w:sz w:val="21"/>
                <w:szCs w:val="21"/>
              </w:rPr>
            </w:pPr>
          </w:p>
          <w:p w14:paraId="3F90E54F" w14:textId="77777777" w:rsidR="006D1AFD" w:rsidRPr="006D1AFD" w:rsidRDefault="006D1AFD" w:rsidP="006D1AFD">
            <w:pPr>
              <w:pStyle w:val="ListParagraph"/>
              <w:numPr>
                <w:ilvl w:val="0"/>
                <w:numId w:val="34"/>
              </w:numPr>
              <w:rPr>
                <w:rFonts w:ascii="Calibri Light" w:eastAsia="Times New Roman" w:hAnsi="Calibri Light" w:cs="Times New Roman"/>
                <w:sz w:val="21"/>
                <w:szCs w:val="21"/>
              </w:rPr>
            </w:pPr>
            <w:r w:rsidRPr="000D1469">
              <w:rPr>
                <w:rFonts w:ascii="Calibri" w:eastAsia="Times New Roman" w:hAnsi="Calibri" w:cs="Arial"/>
                <w:b/>
                <w:bCs/>
                <w:color w:val="000000"/>
                <w:sz w:val="21"/>
                <w:szCs w:val="21"/>
              </w:rPr>
              <w:t>When is a “time out” required?</w:t>
            </w:r>
            <w:r w:rsidRPr="006D1AFD">
              <w:rPr>
                <w:rFonts w:ascii="Calibri Light" w:eastAsia="Times New Roman" w:hAnsi="Calibri Light" w:cs="Arial"/>
                <w:color w:val="000000"/>
                <w:sz w:val="21"/>
                <w:szCs w:val="21"/>
              </w:rPr>
              <w:t xml:space="preserve"> Answer: </w:t>
            </w:r>
            <w:r w:rsidRPr="006D1AFD">
              <w:rPr>
                <w:rFonts w:ascii="Calibri Light" w:eastAsia="Times New Roman" w:hAnsi="Calibri Light" w:cs="Arial"/>
                <w:color w:val="000000"/>
                <w:sz w:val="21"/>
                <w:szCs w:val="21"/>
                <w:shd w:val="clear" w:color="auto" w:fill="FFFFFF"/>
              </w:rPr>
              <w:t>Prior to any surgical and/or non-surgical invasive procedures, including procedures done in settings other than in operating/procedure areas, such as at the bedside and in clinics.</w:t>
            </w:r>
          </w:p>
          <w:p w14:paraId="104D7CCC" w14:textId="5482F8D5" w:rsidR="006D1AFD" w:rsidRPr="006D1AFD" w:rsidRDefault="006D1AFD" w:rsidP="006D1AFD">
            <w:pPr>
              <w:rPr>
                <w:rFonts w:ascii="Calibri Light" w:eastAsia="Times New Roman" w:hAnsi="Calibri Light"/>
                <w:color w:val="000000"/>
                <w:sz w:val="21"/>
                <w:szCs w:val="21"/>
              </w:rPr>
            </w:pPr>
          </w:p>
          <w:p w14:paraId="18380013" w14:textId="06A450EC" w:rsidR="00212AAF" w:rsidRPr="006D1AFD" w:rsidRDefault="006D1AFD" w:rsidP="006D1AFD">
            <w:pPr>
              <w:pStyle w:val="ListParagraph"/>
              <w:numPr>
                <w:ilvl w:val="0"/>
                <w:numId w:val="34"/>
              </w:numPr>
              <w:rPr>
                <w:rFonts w:ascii="Times New Roman" w:eastAsia="Times New Roman" w:hAnsi="Times New Roman"/>
              </w:rPr>
            </w:pPr>
            <w:r w:rsidRPr="000D1469">
              <w:rPr>
                <w:rFonts w:ascii="Calibri" w:eastAsia="Times New Roman" w:hAnsi="Calibri" w:cs="Arial"/>
                <w:b/>
                <w:bCs/>
                <w:color w:val="000000"/>
                <w:sz w:val="21"/>
                <w:szCs w:val="21"/>
              </w:rPr>
              <w:t>When should a procedural “time out” occur?</w:t>
            </w:r>
            <w:r w:rsidRPr="006D1AFD">
              <w:rPr>
                <w:rFonts w:ascii="Calibri Light" w:eastAsia="Times New Roman" w:hAnsi="Calibri Light" w:cs="Arial"/>
                <w:color w:val="000000"/>
                <w:sz w:val="21"/>
                <w:szCs w:val="21"/>
              </w:rPr>
              <w:t xml:space="preserve"> Answer: </w:t>
            </w:r>
            <w:r w:rsidRPr="006D1AFD">
              <w:rPr>
                <w:rFonts w:ascii="Calibri Light" w:eastAsia="Times New Roman" w:hAnsi="Calibri Light" w:cs="Arial"/>
                <w:color w:val="000000"/>
                <w:sz w:val="21"/>
                <w:szCs w:val="21"/>
                <w:shd w:val="clear" w:color="auto" w:fill="FFFFFF"/>
              </w:rPr>
              <w:t>A final verification time out is conducted immediately prior to the start of a procedure. The time out involves the entire surgical team and addresses patient identity, procedure site and the specific procedure being performed. The time out should be documented in the medical record.</w:t>
            </w:r>
          </w:p>
        </w:tc>
      </w:tr>
      <w:tr w:rsidR="00212AAF" w14:paraId="09FE0D10" w14:textId="77777777" w:rsidTr="0023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4"/>
        </w:trPr>
        <w:tc>
          <w:tcPr>
            <w:tcW w:w="5153" w:type="dxa"/>
            <w:gridSpan w:val="3"/>
            <w:vMerge/>
            <w:tcBorders>
              <w:left w:val="single" w:sz="8" w:space="0" w:color="auto"/>
              <w:right w:val="single" w:sz="4" w:space="0" w:color="auto"/>
            </w:tcBorders>
          </w:tcPr>
          <w:p w14:paraId="19B7FFF7" w14:textId="77777777" w:rsidR="00212AAF" w:rsidRDefault="00212AAF"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450A4A15" w:rsidR="00212AAF" w:rsidRPr="00925479" w:rsidRDefault="00212AAF" w:rsidP="00231DD0">
            <w:pPr>
              <w:rPr>
                <w:rFonts w:eastAsia="Times New Roman"/>
              </w:rPr>
            </w:pPr>
            <w:r>
              <w:rPr>
                <w:rFonts w:asciiTheme="majorHAnsi" w:hAnsiTheme="majorHAnsi"/>
                <w:b/>
                <w:color w:val="FF0000"/>
                <w:sz w:val="28"/>
              </w:rPr>
              <w:t>DID YOU KNOW?</w:t>
            </w:r>
            <w:r>
              <w:br/>
            </w:r>
            <w:r w:rsidR="00231DD0" w:rsidRPr="00231DD0">
              <w:rPr>
                <w:rFonts w:ascii="Calibri Light" w:hAnsi="Calibri Light"/>
                <w:sz w:val="21"/>
                <w:szCs w:val="21"/>
              </w:rPr>
              <w:t xml:space="preserve">In the fight against the worldwide obesity epidemic, UTMB researchers </w:t>
            </w:r>
            <w:r w:rsidR="00231DD0">
              <w:rPr>
                <w:rFonts w:ascii="Calibri Light" w:hAnsi="Calibri Light"/>
                <w:sz w:val="21"/>
                <w:szCs w:val="21"/>
              </w:rPr>
              <w:t xml:space="preserve">are developing a promising </w:t>
            </w:r>
            <w:r w:rsidR="00231DD0" w:rsidRPr="00231DD0">
              <w:rPr>
                <w:rFonts w:ascii="Calibri Light" w:hAnsi="Calibri Light"/>
                <w:sz w:val="21"/>
                <w:szCs w:val="21"/>
              </w:rPr>
              <w:t>drug that has been shown to selectively shrink excess fat by increasing fat cell metabolism. The drug significantly reduces body weight and blood cholesterol levels without lowering food intake in obese mice, according to a recent study published in </w:t>
            </w:r>
            <w:hyperlink r:id="rId22" w:history="1">
              <w:r w:rsidR="00231DD0" w:rsidRPr="00231DD0">
                <w:rPr>
                  <w:rFonts w:ascii="Calibri Light" w:hAnsi="Calibri Light"/>
                  <w:sz w:val="21"/>
                  <w:szCs w:val="21"/>
                </w:rPr>
                <w:t>Biochemical Pharmacology</w:t>
              </w:r>
            </w:hyperlink>
            <w:r w:rsidR="00231DD0" w:rsidRPr="00231DD0">
              <w:rPr>
                <w:rFonts w:ascii="Calibri Light" w:hAnsi="Calibri Light"/>
                <w:sz w:val="21"/>
                <w:szCs w:val="21"/>
              </w:rPr>
              <w:t>. You can read more about this groundbreaking discovery at </w:t>
            </w:r>
            <w:hyperlink r:id="rId23" w:history="1">
              <w:r w:rsidR="00231DD0" w:rsidRPr="00231DD0">
                <w:rPr>
                  <w:rFonts w:ascii="Calibri Light" w:hAnsi="Calibri Light"/>
                  <w:color w:val="FF0000"/>
                  <w:sz w:val="21"/>
                  <w:szCs w:val="21"/>
                </w:rPr>
                <w:t>https://utmb.us/2ht</w:t>
              </w:r>
            </w:hyperlink>
            <w:r w:rsidR="00231DD0" w:rsidRPr="00231DD0">
              <w:rPr>
                <w:rFonts w:ascii="Calibri Light" w:hAnsi="Calibri Light"/>
                <w:color w:val="FF0000"/>
                <w:sz w:val="21"/>
                <w:szCs w:val="21"/>
              </w:rPr>
              <w:t>.</w:t>
            </w:r>
            <w:r w:rsidR="00231DD0" w:rsidRPr="00925479">
              <w:rPr>
                <w:rFonts w:eastAsia="Times New Roman"/>
              </w:rPr>
              <w:t xml:space="preserve"> </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929AA" w14:textId="77777777" w:rsidR="00210A82" w:rsidRDefault="00210A82" w:rsidP="00874B86">
      <w:r>
        <w:separator/>
      </w:r>
    </w:p>
  </w:endnote>
  <w:endnote w:type="continuationSeparator" w:id="0">
    <w:p w14:paraId="10E36B3B" w14:textId="77777777" w:rsidR="00210A82" w:rsidRDefault="00210A8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7DD5C" w14:textId="77777777" w:rsidR="00210A82" w:rsidRDefault="00210A82" w:rsidP="00874B86">
      <w:r>
        <w:separator/>
      </w:r>
    </w:p>
  </w:footnote>
  <w:footnote w:type="continuationSeparator" w:id="0">
    <w:p w14:paraId="2C5D5E05" w14:textId="77777777" w:rsidR="00210A82" w:rsidRDefault="00210A82"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B051F6">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393261"/>
    <w:multiLevelType w:val="hybridMultilevel"/>
    <w:tmpl w:val="DC2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F44BD"/>
    <w:multiLevelType w:val="hybridMultilevel"/>
    <w:tmpl w:val="A92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431B1"/>
    <w:multiLevelType w:val="multilevel"/>
    <w:tmpl w:val="4238B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7C5ACC"/>
    <w:multiLevelType w:val="hybridMultilevel"/>
    <w:tmpl w:val="48BCEC2A"/>
    <w:lvl w:ilvl="0" w:tplc="BC0CCD9C">
      <w:start w:val="1"/>
      <w:numFmt w:val="decimal"/>
      <w:lvlText w:val="%1."/>
      <w:lvlJc w:val="left"/>
      <w:pPr>
        <w:ind w:left="720" w:hanging="360"/>
      </w:pPr>
      <w:rPr>
        <w:rFonts w:ascii="Calibri" w:hAnsi="Calibri"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B8753F"/>
    <w:multiLevelType w:val="hybridMultilevel"/>
    <w:tmpl w:val="43B6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B53732"/>
    <w:multiLevelType w:val="hybridMultilevel"/>
    <w:tmpl w:val="7DD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307E7"/>
    <w:multiLevelType w:val="hybridMultilevel"/>
    <w:tmpl w:val="8DF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FA66A1"/>
    <w:multiLevelType w:val="multilevel"/>
    <w:tmpl w:val="F0360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D4A63"/>
    <w:multiLevelType w:val="multilevel"/>
    <w:tmpl w:val="0FE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0" w15:restartNumberingAfterBreak="0">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8F0A51"/>
    <w:multiLevelType w:val="multilevel"/>
    <w:tmpl w:val="F2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9"/>
  </w:num>
  <w:num w:numId="3">
    <w:abstractNumId w:val="32"/>
  </w:num>
  <w:num w:numId="4">
    <w:abstractNumId w:val="6"/>
  </w:num>
  <w:num w:numId="5">
    <w:abstractNumId w:val="1"/>
  </w:num>
  <w:num w:numId="6">
    <w:abstractNumId w:val="2"/>
  </w:num>
  <w:num w:numId="7">
    <w:abstractNumId w:val="29"/>
  </w:num>
  <w:num w:numId="8">
    <w:abstractNumId w:val="11"/>
  </w:num>
  <w:num w:numId="9">
    <w:abstractNumId w:val="0"/>
  </w:num>
  <w:num w:numId="10">
    <w:abstractNumId w:val="4"/>
  </w:num>
  <w:num w:numId="11">
    <w:abstractNumId w:val="14"/>
  </w:num>
  <w:num w:numId="12">
    <w:abstractNumId w:val="3"/>
  </w:num>
  <w:num w:numId="13">
    <w:abstractNumId w:val="27"/>
  </w:num>
  <w:num w:numId="14">
    <w:abstractNumId w:val="23"/>
  </w:num>
  <w:num w:numId="15">
    <w:abstractNumId w:val="8"/>
  </w:num>
  <w:num w:numId="16">
    <w:abstractNumId w:val="30"/>
  </w:num>
  <w:num w:numId="17">
    <w:abstractNumId w:val="12"/>
  </w:num>
  <w:num w:numId="18">
    <w:abstractNumId w:val="22"/>
  </w:num>
  <w:num w:numId="19">
    <w:abstractNumId w:val="33"/>
  </w:num>
  <w:num w:numId="20">
    <w:abstractNumId w:val="15"/>
  </w:num>
  <w:num w:numId="21">
    <w:abstractNumId w:val="9"/>
  </w:num>
  <w:num w:numId="22">
    <w:abstractNumId w:val="13"/>
  </w:num>
  <w:num w:numId="23">
    <w:abstractNumId w:val="25"/>
  </w:num>
  <w:num w:numId="24">
    <w:abstractNumId w:val="7"/>
  </w:num>
  <w:num w:numId="25">
    <w:abstractNumId w:val="31"/>
  </w:num>
  <w:num w:numId="26">
    <w:abstractNumId w:val="16"/>
  </w:num>
  <w:num w:numId="27">
    <w:abstractNumId w:val="24"/>
  </w:num>
  <w:num w:numId="28">
    <w:abstractNumId w:val="21"/>
  </w:num>
  <w:num w:numId="29">
    <w:abstractNumId w:val="20"/>
  </w:num>
  <w:num w:numId="30">
    <w:abstractNumId w:val="28"/>
  </w:num>
  <w:num w:numId="31">
    <w:abstractNumId w:val="26"/>
  </w:num>
  <w:num w:numId="32">
    <w:abstractNumId w:val="17"/>
  </w:num>
  <w:num w:numId="33">
    <w:abstractNumId w:val="5"/>
  </w:num>
  <w:num w:numId="3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D233B"/>
    <w:rsid w:val="004D4424"/>
    <w:rsid w:val="004E0DF2"/>
    <w:rsid w:val="004F5E00"/>
    <w:rsid w:val="004F74F1"/>
    <w:rsid w:val="004F7EC6"/>
    <w:rsid w:val="0050013D"/>
    <w:rsid w:val="00502D6C"/>
    <w:rsid w:val="0050368C"/>
    <w:rsid w:val="00504BC0"/>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1AFD"/>
    <w:rsid w:val="006D30D7"/>
    <w:rsid w:val="006E1D9C"/>
    <w:rsid w:val="006E6A62"/>
    <w:rsid w:val="006F28BD"/>
    <w:rsid w:val="006F5026"/>
    <w:rsid w:val="006F56B1"/>
    <w:rsid w:val="006F7641"/>
    <w:rsid w:val="00701024"/>
    <w:rsid w:val="007021E5"/>
    <w:rsid w:val="007073E8"/>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1F6"/>
    <w:rsid w:val="00B059DD"/>
    <w:rsid w:val="00B10833"/>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66E7"/>
    <w:rsid w:val="00CD7A13"/>
    <w:rsid w:val="00CD7D72"/>
    <w:rsid w:val="00CE352E"/>
    <w:rsid w:val="00CE4BF1"/>
    <w:rsid w:val="00CF123A"/>
    <w:rsid w:val="00CF39F4"/>
    <w:rsid w:val="00CF43EA"/>
    <w:rsid w:val="00CF651B"/>
    <w:rsid w:val="00D03499"/>
    <w:rsid w:val="00D05E81"/>
    <w:rsid w:val="00D06680"/>
    <w:rsid w:val="00D078F8"/>
    <w:rsid w:val="00D12C2F"/>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6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utmb.us/2hs" TargetMode="Externa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ntranet.utmb.edu/weeklyrelay/mondays-in-march"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hr.utmb.edu/recruit/referr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utmb.us/2ht" TargetMode="External"/><Relationship Id="rId10" Type="http://schemas.openxmlformats.org/officeDocument/2006/relationships/image" Target="media/image1.jpeg"/><Relationship Id="rId19" Type="http://schemas.openxmlformats.org/officeDocument/2006/relationships/hyperlink" Target="https://www.utmb.edu/careers/hiring/"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4.png"/><Relationship Id="rId22" Type="http://schemas.openxmlformats.org/officeDocument/2006/relationships/hyperlink" Target="https://www.sciencedirect.com/journal/biochemical-pharmacolog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1C32-EB8E-40B7-92F7-86F17F1D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1D9C9E4E.dotm</Template>
  <TotalTime>2</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2018-01-11T17:31:00Z</cp:lastPrinted>
  <dcterms:created xsi:type="dcterms:W3CDTF">2018-01-16T17:29:00Z</dcterms:created>
  <dcterms:modified xsi:type="dcterms:W3CDTF">2018-01-16T17:30:00Z</dcterms:modified>
</cp:coreProperties>
</file>