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185EFA"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185EFA"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803"/>
        <w:gridCol w:w="321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1EA3A6F6" w:rsidR="009C2829" w:rsidRPr="000257FB" w:rsidRDefault="003C0E66" w:rsidP="008D3483">
            <w:pPr>
              <w:pStyle w:val="Header"/>
              <w:jc w:val="center"/>
              <w:rPr>
                <w:rFonts w:asciiTheme="majorHAnsi" w:hAnsiTheme="majorHAnsi"/>
                <w:b/>
              </w:rPr>
            </w:pPr>
            <w:r>
              <w:rPr>
                <w:rFonts w:asciiTheme="majorHAnsi" w:hAnsiTheme="majorHAnsi"/>
                <w:b/>
                <w:sz w:val="22"/>
              </w:rPr>
              <w:t>Feb. 1</w:t>
            </w:r>
            <w:r w:rsidR="00767FEA">
              <w:rPr>
                <w:rFonts w:asciiTheme="majorHAnsi" w:hAnsiTheme="majorHAnsi"/>
                <w:b/>
                <w:sz w:val="22"/>
              </w:rPr>
              <w:t>, 2018</w:t>
            </w:r>
          </w:p>
        </w:tc>
      </w:tr>
      <w:tr w:rsidR="00FD0068" w:rsidRPr="00B14985" w14:paraId="2DD4D865" w14:textId="77777777" w:rsidTr="00FD00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693" w:type="dxa"/>
            <w:gridSpan w:val="3"/>
            <w:shd w:val="clear" w:color="auto" w:fill="D9D9D9" w:themeFill="background1" w:themeFillShade="D9"/>
          </w:tcPr>
          <w:p w14:paraId="241945AC" w14:textId="77777777" w:rsidR="009C2829" w:rsidRPr="008D3483" w:rsidRDefault="009C2829" w:rsidP="00B14985">
            <w:pPr>
              <w:spacing w:before="120"/>
              <w:rPr>
                <w:rFonts w:asciiTheme="majorHAnsi" w:hAnsiTheme="majorHAnsi"/>
                <w:b/>
                <w:sz w:val="28"/>
                <w:szCs w:val="28"/>
              </w:rPr>
            </w:pPr>
            <w:r w:rsidRPr="008D3483">
              <w:rPr>
                <w:rFonts w:asciiTheme="majorHAnsi" w:hAnsiTheme="majorHAnsi"/>
                <w:b/>
                <w:noProof/>
                <w:sz w:val="28"/>
                <w:szCs w:val="28"/>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8D3483">
              <w:rPr>
                <w:rFonts w:asciiTheme="majorHAnsi" w:hAnsiTheme="majorHAnsi"/>
                <w:b/>
                <w:sz w:val="28"/>
                <w:szCs w:val="28"/>
              </w:rPr>
              <w:t>YOUR DEPARTMENT NEWS</w:t>
            </w:r>
          </w:p>
        </w:tc>
        <w:tc>
          <w:tcPr>
            <w:tcW w:w="558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FD0068" w:rsidRPr="00B14985" w14:paraId="27CE3E94" w14:textId="77777777" w:rsidTr="00FD00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693" w:type="dxa"/>
            <w:gridSpan w:val="3"/>
            <w:shd w:val="clear" w:color="auto" w:fill="D9D9D9" w:themeFill="background1" w:themeFillShade="D9"/>
          </w:tcPr>
          <w:p w14:paraId="597E7222" w14:textId="2C671357" w:rsidR="00936B3A" w:rsidRDefault="00185EFA" w:rsidP="003F0266">
            <w:pPr>
              <w:rPr>
                <w:rFonts w:ascii="Calibri Light" w:hAnsi="Calibri Light"/>
                <w:b/>
                <w:noProof/>
                <w:sz w:val="21"/>
                <w:szCs w:val="21"/>
              </w:rPr>
            </w:pPr>
            <w:r w:rsidRPr="00185EFA">
              <w:rPr>
                <w:rFonts w:ascii="Calibri Light" w:hAnsi="Calibri Light"/>
                <w:b/>
                <w:noProof/>
                <w:sz w:val="21"/>
                <w:szCs w:val="21"/>
              </w:rPr>
              <w:t>OCE</w:t>
            </w:r>
          </w:p>
          <w:p w14:paraId="7F76DA1A" w14:textId="7EF99094" w:rsidR="00185EFA" w:rsidRDefault="00185EFA" w:rsidP="003F0266">
            <w:pPr>
              <w:rPr>
                <w:rFonts w:ascii="Calibri Light" w:hAnsi="Calibri Light"/>
                <w:noProof/>
                <w:sz w:val="21"/>
                <w:szCs w:val="21"/>
              </w:rPr>
            </w:pPr>
            <w:r w:rsidRPr="00185EFA">
              <w:rPr>
                <w:rFonts w:ascii="Calibri Light" w:hAnsi="Calibri Light"/>
                <w:noProof/>
                <w:sz w:val="21"/>
                <w:szCs w:val="21"/>
              </w:rPr>
              <w:t>The POM3/POM4 Student Combined Dinner was held in Austin on Tuesday, Jan. 30</w:t>
            </w:r>
            <w:r>
              <w:rPr>
                <w:rFonts w:ascii="Calibri Light" w:hAnsi="Calibri Light"/>
                <w:noProof/>
                <w:sz w:val="21"/>
                <w:szCs w:val="21"/>
              </w:rPr>
              <w:t>,</w:t>
            </w:r>
            <w:r>
              <w:rPr>
                <w:rFonts w:ascii="Calibri Light" w:hAnsi="Calibri Light"/>
                <w:noProof/>
                <w:sz w:val="21"/>
                <w:szCs w:val="21"/>
                <w:vertAlign w:val="superscript"/>
              </w:rPr>
              <w:t xml:space="preserve"> </w:t>
            </w:r>
            <w:r w:rsidRPr="00185EFA">
              <w:rPr>
                <w:rFonts w:ascii="Calibri Light" w:hAnsi="Calibri Light"/>
                <w:noProof/>
                <w:sz w:val="21"/>
                <w:szCs w:val="21"/>
              </w:rPr>
              <w:t>and the POM3/POM4 Dinner for Houston/Galveston students was held on Wednesday, Jan. 31</w:t>
            </w:r>
            <w:r>
              <w:rPr>
                <w:rFonts w:ascii="Calibri Light" w:hAnsi="Calibri Light"/>
                <w:noProof/>
                <w:sz w:val="21"/>
                <w:szCs w:val="21"/>
              </w:rPr>
              <w:t>,</w:t>
            </w:r>
            <w:r>
              <w:rPr>
                <w:rFonts w:ascii="Calibri Light" w:hAnsi="Calibri Light"/>
                <w:noProof/>
                <w:sz w:val="21"/>
                <w:szCs w:val="21"/>
                <w:vertAlign w:val="superscript"/>
              </w:rPr>
              <w:t xml:space="preserve"> </w:t>
            </w:r>
            <w:r w:rsidRPr="00185EFA">
              <w:rPr>
                <w:rFonts w:ascii="Calibri Light" w:hAnsi="Calibri Light"/>
                <w:noProof/>
                <w:sz w:val="21"/>
                <w:szCs w:val="21"/>
              </w:rPr>
              <w:t>in Houston</w:t>
            </w:r>
            <w:r>
              <w:rPr>
                <w:rFonts w:ascii="Calibri Light" w:hAnsi="Calibri Light"/>
                <w:noProof/>
                <w:sz w:val="21"/>
                <w:szCs w:val="21"/>
              </w:rPr>
              <w:t xml:space="preserve">. </w:t>
            </w:r>
            <w:bookmarkStart w:id="0" w:name="_GoBack"/>
            <w:bookmarkEnd w:id="0"/>
          </w:p>
          <w:p w14:paraId="36F33C8F" w14:textId="77777777" w:rsidR="00185EFA" w:rsidRDefault="00185EFA" w:rsidP="003F0266">
            <w:pPr>
              <w:rPr>
                <w:rFonts w:ascii="Calibri Light" w:hAnsi="Calibri Light"/>
                <w:noProof/>
                <w:sz w:val="21"/>
                <w:szCs w:val="21"/>
              </w:rPr>
            </w:pPr>
          </w:p>
          <w:p w14:paraId="095DBED6" w14:textId="6C6EBD21" w:rsidR="00185EFA" w:rsidRPr="00185EFA" w:rsidRDefault="00185EFA" w:rsidP="003F0266">
            <w:pPr>
              <w:rPr>
                <w:rFonts w:ascii="Calibri Light" w:hAnsi="Calibri Light"/>
                <w:noProof/>
                <w:sz w:val="21"/>
                <w:szCs w:val="21"/>
              </w:rPr>
            </w:pPr>
            <w:r>
              <w:rPr>
                <w:rFonts w:ascii="Calibri Light" w:hAnsi="Calibri Light"/>
                <w:noProof/>
                <w:sz w:val="21"/>
                <w:szCs w:val="21"/>
              </w:rPr>
              <w:t xml:space="preserve">The preclinical preceptorship fair was February 5. </w:t>
            </w:r>
          </w:p>
          <w:p w14:paraId="62ED5B37" w14:textId="77777777" w:rsidR="00936B3A" w:rsidRPr="003F0266" w:rsidRDefault="00936B3A" w:rsidP="008B6179">
            <w:pPr>
              <w:rPr>
                <w:rFonts w:ascii="Calibri Light" w:hAnsi="Calibri Light"/>
                <w:noProof/>
                <w:sz w:val="20"/>
              </w:rPr>
            </w:pPr>
          </w:p>
        </w:tc>
        <w:tc>
          <w:tcPr>
            <w:tcW w:w="5580" w:type="dxa"/>
            <w:gridSpan w:val="2"/>
          </w:tcPr>
          <w:p w14:paraId="2D0842AB" w14:textId="47AC0753" w:rsidR="00374337" w:rsidRDefault="00374337" w:rsidP="00374337">
            <w:pPr>
              <w:rPr>
                <w:rFonts w:ascii="Calibri Light" w:eastAsia="Times New Roman" w:hAnsi="Calibri Light"/>
                <w:sz w:val="21"/>
                <w:szCs w:val="21"/>
              </w:rPr>
            </w:pPr>
          </w:p>
          <w:p w14:paraId="449073FC" w14:textId="26B76A8A" w:rsidR="008D3483" w:rsidRDefault="003C0E66" w:rsidP="008D3483">
            <w:pPr>
              <w:rPr>
                <w:rFonts w:ascii="Calibri Light" w:hAnsi="Calibri Light" w:cs="Arial"/>
                <w:bCs/>
                <w:color w:val="000000"/>
                <w:sz w:val="20"/>
                <w:szCs w:val="20"/>
              </w:rPr>
            </w:pPr>
            <w:r>
              <w:rPr>
                <w:rFonts w:asciiTheme="majorHAnsi" w:hAnsiTheme="majorHAnsi"/>
                <w:b/>
              </w:rPr>
              <w:t>Sealy Institute for Vaccine Sciences</w:t>
            </w:r>
            <w:r w:rsidR="008D3483">
              <w:rPr>
                <w:rFonts w:asciiTheme="majorHAnsi" w:hAnsiTheme="majorHAnsi"/>
                <w:b/>
              </w:rPr>
              <w:t>:</w:t>
            </w:r>
            <w:r w:rsidR="008D3483">
              <w:rPr>
                <w:rFonts w:ascii="Calibri Light" w:hAnsi="Calibri Light" w:cs="Arial"/>
                <w:bCs/>
                <w:color w:val="000000"/>
                <w:sz w:val="20"/>
                <w:szCs w:val="20"/>
              </w:rPr>
              <w:t xml:space="preserve"> </w:t>
            </w:r>
          </w:p>
          <w:p w14:paraId="447D41F8" w14:textId="24E8F335" w:rsidR="009E62E6" w:rsidRDefault="003C0E66" w:rsidP="00580D67">
            <w:pPr>
              <w:rPr>
                <w:rFonts w:ascii="Calibri Light" w:eastAsia="Times New Roman" w:hAnsi="Calibri Light" w:cs="Arial"/>
                <w:color w:val="000000"/>
                <w:sz w:val="21"/>
                <w:szCs w:val="21"/>
                <w:shd w:val="clear" w:color="auto" w:fill="FFFFFF"/>
              </w:rPr>
            </w:pPr>
            <w:r w:rsidRPr="002D3FA0">
              <w:rPr>
                <w:rFonts w:ascii="Calibri Light" w:eastAsia="Times New Roman" w:hAnsi="Calibri Light" w:cs="Arial"/>
                <w:color w:val="000000"/>
                <w:sz w:val="21"/>
                <w:szCs w:val="21"/>
                <w:shd w:val="clear" w:color="auto" w:fill="FFFFFF"/>
              </w:rPr>
              <w:t>Vaccine research and development will expand at UTMB with the creation of the Sealy Institute for Vaccine Science</w:t>
            </w:r>
            <w:r w:rsidR="00FD0068">
              <w:rPr>
                <w:rFonts w:ascii="Calibri Light" w:eastAsia="Times New Roman" w:hAnsi="Calibri Light" w:cs="Arial"/>
                <w:color w:val="000000"/>
                <w:sz w:val="21"/>
                <w:szCs w:val="21"/>
                <w:shd w:val="clear" w:color="auto" w:fill="FFFFFF"/>
              </w:rPr>
              <w:t>s. The institute, supported by t</w:t>
            </w:r>
            <w:r w:rsidRPr="002D3FA0">
              <w:rPr>
                <w:rFonts w:ascii="Calibri Light" w:eastAsia="Times New Roman" w:hAnsi="Calibri Light" w:cs="Arial"/>
                <w:color w:val="000000"/>
                <w:sz w:val="21"/>
                <w:szCs w:val="21"/>
                <w:shd w:val="clear" w:color="auto" w:fill="FFFFFF"/>
              </w:rPr>
              <w:t xml:space="preserve">he Sealy &amp; Smith Foundation and approved by </w:t>
            </w:r>
            <w:r w:rsidR="00FD0068">
              <w:rPr>
                <w:rFonts w:ascii="Calibri Light" w:eastAsia="Times New Roman" w:hAnsi="Calibri Light" w:cs="Arial"/>
                <w:color w:val="000000"/>
                <w:sz w:val="21"/>
                <w:szCs w:val="21"/>
                <w:shd w:val="clear" w:color="auto" w:fill="FFFFFF"/>
              </w:rPr>
              <w:t>the University of Texas</w:t>
            </w:r>
            <w:r w:rsidRPr="002D3FA0">
              <w:rPr>
                <w:rFonts w:ascii="Calibri Light" w:eastAsia="Times New Roman" w:hAnsi="Calibri Light" w:cs="Arial"/>
                <w:color w:val="000000"/>
                <w:sz w:val="21"/>
                <w:szCs w:val="21"/>
                <w:shd w:val="clear" w:color="auto" w:fill="FFFFFF"/>
              </w:rPr>
              <w:t xml:space="preserve"> System, will help fund and further guide the development of preventive and the</w:t>
            </w:r>
            <w:r w:rsidR="00A80DE2">
              <w:rPr>
                <w:rFonts w:ascii="Calibri Light" w:eastAsia="Times New Roman" w:hAnsi="Calibri Light" w:cs="Arial"/>
                <w:color w:val="000000"/>
                <w:sz w:val="21"/>
                <w:szCs w:val="21"/>
                <w:shd w:val="clear" w:color="auto" w:fill="FFFFFF"/>
              </w:rPr>
              <w:t>rapeutic vaccines at UTMB. The i</w:t>
            </w:r>
            <w:r w:rsidRPr="002D3FA0">
              <w:rPr>
                <w:rFonts w:ascii="Calibri Light" w:eastAsia="Times New Roman" w:hAnsi="Calibri Light" w:cs="Arial"/>
                <w:color w:val="000000"/>
                <w:sz w:val="21"/>
                <w:szCs w:val="21"/>
                <w:shd w:val="clear" w:color="auto" w:fill="FFFFFF"/>
              </w:rPr>
              <w:t xml:space="preserve">nstitute will expand the successful, nationally and internationally recognized Sealy Center for Vaccine Development, which was established at UTMB in 2001. As director of the SIVS, Dr. Alan Barrett </w:t>
            </w:r>
            <w:r w:rsidR="00A80DE2">
              <w:rPr>
                <w:rFonts w:ascii="Calibri Light" w:eastAsia="Times New Roman" w:hAnsi="Calibri Light" w:cs="Arial"/>
                <w:color w:val="000000"/>
                <w:sz w:val="21"/>
                <w:szCs w:val="21"/>
                <w:shd w:val="clear" w:color="auto" w:fill="FFFFFF"/>
              </w:rPr>
              <w:t xml:space="preserve">of the Department of Pathology </w:t>
            </w:r>
            <w:r w:rsidRPr="002D3FA0">
              <w:rPr>
                <w:rFonts w:ascii="Calibri Light" w:eastAsia="Times New Roman" w:hAnsi="Calibri Light" w:cs="Arial"/>
                <w:color w:val="000000"/>
                <w:sz w:val="21"/>
                <w:szCs w:val="21"/>
                <w:shd w:val="clear" w:color="auto" w:fill="FFFFFF"/>
              </w:rPr>
              <w:t>will be the first holder of the John Sealy Distinguished Chair in Vaccinology.</w:t>
            </w:r>
          </w:p>
          <w:p w14:paraId="145891CD" w14:textId="77777777" w:rsidR="002D3FA0" w:rsidRDefault="002D3FA0" w:rsidP="00580D67">
            <w:pPr>
              <w:rPr>
                <w:rFonts w:ascii="Calibri Light" w:eastAsia="Times New Roman" w:hAnsi="Calibri Light" w:cs="Arial"/>
                <w:color w:val="000000"/>
                <w:sz w:val="21"/>
                <w:szCs w:val="21"/>
                <w:shd w:val="clear" w:color="auto" w:fill="FFFFFF"/>
              </w:rPr>
            </w:pPr>
          </w:p>
          <w:p w14:paraId="24DE1C9F" w14:textId="0FF7E39E" w:rsidR="002D3FA0" w:rsidRDefault="002D3FA0" w:rsidP="002D3FA0">
            <w:pPr>
              <w:rPr>
                <w:rFonts w:ascii="Calibri Light" w:hAnsi="Calibri Light" w:cs="Arial"/>
                <w:bCs/>
                <w:color w:val="000000"/>
                <w:sz w:val="20"/>
                <w:szCs w:val="20"/>
              </w:rPr>
            </w:pPr>
            <w:r>
              <w:rPr>
                <w:rFonts w:asciiTheme="majorHAnsi" w:hAnsiTheme="majorHAnsi"/>
                <w:b/>
              </w:rPr>
              <w:t xml:space="preserve">Memorial tribute to UTMB Police Chief Tom </w:t>
            </w:r>
            <w:proofErr w:type="spellStart"/>
            <w:r>
              <w:rPr>
                <w:rFonts w:asciiTheme="majorHAnsi" w:hAnsiTheme="majorHAnsi"/>
                <w:b/>
              </w:rPr>
              <w:t>Engells</w:t>
            </w:r>
            <w:proofErr w:type="spellEnd"/>
            <w:r>
              <w:rPr>
                <w:rFonts w:asciiTheme="majorHAnsi" w:hAnsiTheme="majorHAnsi"/>
                <w:b/>
              </w:rPr>
              <w:t>:</w:t>
            </w:r>
            <w:r>
              <w:rPr>
                <w:rFonts w:ascii="Calibri Light" w:hAnsi="Calibri Light" w:cs="Arial"/>
                <w:bCs/>
                <w:color w:val="000000"/>
                <w:sz w:val="20"/>
                <w:szCs w:val="20"/>
              </w:rPr>
              <w:t xml:space="preserve"> </w:t>
            </w:r>
          </w:p>
          <w:p w14:paraId="444D6EEF" w14:textId="37E07536" w:rsidR="002D3FA0" w:rsidRPr="002D3FA0" w:rsidRDefault="002D3FA0" w:rsidP="002D3FA0">
            <w:pPr>
              <w:rPr>
                <w:rFonts w:ascii="Calibri Light" w:eastAsia="Times New Roman" w:hAnsi="Calibri Light"/>
                <w:sz w:val="21"/>
                <w:szCs w:val="21"/>
              </w:rPr>
            </w:pPr>
            <w:r w:rsidRPr="002D3FA0">
              <w:rPr>
                <w:rFonts w:ascii="Calibri Light" w:eastAsia="Times New Roman" w:hAnsi="Calibri Light" w:cs="Arial"/>
                <w:color w:val="000000"/>
                <w:sz w:val="21"/>
                <w:szCs w:val="21"/>
                <w:shd w:val="clear" w:color="auto" w:fill="FFFFFF"/>
              </w:rPr>
              <w:t>Please join us Feb. 2</w:t>
            </w:r>
            <w:r>
              <w:rPr>
                <w:rFonts w:ascii="Calibri Light" w:eastAsia="Times New Roman" w:hAnsi="Calibri Light" w:cs="Arial"/>
                <w:color w:val="000000"/>
                <w:sz w:val="21"/>
                <w:szCs w:val="21"/>
                <w:shd w:val="clear" w:color="auto" w:fill="FFFFFF"/>
              </w:rPr>
              <w:t>3</w:t>
            </w:r>
            <w:r w:rsidRPr="002D3FA0">
              <w:rPr>
                <w:rFonts w:ascii="Calibri Light" w:eastAsia="Times New Roman" w:hAnsi="Calibri Light" w:cs="Arial"/>
                <w:color w:val="000000"/>
                <w:sz w:val="21"/>
                <w:szCs w:val="21"/>
                <w:shd w:val="clear" w:color="auto" w:fill="FFFFFF"/>
              </w:rPr>
              <w:t xml:space="preserve"> for a memorial tribute celebrating the life of Tom </w:t>
            </w:r>
            <w:proofErr w:type="spellStart"/>
            <w:r w:rsidRPr="002D3FA0">
              <w:rPr>
                <w:rFonts w:ascii="Calibri Light" w:eastAsia="Times New Roman" w:hAnsi="Calibri Light" w:cs="Arial"/>
                <w:color w:val="000000"/>
                <w:sz w:val="21"/>
                <w:szCs w:val="21"/>
                <w:shd w:val="clear" w:color="auto" w:fill="FFFFFF"/>
              </w:rPr>
              <w:t>Engells</w:t>
            </w:r>
            <w:proofErr w:type="spellEnd"/>
            <w:r w:rsidRPr="002D3FA0">
              <w:rPr>
                <w:rFonts w:ascii="Calibri Light" w:eastAsia="Times New Roman" w:hAnsi="Calibri Light" w:cs="Arial"/>
                <w:color w:val="000000"/>
                <w:sz w:val="21"/>
                <w:szCs w:val="21"/>
                <w:shd w:val="clear" w:color="auto" w:fill="FFFFFF"/>
              </w:rPr>
              <w:t xml:space="preserve">, UTMB’s police chief </w:t>
            </w:r>
            <w:r w:rsidR="00FD0068">
              <w:rPr>
                <w:rFonts w:ascii="Calibri Light" w:eastAsia="Times New Roman" w:hAnsi="Calibri Light" w:cs="Arial"/>
                <w:color w:val="000000"/>
                <w:sz w:val="21"/>
                <w:szCs w:val="21"/>
                <w:shd w:val="clear" w:color="auto" w:fill="FFFFFF"/>
              </w:rPr>
              <w:t xml:space="preserve">since 2010 </w:t>
            </w:r>
            <w:r w:rsidRPr="002D3FA0">
              <w:rPr>
                <w:rFonts w:ascii="Calibri Light" w:eastAsia="Times New Roman" w:hAnsi="Calibri Light" w:cs="Arial"/>
                <w:color w:val="000000"/>
                <w:sz w:val="21"/>
                <w:szCs w:val="21"/>
                <w:shd w:val="clear" w:color="auto" w:fill="FFFFFF"/>
              </w:rPr>
              <w:t xml:space="preserve">who died </w:t>
            </w:r>
            <w:r>
              <w:rPr>
                <w:rFonts w:ascii="Calibri Light" w:eastAsia="Times New Roman" w:hAnsi="Calibri Light" w:cs="Arial"/>
                <w:color w:val="000000"/>
                <w:sz w:val="21"/>
                <w:szCs w:val="21"/>
                <w:shd w:val="clear" w:color="auto" w:fill="FFFFFF"/>
              </w:rPr>
              <w:t>unexpectedly</w:t>
            </w:r>
            <w:r w:rsidRPr="002D3FA0">
              <w:rPr>
                <w:rFonts w:ascii="Calibri Light" w:eastAsia="Times New Roman" w:hAnsi="Calibri Light" w:cs="Arial"/>
                <w:color w:val="000000"/>
                <w:sz w:val="21"/>
                <w:szCs w:val="21"/>
                <w:shd w:val="clear" w:color="auto" w:fill="FFFFFF"/>
              </w:rPr>
              <w:t xml:space="preserve"> Jan. 21. The tribute will begin at 4 p.m. in the Levin Hall Main Auditorium on the Galveston Campus with a reception to follow in the Levin Hall foyer.</w:t>
            </w:r>
          </w:p>
          <w:p w14:paraId="5BA780BB" w14:textId="77777777" w:rsidR="002D3FA0" w:rsidRDefault="002D3FA0" w:rsidP="002D3FA0">
            <w:pPr>
              <w:rPr>
                <w:rFonts w:ascii="Calibri Light" w:eastAsia="Times New Roman" w:hAnsi="Calibri Light"/>
                <w:sz w:val="21"/>
                <w:szCs w:val="21"/>
              </w:rPr>
            </w:pPr>
          </w:p>
          <w:p w14:paraId="44026325" w14:textId="4E1C2A53" w:rsidR="002D3FA0" w:rsidRDefault="002D3FA0" w:rsidP="002D3FA0">
            <w:pPr>
              <w:rPr>
                <w:rFonts w:ascii="Calibri Light" w:hAnsi="Calibri Light" w:cs="Arial"/>
                <w:bCs/>
                <w:color w:val="000000"/>
                <w:sz w:val="20"/>
                <w:szCs w:val="20"/>
              </w:rPr>
            </w:pPr>
            <w:r>
              <w:rPr>
                <w:rFonts w:asciiTheme="majorHAnsi" w:hAnsiTheme="majorHAnsi"/>
                <w:b/>
              </w:rPr>
              <w:t>Interim police chief named:</w:t>
            </w:r>
            <w:r>
              <w:rPr>
                <w:rFonts w:ascii="Calibri Light" w:hAnsi="Calibri Light" w:cs="Arial"/>
                <w:bCs/>
                <w:color w:val="000000"/>
                <w:sz w:val="20"/>
                <w:szCs w:val="20"/>
              </w:rPr>
              <w:t xml:space="preserve"> </w:t>
            </w:r>
          </w:p>
          <w:p w14:paraId="428274DA" w14:textId="0D426BC3" w:rsidR="002D3FA0" w:rsidRDefault="002D3FA0" w:rsidP="002D3FA0">
            <w:pPr>
              <w:rPr>
                <w:rFonts w:ascii="Calibri Light" w:eastAsia="Times New Roman" w:hAnsi="Calibri Light" w:cs="Arial"/>
                <w:color w:val="000000"/>
                <w:sz w:val="21"/>
                <w:szCs w:val="21"/>
              </w:rPr>
            </w:pPr>
            <w:r w:rsidRPr="002D3FA0">
              <w:rPr>
                <w:rFonts w:ascii="Calibri Light" w:eastAsia="Times New Roman" w:hAnsi="Calibri Light" w:cs="Arial"/>
                <w:color w:val="000000"/>
                <w:sz w:val="21"/>
                <w:szCs w:val="21"/>
              </w:rPr>
              <w:t>Ruben Puente, assistant director of the University of Texas System Police Department, has been appointed interim chief of police for UTMB.</w:t>
            </w:r>
            <w:r w:rsidR="00FD0068" w:rsidRPr="002D3FA0">
              <w:rPr>
                <w:rFonts w:ascii="Calibri Light" w:eastAsia="Times New Roman" w:hAnsi="Calibri Light" w:cs="Arial"/>
                <w:color w:val="000000"/>
                <w:sz w:val="21"/>
                <w:szCs w:val="21"/>
              </w:rPr>
              <w:t xml:space="preserve"> </w:t>
            </w:r>
            <w:r w:rsidRPr="002D3FA0">
              <w:rPr>
                <w:rFonts w:ascii="Calibri Light" w:eastAsia="Times New Roman" w:hAnsi="Calibri Light" w:cs="Arial"/>
                <w:color w:val="000000"/>
                <w:sz w:val="21"/>
                <w:szCs w:val="21"/>
              </w:rPr>
              <w:t>Puente</w:t>
            </w:r>
            <w:r w:rsidR="009044DF">
              <w:rPr>
                <w:rFonts w:ascii="Calibri Light" w:eastAsia="Times New Roman" w:hAnsi="Calibri Light" w:cs="Arial"/>
                <w:color w:val="000000"/>
                <w:sz w:val="21"/>
                <w:szCs w:val="21"/>
              </w:rPr>
              <w:t>, who</w:t>
            </w:r>
            <w:r w:rsidRPr="002D3FA0">
              <w:rPr>
                <w:rFonts w:ascii="Calibri Light" w:eastAsia="Times New Roman" w:hAnsi="Calibri Light" w:cs="Arial"/>
                <w:color w:val="000000"/>
                <w:sz w:val="21"/>
                <w:szCs w:val="21"/>
              </w:rPr>
              <w:t xml:space="preserve"> has </w:t>
            </w:r>
            <w:r w:rsidR="009044DF">
              <w:rPr>
                <w:rFonts w:ascii="Calibri Light" w:eastAsia="Times New Roman" w:hAnsi="Calibri Light" w:cs="Arial"/>
                <w:color w:val="000000"/>
                <w:sz w:val="21"/>
                <w:szCs w:val="21"/>
              </w:rPr>
              <w:t>significant leadership experience in public safety and security for major corporations</w:t>
            </w:r>
            <w:r w:rsidR="00117F36">
              <w:rPr>
                <w:rFonts w:ascii="Calibri Light" w:eastAsia="Times New Roman" w:hAnsi="Calibri Light" w:cs="Arial"/>
                <w:color w:val="000000"/>
                <w:sz w:val="21"/>
                <w:szCs w:val="21"/>
              </w:rPr>
              <w:t>,</w:t>
            </w:r>
            <w:r w:rsidR="009044DF">
              <w:rPr>
                <w:rFonts w:ascii="Calibri Light" w:eastAsia="Times New Roman" w:hAnsi="Calibri Light" w:cs="Arial"/>
                <w:color w:val="000000"/>
                <w:sz w:val="21"/>
                <w:szCs w:val="21"/>
              </w:rPr>
              <w:t xml:space="preserve"> including Frito Lay North America and Major League Baseball, </w:t>
            </w:r>
            <w:r w:rsidRPr="002D3FA0">
              <w:rPr>
                <w:rFonts w:ascii="Calibri Light" w:eastAsia="Times New Roman" w:hAnsi="Calibri Light" w:cs="Arial"/>
                <w:color w:val="000000"/>
                <w:sz w:val="21"/>
                <w:szCs w:val="21"/>
              </w:rPr>
              <w:t>joined the UT System Police Department in 2012. For more information, visit </w:t>
            </w:r>
            <w:hyperlink r:id="rId13" w:history="1">
              <w:r w:rsidRPr="007045E7">
                <w:rPr>
                  <w:rFonts w:ascii="Calibri Light" w:eastAsia="Times New Roman" w:hAnsi="Calibri Light" w:cs="Arial"/>
                  <w:color w:val="FF0000"/>
                  <w:sz w:val="21"/>
                  <w:szCs w:val="21"/>
                  <w:u w:val="single"/>
                </w:rPr>
                <w:t>https://www.utmb.edu/newsroom/article11733.aspx</w:t>
              </w:r>
            </w:hyperlink>
            <w:r w:rsidRPr="007045E7">
              <w:rPr>
                <w:rFonts w:ascii="Calibri Light" w:eastAsia="Times New Roman" w:hAnsi="Calibri Light" w:cs="Arial"/>
                <w:color w:val="FF0000"/>
                <w:sz w:val="21"/>
                <w:szCs w:val="21"/>
              </w:rPr>
              <w:t>.</w:t>
            </w:r>
          </w:p>
          <w:p w14:paraId="0E6E4EC6" w14:textId="77777777" w:rsidR="002D3FA0" w:rsidRDefault="002D3FA0" w:rsidP="002D3FA0">
            <w:pPr>
              <w:rPr>
                <w:rFonts w:ascii="Calibri Light" w:eastAsia="Times New Roman" w:hAnsi="Calibri Light" w:cs="Arial"/>
                <w:color w:val="000000"/>
                <w:sz w:val="21"/>
                <w:szCs w:val="21"/>
              </w:rPr>
            </w:pPr>
          </w:p>
          <w:p w14:paraId="3AFFBA9E" w14:textId="5C7D4798" w:rsidR="002D3FA0" w:rsidRDefault="002D3FA0" w:rsidP="002D3FA0">
            <w:pPr>
              <w:rPr>
                <w:rFonts w:ascii="Calibri Light" w:hAnsi="Calibri Light" w:cs="Arial"/>
                <w:bCs/>
                <w:color w:val="000000"/>
                <w:sz w:val="20"/>
                <w:szCs w:val="20"/>
              </w:rPr>
            </w:pPr>
            <w:r>
              <w:rPr>
                <w:rFonts w:asciiTheme="majorHAnsi" w:hAnsiTheme="majorHAnsi"/>
                <w:b/>
              </w:rPr>
              <w:t>In case you missed it</w:t>
            </w:r>
            <w:r w:rsidR="00FD0068">
              <w:rPr>
                <w:rFonts w:asciiTheme="majorHAnsi" w:hAnsiTheme="majorHAnsi"/>
                <w:b/>
              </w:rPr>
              <w:t>—Town Hall</w:t>
            </w:r>
          </w:p>
          <w:p w14:paraId="253B5C5B" w14:textId="4BE01425" w:rsidR="00FD0068" w:rsidRPr="00FD0068" w:rsidRDefault="00FD0068" w:rsidP="00FD0068">
            <w:pPr>
              <w:rPr>
                <w:rFonts w:ascii="Calibri Light" w:hAnsi="Calibri Light"/>
                <w:color w:val="000000"/>
                <w:sz w:val="21"/>
                <w:szCs w:val="21"/>
              </w:rPr>
            </w:pPr>
            <w:r w:rsidRPr="00FD0068">
              <w:rPr>
                <w:rFonts w:ascii="Calibri Light" w:hAnsi="Calibri Light" w:cs="Arial"/>
                <w:color w:val="000000"/>
                <w:sz w:val="21"/>
                <w:szCs w:val="21"/>
              </w:rPr>
              <w:t xml:space="preserve">If you missed the Jan. 24 Town Hall meeting, you can still view it online. Dr. </w:t>
            </w:r>
            <w:proofErr w:type="spellStart"/>
            <w:r w:rsidRPr="00FD0068">
              <w:rPr>
                <w:rFonts w:ascii="Calibri Light" w:hAnsi="Calibri Light" w:cs="Arial"/>
                <w:color w:val="000000"/>
                <w:sz w:val="21"/>
                <w:szCs w:val="21"/>
              </w:rPr>
              <w:t>Callender</w:t>
            </w:r>
            <w:proofErr w:type="spellEnd"/>
            <w:r w:rsidRPr="00FD0068">
              <w:rPr>
                <w:rFonts w:ascii="Calibri Light" w:hAnsi="Calibri Light" w:cs="Arial"/>
                <w:color w:val="000000"/>
                <w:sz w:val="21"/>
                <w:szCs w:val="21"/>
              </w:rPr>
              <w:t xml:space="preserve"> discussed a variety of topics, including financial and construction updates and FY18 Institutional Priorities. He also presented several employees with President’s Awards for Excellence. </w:t>
            </w:r>
          </w:p>
          <w:p w14:paraId="1A255AA8" w14:textId="77777777" w:rsidR="00BB63AF" w:rsidRPr="00BB63AF" w:rsidRDefault="00185EFA" w:rsidP="00897F42">
            <w:pPr>
              <w:numPr>
                <w:ilvl w:val="0"/>
                <w:numId w:val="1"/>
              </w:numPr>
              <w:rPr>
                <w:rFonts w:ascii="Calibri Light" w:eastAsia="Times New Roman" w:hAnsi="Calibri Light"/>
                <w:color w:val="FF0000"/>
                <w:sz w:val="21"/>
                <w:szCs w:val="21"/>
              </w:rPr>
            </w:pPr>
            <w:hyperlink r:id="rId14" w:anchor="full" w:history="1">
              <w:r w:rsidR="00BB63AF" w:rsidRPr="00BB63AF">
                <w:rPr>
                  <w:rStyle w:val="Hyperlink"/>
                  <w:rFonts w:ascii="Calibri Light" w:eastAsia="Times New Roman" w:hAnsi="Calibri Light" w:cs="Arial"/>
                  <w:color w:val="FF0000"/>
                  <w:sz w:val="21"/>
                  <w:szCs w:val="21"/>
                </w:rPr>
                <w:t>Watch the full video webcast of the meeting</w:t>
              </w:r>
            </w:hyperlink>
          </w:p>
          <w:p w14:paraId="12C3A7FE" w14:textId="26138CAA" w:rsidR="00FD0068" w:rsidRPr="00BB63AF" w:rsidRDefault="00185EFA" w:rsidP="00897F42">
            <w:pPr>
              <w:numPr>
                <w:ilvl w:val="0"/>
                <w:numId w:val="1"/>
              </w:numPr>
              <w:rPr>
                <w:rFonts w:ascii="Calibri Light" w:eastAsia="Times New Roman" w:hAnsi="Calibri Light"/>
                <w:color w:val="FF0000"/>
                <w:sz w:val="21"/>
                <w:szCs w:val="21"/>
              </w:rPr>
            </w:pPr>
            <w:hyperlink r:id="rId15" w:history="1">
              <w:r w:rsidR="00FD0068" w:rsidRPr="00BB63AF">
                <w:rPr>
                  <w:rStyle w:val="Hyperlink"/>
                  <w:rFonts w:ascii="Calibri Light" w:eastAsia="Times New Roman" w:hAnsi="Calibri Light" w:cs="Arial"/>
                  <w:color w:val="FF0000"/>
                  <w:sz w:val="21"/>
                  <w:szCs w:val="21"/>
                </w:rPr>
                <w:t>CMC viewers: see the full Town Hall Meeting video (click to access)</w:t>
              </w:r>
            </w:hyperlink>
          </w:p>
          <w:p w14:paraId="77106ADA" w14:textId="77777777" w:rsidR="00FD0068" w:rsidRPr="00BB63AF" w:rsidRDefault="00185EFA" w:rsidP="00897F42">
            <w:pPr>
              <w:numPr>
                <w:ilvl w:val="0"/>
                <w:numId w:val="1"/>
              </w:numPr>
              <w:rPr>
                <w:rFonts w:ascii="Calibri Light" w:eastAsia="Times New Roman" w:hAnsi="Calibri Light"/>
                <w:color w:val="FF0000"/>
                <w:sz w:val="21"/>
                <w:szCs w:val="21"/>
              </w:rPr>
            </w:pPr>
            <w:hyperlink r:id="rId16" w:history="1">
              <w:r w:rsidR="00FD0068" w:rsidRPr="00BB63AF">
                <w:rPr>
                  <w:rStyle w:val="Hyperlink"/>
                  <w:rFonts w:ascii="Calibri Light" w:eastAsia="Times New Roman" w:hAnsi="Calibri Light" w:cs="Arial"/>
                  <w:color w:val="FF0000"/>
                  <w:sz w:val="21"/>
                  <w:szCs w:val="21"/>
                </w:rPr>
                <w:t>View the presentation materials from the meeting (pdf format)</w:t>
              </w:r>
            </w:hyperlink>
            <w:r w:rsidR="00FD0068" w:rsidRPr="00BB63AF">
              <w:rPr>
                <w:rFonts w:ascii="Calibri Light" w:eastAsia="Times New Roman" w:hAnsi="Calibri Light" w:cs="Arial"/>
                <w:color w:val="FF0000"/>
                <w:sz w:val="21"/>
                <w:szCs w:val="21"/>
              </w:rPr>
              <w:t> </w:t>
            </w:r>
          </w:p>
          <w:p w14:paraId="38D0BD6C" w14:textId="77777777" w:rsidR="002D3FA0" w:rsidRPr="002D3FA0" w:rsidRDefault="002D3FA0" w:rsidP="002D3FA0">
            <w:pPr>
              <w:rPr>
                <w:rFonts w:ascii="Calibri Light" w:eastAsia="Times New Roman" w:hAnsi="Calibri Light"/>
                <w:sz w:val="21"/>
                <w:szCs w:val="21"/>
              </w:rPr>
            </w:pPr>
          </w:p>
          <w:p w14:paraId="2AA25AC9" w14:textId="7471882F" w:rsidR="002D3FA0" w:rsidRPr="002D3FA0" w:rsidRDefault="002D3FA0" w:rsidP="002D3FA0">
            <w:pPr>
              <w:rPr>
                <w:rFonts w:ascii="Calibri Light" w:eastAsia="Times New Roman" w:hAnsi="Calibri Light"/>
                <w:sz w:val="21"/>
                <w:szCs w:val="21"/>
              </w:rPr>
            </w:pPr>
          </w:p>
          <w:p w14:paraId="33D5B003" w14:textId="56D4FF27" w:rsidR="002D3FA0" w:rsidRPr="002D3FA0" w:rsidRDefault="002D3FA0" w:rsidP="002D3FA0">
            <w:pPr>
              <w:rPr>
                <w:rFonts w:ascii="Calibri Light" w:eastAsia="Times New Roman" w:hAnsi="Calibri Light"/>
                <w:sz w:val="21"/>
                <w:szCs w:val="21"/>
              </w:rPr>
            </w:pP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55D5F49F"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8">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9">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0">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FD00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77"/>
        </w:trPr>
        <w:tc>
          <w:tcPr>
            <w:tcW w:w="5693" w:type="dxa"/>
            <w:gridSpan w:val="3"/>
            <w:vMerge w:val="restart"/>
            <w:tcBorders>
              <w:top w:val="single" w:sz="8" w:space="0" w:color="auto"/>
              <w:left w:val="single" w:sz="8" w:space="0" w:color="auto"/>
              <w:right w:val="single" w:sz="4" w:space="0" w:color="auto"/>
            </w:tcBorders>
          </w:tcPr>
          <w:p w14:paraId="2E52CDA9" w14:textId="77777777" w:rsidR="008D3483" w:rsidRDefault="008D3483" w:rsidP="008D3483">
            <w:pPr>
              <w:rPr>
                <w:rFonts w:ascii="Calibri Light" w:eastAsia="Times New Roman" w:hAnsi="Calibri Light" w:cs="Arial"/>
                <w:color w:val="000000"/>
                <w:sz w:val="21"/>
                <w:szCs w:val="21"/>
                <w:shd w:val="clear" w:color="auto" w:fill="FFFFFF"/>
              </w:rPr>
            </w:pPr>
          </w:p>
          <w:p w14:paraId="1CA9CCD7" w14:textId="1CCADA8D" w:rsidR="008D3483" w:rsidRDefault="00FD0068" w:rsidP="008D3483">
            <w:pPr>
              <w:rPr>
                <w:rFonts w:ascii="Calibri Light" w:hAnsi="Calibri Light" w:cs="Arial"/>
                <w:bCs/>
                <w:color w:val="000000"/>
                <w:sz w:val="20"/>
                <w:szCs w:val="20"/>
              </w:rPr>
            </w:pPr>
            <w:proofErr w:type="spellStart"/>
            <w:r>
              <w:rPr>
                <w:rFonts w:asciiTheme="majorHAnsi" w:hAnsiTheme="majorHAnsi"/>
                <w:b/>
              </w:rPr>
              <w:t>TxDOT</w:t>
            </w:r>
            <w:proofErr w:type="spellEnd"/>
            <w:r>
              <w:rPr>
                <w:rFonts w:asciiTheme="majorHAnsi" w:hAnsiTheme="majorHAnsi"/>
                <w:b/>
              </w:rPr>
              <w:t xml:space="preserve"> construction update</w:t>
            </w:r>
            <w:r w:rsidR="008D3483">
              <w:rPr>
                <w:rFonts w:asciiTheme="majorHAnsi" w:hAnsiTheme="majorHAnsi"/>
                <w:b/>
              </w:rPr>
              <w:t>:</w:t>
            </w:r>
            <w:r w:rsidR="008D3483">
              <w:rPr>
                <w:rFonts w:ascii="Calibri Light" w:hAnsi="Calibri Light" w:cs="Arial"/>
                <w:bCs/>
                <w:color w:val="000000"/>
                <w:sz w:val="20"/>
                <w:szCs w:val="20"/>
              </w:rPr>
              <w:t xml:space="preserve"> </w:t>
            </w:r>
          </w:p>
          <w:p w14:paraId="25A7788F" w14:textId="1D2EAD6E" w:rsidR="008D3483" w:rsidRDefault="00FD0068" w:rsidP="00FD0068">
            <w:pPr>
              <w:rPr>
                <w:rFonts w:ascii="Calibri Light" w:eastAsia="Times New Roman" w:hAnsi="Calibri Light" w:cs="Arial"/>
                <w:color w:val="000000"/>
                <w:sz w:val="21"/>
                <w:szCs w:val="21"/>
                <w:shd w:val="clear" w:color="auto" w:fill="FFFFFF"/>
              </w:rPr>
            </w:pPr>
            <w:r w:rsidRPr="00FD0068">
              <w:rPr>
                <w:rFonts w:ascii="Calibri Light" w:eastAsia="Times New Roman" w:hAnsi="Calibri Light" w:cs="Arial"/>
                <w:color w:val="000000"/>
                <w:sz w:val="21"/>
                <w:szCs w:val="21"/>
                <w:shd w:val="clear" w:color="auto" w:fill="FFFFFF"/>
              </w:rPr>
              <w:t>If you’re a commuter along I-45 in Galveston County or have patients who travel that route, please be aware of the following planned closures of highway lanes and entrance/exit ramps as the Texas Department of Transportation continues highway construction in the area. For more information, visit</w:t>
            </w:r>
            <w:r w:rsidRPr="00FD0068">
              <w:rPr>
                <w:rStyle w:val="apple-converted-space"/>
                <w:rFonts w:ascii="Calibri Light" w:eastAsia="Times New Roman" w:hAnsi="Calibri Light" w:cs="Arial"/>
                <w:color w:val="000000"/>
                <w:sz w:val="21"/>
                <w:szCs w:val="21"/>
                <w:shd w:val="clear" w:color="auto" w:fill="FFFFFF"/>
              </w:rPr>
              <w:t> </w:t>
            </w:r>
            <w:hyperlink r:id="rId21" w:history="1">
              <w:r w:rsidRPr="007045E7">
                <w:rPr>
                  <w:rStyle w:val="Hyperlink"/>
                  <w:rFonts w:ascii="Calibri Light" w:eastAsia="Times New Roman" w:hAnsi="Calibri Light" w:cs="Arial"/>
                  <w:color w:val="FF0000"/>
                  <w:sz w:val="21"/>
                  <w:szCs w:val="21"/>
                </w:rPr>
                <w:t>www.txdot.gov</w:t>
              </w:r>
            </w:hyperlink>
            <w:r w:rsidRPr="007045E7">
              <w:rPr>
                <w:rFonts w:ascii="Calibri Light" w:eastAsia="Times New Roman" w:hAnsi="Calibri Light" w:cs="Arial"/>
                <w:color w:val="FF0000"/>
                <w:sz w:val="21"/>
                <w:szCs w:val="21"/>
                <w:shd w:val="clear" w:color="auto" w:fill="FFFFFF"/>
              </w:rPr>
              <w:t>.</w:t>
            </w:r>
          </w:p>
          <w:p w14:paraId="22C00A76" w14:textId="77777777" w:rsidR="00FD0068" w:rsidRDefault="00FD0068" w:rsidP="00FD0068">
            <w:pPr>
              <w:rPr>
                <w:rFonts w:ascii="Calibri Light" w:eastAsia="Times New Roman" w:hAnsi="Calibri Light" w:cs="Arial"/>
                <w:color w:val="000000"/>
                <w:sz w:val="21"/>
                <w:szCs w:val="21"/>
                <w:shd w:val="clear" w:color="auto" w:fill="FFFFFF"/>
              </w:rPr>
            </w:pPr>
          </w:p>
          <w:p w14:paraId="6DB8D927" w14:textId="77777777" w:rsidR="00FD0068" w:rsidRPr="00FD0068" w:rsidRDefault="00FD0068" w:rsidP="00A80DE2">
            <w:pPr>
              <w:ind w:left="720"/>
              <w:rPr>
                <w:rFonts w:ascii="Calibri" w:hAnsi="Calibri"/>
                <w:b/>
                <w:bCs/>
                <w:color w:val="000000"/>
                <w:sz w:val="21"/>
                <w:szCs w:val="21"/>
              </w:rPr>
            </w:pPr>
            <w:r w:rsidRPr="00FD0068">
              <w:rPr>
                <w:rFonts w:ascii="Calibri" w:hAnsi="Calibri" w:cs="Arial"/>
                <w:b/>
                <w:bCs/>
                <w:color w:val="000000"/>
                <w:sz w:val="21"/>
                <w:szCs w:val="21"/>
                <w:u w:val="single"/>
              </w:rPr>
              <w:t>Dickinson/League City Area: IH-45 Northbound between Hughes Road and FM 646</w:t>
            </w:r>
          </w:p>
          <w:p w14:paraId="676FADAB" w14:textId="77777777" w:rsidR="00FD0068" w:rsidRPr="00FD0068" w:rsidRDefault="00FD0068" w:rsidP="00A80DE2">
            <w:pPr>
              <w:ind w:left="720"/>
              <w:rPr>
                <w:rFonts w:ascii="Calibri Light" w:hAnsi="Calibri Light"/>
                <w:color w:val="000000"/>
                <w:sz w:val="21"/>
                <w:szCs w:val="21"/>
              </w:rPr>
            </w:pPr>
            <w:r w:rsidRPr="00FD0068">
              <w:rPr>
                <w:rFonts w:ascii="Calibri Light" w:hAnsi="Calibri Light" w:cs="Arial"/>
                <w:color w:val="000000"/>
                <w:sz w:val="21"/>
                <w:szCs w:val="21"/>
              </w:rPr>
              <w:t>Dates: Jan. 31, Feb. 1 and Feb. 5 – 6</w:t>
            </w:r>
          </w:p>
          <w:p w14:paraId="426666BE" w14:textId="527F9A33" w:rsidR="00FD0068" w:rsidRPr="00FD0068" w:rsidRDefault="00FD0068" w:rsidP="00A80DE2">
            <w:pPr>
              <w:ind w:left="720"/>
              <w:rPr>
                <w:rFonts w:ascii="Calibri Light" w:hAnsi="Calibri Light"/>
                <w:color w:val="000000"/>
                <w:sz w:val="21"/>
                <w:szCs w:val="21"/>
              </w:rPr>
            </w:pPr>
            <w:r w:rsidRPr="00FD0068">
              <w:rPr>
                <w:rFonts w:ascii="Calibri Light" w:hAnsi="Calibri Light" w:cs="Arial"/>
                <w:color w:val="000000"/>
                <w:sz w:val="21"/>
                <w:szCs w:val="21"/>
              </w:rPr>
              <w:t>Closure Time: 9</w:t>
            </w:r>
            <w:r w:rsidR="00BB63AF">
              <w:rPr>
                <w:rFonts w:ascii="Calibri Light" w:hAnsi="Calibri Light" w:cs="Arial"/>
                <w:color w:val="000000"/>
                <w:sz w:val="21"/>
                <w:szCs w:val="21"/>
              </w:rPr>
              <w:t xml:space="preserve"> </w:t>
            </w:r>
            <w:r w:rsidRPr="00FD0068">
              <w:rPr>
                <w:rFonts w:ascii="Calibri Light" w:hAnsi="Calibri Light" w:cs="Arial"/>
                <w:color w:val="000000"/>
                <w:sz w:val="21"/>
                <w:szCs w:val="21"/>
              </w:rPr>
              <w:t>p.m. – 5</w:t>
            </w:r>
            <w:r w:rsidR="00BB63AF">
              <w:rPr>
                <w:rFonts w:ascii="Calibri Light" w:hAnsi="Calibri Light" w:cs="Arial"/>
                <w:color w:val="000000"/>
                <w:sz w:val="21"/>
                <w:szCs w:val="21"/>
              </w:rPr>
              <w:t xml:space="preserve"> </w:t>
            </w:r>
            <w:r w:rsidRPr="00FD0068">
              <w:rPr>
                <w:rFonts w:ascii="Calibri Light" w:hAnsi="Calibri Light" w:cs="Arial"/>
                <w:color w:val="000000"/>
                <w:sz w:val="21"/>
                <w:szCs w:val="21"/>
              </w:rPr>
              <w:t>a.m.</w:t>
            </w:r>
          </w:p>
          <w:p w14:paraId="6D8056E5" w14:textId="77777777" w:rsidR="00FD0068" w:rsidRPr="00FD0068" w:rsidRDefault="00FD0068" w:rsidP="00A80DE2">
            <w:pPr>
              <w:ind w:left="720"/>
              <w:rPr>
                <w:rFonts w:ascii="Calibri Light" w:hAnsi="Calibri Light"/>
                <w:color w:val="000000"/>
                <w:sz w:val="21"/>
                <w:szCs w:val="21"/>
              </w:rPr>
            </w:pPr>
            <w:r w:rsidRPr="00FD0068">
              <w:rPr>
                <w:rFonts w:ascii="Calibri Light" w:hAnsi="Calibri Light" w:cs="Arial"/>
                <w:color w:val="000000"/>
                <w:sz w:val="21"/>
                <w:szCs w:val="21"/>
              </w:rPr>
              <w:t>Location:</w:t>
            </w:r>
          </w:p>
          <w:p w14:paraId="6F928128" w14:textId="77777777" w:rsidR="00FD0068" w:rsidRPr="00FD0068" w:rsidRDefault="00FD0068" w:rsidP="00897F42">
            <w:pPr>
              <w:numPr>
                <w:ilvl w:val="0"/>
                <w:numId w:val="2"/>
              </w:numPr>
              <w:ind w:left="1440"/>
              <w:rPr>
                <w:rFonts w:ascii="Calibri Light" w:eastAsia="Times New Roman" w:hAnsi="Calibri Light"/>
                <w:color w:val="000000"/>
                <w:sz w:val="21"/>
                <w:szCs w:val="21"/>
              </w:rPr>
            </w:pPr>
            <w:r w:rsidRPr="00FD0068">
              <w:rPr>
                <w:rFonts w:ascii="Calibri Light" w:eastAsia="Times New Roman" w:hAnsi="Calibri Light" w:cs="Arial"/>
                <w:color w:val="000000"/>
                <w:sz w:val="21"/>
                <w:szCs w:val="21"/>
              </w:rPr>
              <w:t>IH-45 Northbound Main Lanes – two alternating lanes</w:t>
            </w:r>
          </w:p>
          <w:p w14:paraId="6271C002" w14:textId="77777777" w:rsidR="00FD0068" w:rsidRPr="00FD0068" w:rsidRDefault="00FD0068" w:rsidP="00897F42">
            <w:pPr>
              <w:numPr>
                <w:ilvl w:val="0"/>
                <w:numId w:val="2"/>
              </w:numPr>
              <w:ind w:left="1440"/>
              <w:rPr>
                <w:rFonts w:ascii="Calibri Light" w:eastAsia="Times New Roman" w:hAnsi="Calibri Light"/>
                <w:color w:val="000000"/>
                <w:sz w:val="21"/>
                <w:szCs w:val="21"/>
              </w:rPr>
            </w:pPr>
            <w:r w:rsidRPr="00FD0068">
              <w:rPr>
                <w:rFonts w:ascii="Calibri Light" w:eastAsia="Times New Roman" w:hAnsi="Calibri Light" w:cs="Arial"/>
                <w:color w:val="000000"/>
                <w:sz w:val="21"/>
                <w:szCs w:val="21"/>
              </w:rPr>
              <w:t>IH-45 Northbound Main Lanes Entrance Ramp from FM 517</w:t>
            </w:r>
          </w:p>
          <w:p w14:paraId="40DFFCE5" w14:textId="77777777" w:rsidR="00FD0068" w:rsidRPr="00FD0068" w:rsidRDefault="00FD0068" w:rsidP="00897F42">
            <w:pPr>
              <w:numPr>
                <w:ilvl w:val="0"/>
                <w:numId w:val="2"/>
              </w:numPr>
              <w:ind w:left="1440"/>
              <w:rPr>
                <w:rFonts w:ascii="Calibri Light" w:eastAsia="Times New Roman" w:hAnsi="Calibri Light"/>
                <w:color w:val="000000"/>
                <w:sz w:val="21"/>
                <w:szCs w:val="21"/>
              </w:rPr>
            </w:pPr>
            <w:r w:rsidRPr="00FD0068">
              <w:rPr>
                <w:rFonts w:ascii="Calibri Light" w:eastAsia="Times New Roman" w:hAnsi="Calibri Light" w:cs="Arial"/>
                <w:color w:val="000000"/>
                <w:sz w:val="21"/>
                <w:szCs w:val="21"/>
              </w:rPr>
              <w:t>IH-45 Northbound Main Lanes Exit Ramp to FM 646</w:t>
            </w:r>
          </w:p>
          <w:p w14:paraId="6BF5B3CE" w14:textId="77777777" w:rsidR="00FD0068" w:rsidRPr="00FD0068" w:rsidRDefault="00FD0068" w:rsidP="00A80DE2">
            <w:pPr>
              <w:ind w:left="720"/>
              <w:rPr>
                <w:rFonts w:ascii="Calibri Light" w:hAnsi="Calibri Light"/>
                <w:color w:val="000000"/>
                <w:sz w:val="21"/>
                <w:szCs w:val="21"/>
              </w:rPr>
            </w:pPr>
            <w:r w:rsidRPr="00FD0068">
              <w:rPr>
                <w:rFonts w:ascii="Calibri Light" w:hAnsi="Calibri Light" w:cs="Arial"/>
                <w:color w:val="000000"/>
                <w:sz w:val="21"/>
                <w:szCs w:val="21"/>
              </w:rPr>
              <w:t> </w:t>
            </w:r>
          </w:p>
          <w:p w14:paraId="4BFFE524" w14:textId="77777777" w:rsidR="00FD0068" w:rsidRPr="00FD0068" w:rsidRDefault="00FD0068" w:rsidP="00A80DE2">
            <w:pPr>
              <w:ind w:left="720"/>
              <w:rPr>
                <w:rFonts w:ascii="Calibri" w:hAnsi="Calibri"/>
                <w:b/>
                <w:bCs/>
                <w:color w:val="000000"/>
                <w:sz w:val="21"/>
                <w:szCs w:val="21"/>
              </w:rPr>
            </w:pPr>
            <w:r w:rsidRPr="00FD0068">
              <w:rPr>
                <w:rFonts w:ascii="Calibri" w:hAnsi="Calibri" w:cs="Arial"/>
                <w:b/>
                <w:bCs/>
                <w:color w:val="000000"/>
                <w:sz w:val="21"/>
                <w:szCs w:val="21"/>
                <w:u w:val="single"/>
              </w:rPr>
              <w:t xml:space="preserve">Galveston Area: </w:t>
            </w:r>
            <w:proofErr w:type="spellStart"/>
            <w:r w:rsidRPr="00FD0068">
              <w:rPr>
                <w:rFonts w:ascii="Calibri" w:hAnsi="Calibri" w:cs="Arial"/>
                <w:b/>
                <w:bCs/>
                <w:color w:val="000000"/>
                <w:sz w:val="21"/>
                <w:szCs w:val="21"/>
                <w:u w:val="single"/>
              </w:rPr>
              <w:t>Tiki</w:t>
            </w:r>
            <w:proofErr w:type="spellEnd"/>
            <w:r w:rsidRPr="00FD0068">
              <w:rPr>
                <w:rFonts w:ascii="Calibri" w:hAnsi="Calibri" w:cs="Arial"/>
                <w:b/>
                <w:bCs/>
                <w:color w:val="000000"/>
                <w:sz w:val="21"/>
                <w:szCs w:val="21"/>
                <w:u w:val="single"/>
              </w:rPr>
              <w:t xml:space="preserve"> Drive on </w:t>
            </w:r>
            <w:proofErr w:type="spellStart"/>
            <w:r w:rsidRPr="00FD0068">
              <w:rPr>
                <w:rFonts w:ascii="Calibri" w:hAnsi="Calibri" w:cs="Arial"/>
                <w:b/>
                <w:bCs/>
                <w:color w:val="000000"/>
                <w:sz w:val="21"/>
                <w:szCs w:val="21"/>
                <w:u w:val="single"/>
              </w:rPr>
              <w:t>Tiki</w:t>
            </w:r>
            <w:proofErr w:type="spellEnd"/>
            <w:r w:rsidRPr="00FD0068">
              <w:rPr>
                <w:rFonts w:ascii="Calibri" w:hAnsi="Calibri" w:cs="Arial"/>
                <w:b/>
                <w:bCs/>
                <w:color w:val="000000"/>
                <w:sz w:val="21"/>
                <w:szCs w:val="21"/>
                <w:u w:val="single"/>
              </w:rPr>
              <w:t xml:space="preserve"> Island</w:t>
            </w:r>
          </w:p>
          <w:p w14:paraId="330660EF" w14:textId="77777777" w:rsidR="00FD0068" w:rsidRPr="00FD0068" w:rsidRDefault="00FD0068" w:rsidP="00A80DE2">
            <w:pPr>
              <w:ind w:left="720"/>
              <w:rPr>
                <w:rFonts w:ascii="Calibri Light" w:hAnsi="Calibri Light"/>
                <w:color w:val="000000"/>
                <w:sz w:val="21"/>
                <w:szCs w:val="21"/>
              </w:rPr>
            </w:pPr>
            <w:r w:rsidRPr="00FD0068">
              <w:rPr>
                <w:rFonts w:ascii="Calibri Light" w:hAnsi="Calibri Light" w:cs="Arial"/>
                <w:color w:val="000000"/>
                <w:sz w:val="21"/>
                <w:szCs w:val="21"/>
              </w:rPr>
              <w:t>Dates: Now through Mar. 15</w:t>
            </w:r>
          </w:p>
          <w:p w14:paraId="16C175E9" w14:textId="77777777" w:rsidR="00FD0068" w:rsidRPr="00FD0068" w:rsidRDefault="00FD0068" w:rsidP="00A80DE2">
            <w:pPr>
              <w:ind w:left="720"/>
              <w:rPr>
                <w:rFonts w:ascii="Calibri Light" w:hAnsi="Calibri Light"/>
                <w:color w:val="000000"/>
                <w:sz w:val="21"/>
                <w:szCs w:val="21"/>
              </w:rPr>
            </w:pPr>
            <w:r w:rsidRPr="00FD0068">
              <w:rPr>
                <w:rFonts w:ascii="Calibri Light" w:hAnsi="Calibri Light" w:cs="Arial"/>
                <w:color w:val="000000"/>
                <w:sz w:val="21"/>
                <w:szCs w:val="21"/>
              </w:rPr>
              <w:t>Closure Time: Continuously</w:t>
            </w:r>
          </w:p>
          <w:p w14:paraId="16D53141" w14:textId="77777777" w:rsidR="00FD0068" w:rsidRPr="00FD0068" w:rsidRDefault="00FD0068" w:rsidP="00A80DE2">
            <w:pPr>
              <w:ind w:left="720"/>
              <w:rPr>
                <w:rFonts w:ascii="Calibri Light" w:hAnsi="Calibri Light"/>
                <w:color w:val="000000"/>
                <w:sz w:val="21"/>
                <w:szCs w:val="21"/>
              </w:rPr>
            </w:pPr>
            <w:r w:rsidRPr="00FD0068">
              <w:rPr>
                <w:rFonts w:ascii="Calibri Light" w:hAnsi="Calibri Light" w:cs="Arial"/>
                <w:color w:val="000000"/>
                <w:sz w:val="21"/>
                <w:szCs w:val="21"/>
              </w:rPr>
              <w:t>Location:</w:t>
            </w:r>
          </w:p>
          <w:p w14:paraId="0BCF5AA4" w14:textId="77777777" w:rsidR="00FD0068" w:rsidRPr="00FD0068" w:rsidRDefault="00FD0068" w:rsidP="00897F42">
            <w:pPr>
              <w:numPr>
                <w:ilvl w:val="0"/>
                <w:numId w:val="3"/>
              </w:numPr>
              <w:ind w:left="1440"/>
              <w:rPr>
                <w:rFonts w:ascii="Calibri Light" w:eastAsia="Times New Roman" w:hAnsi="Calibri Light"/>
                <w:color w:val="000000"/>
                <w:sz w:val="21"/>
                <w:szCs w:val="21"/>
              </w:rPr>
            </w:pPr>
            <w:r w:rsidRPr="00FD0068">
              <w:rPr>
                <w:rFonts w:ascii="Calibri Light" w:eastAsia="Times New Roman" w:hAnsi="Calibri Light" w:cs="Arial"/>
                <w:color w:val="000000"/>
                <w:sz w:val="21"/>
                <w:szCs w:val="21"/>
              </w:rPr>
              <w:t>Two lanes will be closed and two alternate lanes will remain open</w:t>
            </w:r>
          </w:p>
          <w:p w14:paraId="3B0DD2F7" w14:textId="562A8804" w:rsidR="008D3483" w:rsidRPr="00FD0068" w:rsidRDefault="00FD0068" w:rsidP="00897F42">
            <w:pPr>
              <w:numPr>
                <w:ilvl w:val="0"/>
                <w:numId w:val="3"/>
              </w:numPr>
              <w:ind w:left="1440"/>
              <w:rPr>
                <w:rFonts w:ascii="Calibri Light" w:eastAsia="Times New Roman" w:hAnsi="Calibri Light"/>
                <w:color w:val="000000"/>
                <w:sz w:val="21"/>
                <w:szCs w:val="21"/>
              </w:rPr>
            </w:pPr>
            <w:r w:rsidRPr="00FD0068">
              <w:rPr>
                <w:rFonts w:ascii="Calibri Light" w:eastAsia="Times New Roman" w:hAnsi="Calibri Light" w:cs="Arial"/>
                <w:color w:val="000000"/>
                <w:sz w:val="21"/>
                <w:szCs w:val="21"/>
              </w:rPr>
              <w:t>This work may include closing an additional lane during off-peak hours</w:t>
            </w:r>
          </w:p>
          <w:p w14:paraId="7887CC0A" w14:textId="77777777" w:rsidR="003B5A2A" w:rsidRDefault="003B5A2A" w:rsidP="003B5A2A">
            <w:pPr>
              <w:rPr>
                <w:rFonts w:asciiTheme="majorHAnsi" w:hAnsiTheme="majorHAnsi"/>
                <w:b/>
                <w:color w:val="FF0000"/>
                <w:sz w:val="20"/>
                <w:szCs w:val="20"/>
              </w:rPr>
            </w:pPr>
          </w:p>
          <w:p w14:paraId="66D75A33" w14:textId="34C8D9CE" w:rsidR="003B5A2A" w:rsidRDefault="00FD0068" w:rsidP="003B5A2A">
            <w:pPr>
              <w:rPr>
                <w:rFonts w:ascii="Calibri Light" w:hAnsi="Calibri Light" w:cs="Arial"/>
                <w:bCs/>
                <w:color w:val="000000"/>
                <w:sz w:val="20"/>
                <w:szCs w:val="20"/>
              </w:rPr>
            </w:pPr>
            <w:r>
              <w:rPr>
                <w:rFonts w:asciiTheme="majorHAnsi" w:hAnsiTheme="majorHAnsi"/>
                <w:b/>
              </w:rPr>
              <w:t>Leadership Panel—“How to Lead? Supporting the Advancement of Women Who Aspire to Leadership Roles</w:t>
            </w:r>
            <w:r w:rsidR="003B5A2A">
              <w:rPr>
                <w:rFonts w:asciiTheme="majorHAnsi" w:hAnsiTheme="majorHAnsi"/>
                <w:b/>
              </w:rPr>
              <w:t>:</w:t>
            </w:r>
            <w:r>
              <w:rPr>
                <w:rFonts w:asciiTheme="majorHAnsi" w:hAnsiTheme="majorHAnsi"/>
                <w:b/>
              </w:rPr>
              <w:t>”</w:t>
            </w:r>
            <w:r w:rsidR="003B5A2A">
              <w:rPr>
                <w:rFonts w:ascii="Calibri Light" w:hAnsi="Calibri Light" w:cs="Arial"/>
                <w:bCs/>
                <w:color w:val="000000"/>
                <w:sz w:val="20"/>
                <w:szCs w:val="20"/>
              </w:rPr>
              <w:t xml:space="preserve"> </w:t>
            </w:r>
          </w:p>
          <w:p w14:paraId="1715EABA" w14:textId="5C8A3EAC" w:rsidR="00057FB0" w:rsidRDefault="00FD0068" w:rsidP="00930D3D">
            <w:pPr>
              <w:rPr>
                <w:rFonts w:ascii="Calibri Light" w:eastAsia="Times New Roman" w:hAnsi="Calibri Light" w:cs="Arial"/>
                <w:color w:val="000000"/>
                <w:sz w:val="21"/>
                <w:szCs w:val="21"/>
                <w:shd w:val="clear" w:color="auto" w:fill="FFFFFF"/>
              </w:rPr>
            </w:pPr>
            <w:r w:rsidRPr="00FD0068">
              <w:rPr>
                <w:rFonts w:ascii="Calibri Light" w:eastAsia="Times New Roman" w:hAnsi="Calibri Light" w:cs="Arial"/>
                <w:color w:val="000000"/>
                <w:sz w:val="21"/>
                <w:szCs w:val="21"/>
                <w:shd w:val="clear" w:color="auto" w:fill="FFFFFF"/>
              </w:rPr>
              <w:t xml:space="preserve">UTMB’s Office of Strategic Management will host a leadership panel highlighting the mission of the UTMB Women's Leadership Network and the importance of mentoring and networking. The panel will have four diverse leaders responding to questions about their distinct career paths: Donna </w:t>
            </w:r>
            <w:proofErr w:type="spellStart"/>
            <w:r w:rsidRPr="00FD0068">
              <w:rPr>
                <w:rFonts w:ascii="Calibri Light" w:eastAsia="Times New Roman" w:hAnsi="Calibri Light" w:cs="Arial"/>
                <w:color w:val="000000"/>
                <w:sz w:val="21"/>
                <w:szCs w:val="21"/>
                <w:shd w:val="clear" w:color="auto" w:fill="FFFFFF"/>
              </w:rPr>
              <w:t>Sollenberger</w:t>
            </w:r>
            <w:proofErr w:type="spellEnd"/>
            <w:r w:rsidRPr="00FD0068">
              <w:rPr>
                <w:rFonts w:ascii="Calibri Light" w:eastAsia="Times New Roman" w:hAnsi="Calibri Light" w:cs="Arial"/>
                <w:color w:val="000000"/>
                <w:sz w:val="21"/>
                <w:szCs w:val="21"/>
                <w:shd w:val="clear" w:color="auto" w:fill="FFFFFF"/>
              </w:rPr>
              <w:t xml:space="preserve">, executive vice president &amp; CEO of the UTMB Health System; Dr. Laura </w:t>
            </w:r>
            <w:proofErr w:type="spellStart"/>
            <w:r w:rsidRPr="00FD0068">
              <w:rPr>
                <w:rFonts w:ascii="Calibri Light" w:eastAsia="Times New Roman" w:hAnsi="Calibri Light" w:cs="Arial"/>
                <w:color w:val="000000"/>
                <w:sz w:val="21"/>
                <w:szCs w:val="21"/>
                <w:shd w:val="clear" w:color="auto" w:fill="FFFFFF"/>
              </w:rPr>
              <w:t>Rudkin</w:t>
            </w:r>
            <w:proofErr w:type="spellEnd"/>
            <w:r w:rsidRPr="00FD0068">
              <w:rPr>
                <w:rFonts w:ascii="Calibri Light" w:eastAsia="Times New Roman" w:hAnsi="Calibri Light" w:cs="Arial"/>
                <w:color w:val="000000"/>
                <w:sz w:val="21"/>
                <w:szCs w:val="21"/>
                <w:shd w:val="clear" w:color="auto" w:fill="FFFFFF"/>
              </w:rPr>
              <w:t>, professor and chair of the Department of Preventive Medicine and Community</w:t>
            </w:r>
            <w:r w:rsidR="00117F36">
              <w:rPr>
                <w:rFonts w:ascii="Calibri Light" w:eastAsia="Times New Roman" w:hAnsi="Calibri Light" w:cs="Arial"/>
                <w:color w:val="000000"/>
                <w:sz w:val="21"/>
                <w:szCs w:val="21"/>
                <w:shd w:val="clear" w:color="auto" w:fill="FFFFFF"/>
              </w:rPr>
              <w:t xml:space="preserve"> Health; Dr. Rebecca Saavedra, </w:t>
            </w:r>
            <w:r w:rsidRPr="00FD0068">
              <w:rPr>
                <w:rFonts w:ascii="Calibri Light" w:eastAsia="Times New Roman" w:hAnsi="Calibri Light" w:cs="Arial"/>
                <w:color w:val="000000"/>
                <w:sz w:val="21"/>
                <w:szCs w:val="21"/>
                <w:shd w:val="clear" w:color="auto" w:fill="FFFFFF"/>
              </w:rPr>
              <w:t>vice pr</w:t>
            </w:r>
            <w:r w:rsidR="00BB63AF">
              <w:rPr>
                <w:rFonts w:ascii="Calibri Light" w:eastAsia="Times New Roman" w:hAnsi="Calibri Light" w:cs="Arial"/>
                <w:color w:val="000000"/>
                <w:sz w:val="21"/>
                <w:szCs w:val="21"/>
                <w:shd w:val="clear" w:color="auto" w:fill="FFFFFF"/>
              </w:rPr>
              <w:t xml:space="preserve">esident of Strategic Management; </w:t>
            </w:r>
            <w:r w:rsidRPr="00FD0068">
              <w:rPr>
                <w:rFonts w:ascii="Calibri Light" w:eastAsia="Times New Roman" w:hAnsi="Calibri Light" w:cs="Arial"/>
                <w:color w:val="000000"/>
                <w:sz w:val="21"/>
                <w:szCs w:val="21"/>
                <w:shd w:val="clear" w:color="auto" w:fill="FFFFFF"/>
              </w:rPr>
              <w:t xml:space="preserve">and Dr. </w:t>
            </w:r>
            <w:proofErr w:type="spellStart"/>
            <w:r w:rsidRPr="00FD0068">
              <w:rPr>
                <w:rFonts w:ascii="Calibri Light" w:eastAsia="Times New Roman" w:hAnsi="Calibri Light" w:cs="Arial"/>
                <w:color w:val="000000"/>
                <w:sz w:val="21"/>
                <w:szCs w:val="21"/>
                <w:shd w:val="clear" w:color="auto" w:fill="FFFFFF"/>
              </w:rPr>
              <w:t>Tammara</w:t>
            </w:r>
            <w:proofErr w:type="spellEnd"/>
            <w:r w:rsidRPr="00FD0068">
              <w:rPr>
                <w:rFonts w:ascii="Calibri Light" w:eastAsia="Times New Roman" w:hAnsi="Calibri Light" w:cs="Arial"/>
                <w:color w:val="000000"/>
                <w:sz w:val="21"/>
                <w:szCs w:val="21"/>
                <w:shd w:val="clear" w:color="auto" w:fill="FFFFFF"/>
              </w:rPr>
              <w:t xml:space="preserve"> Watts, associate professor in the Department of Otolaryngology, Division of Head and Neck Surgery. UTMB President Dr. David </w:t>
            </w:r>
            <w:proofErr w:type="spellStart"/>
            <w:r w:rsidRPr="00FD0068">
              <w:rPr>
                <w:rFonts w:ascii="Calibri Light" w:eastAsia="Times New Roman" w:hAnsi="Calibri Light" w:cs="Arial"/>
                <w:color w:val="000000"/>
                <w:sz w:val="21"/>
                <w:szCs w:val="21"/>
                <w:shd w:val="clear" w:color="auto" w:fill="FFFFFF"/>
              </w:rPr>
              <w:t>Callender</w:t>
            </w:r>
            <w:proofErr w:type="spellEnd"/>
            <w:r w:rsidRPr="00FD0068">
              <w:rPr>
                <w:rFonts w:ascii="Calibri Light" w:eastAsia="Times New Roman" w:hAnsi="Calibri Light" w:cs="Arial"/>
                <w:color w:val="000000"/>
                <w:sz w:val="21"/>
                <w:szCs w:val="21"/>
                <w:shd w:val="clear" w:color="auto" w:fill="FFFFFF"/>
              </w:rPr>
              <w:t xml:space="preserve"> will moderate the discussion. The panel will be held Feb. 14 from 1:30 to 3 p.m. in Levin Hall Main Auditorium. Everyone is welcome. </w:t>
            </w:r>
            <w:hyperlink r:id="rId22" w:history="1">
              <w:r w:rsidRPr="007045E7">
                <w:rPr>
                  <w:rStyle w:val="Hyperlink"/>
                  <w:rFonts w:ascii="Calibri Light" w:eastAsia="Times New Roman" w:hAnsi="Calibri Light" w:cs="Arial"/>
                  <w:color w:val="FF0000"/>
                  <w:sz w:val="21"/>
                  <w:szCs w:val="21"/>
                </w:rPr>
                <w:t>Registration required</w:t>
              </w:r>
            </w:hyperlink>
            <w:r w:rsidRPr="00FD0068">
              <w:rPr>
                <w:rFonts w:ascii="Calibri Light" w:eastAsia="Times New Roman" w:hAnsi="Calibri Light" w:cs="Arial"/>
                <w:color w:val="000000"/>
                <w:sz w:val="21"/>
                <w:szCs w:val="21"/>
                <w:shd w:val="clear" w:color="auto" w:fill="FFFFFF"/>
              </w:rPr>
              <w:t xml:space="preserve">. More information can be found on </w:t>
            </w:r>
            <w:proofErr w:type="spellStart"/>
            <w:r w:rsidRPr="00FD0068">
              <w:rPr>
                <w:rFonts w:ascii="Calibri Light" w:eastAsia="Times New Roman" w:hAnsi="Calibri Light" w:cs="Arial"/>
                <w:color w:val="000000"/>
                <w:sz w:val="21"/>
                <w:szCs w:val="21"/>
                <w:shd w:val="clear" w:color="auto" w:fill="FFFFFF"/>
              </w:rPr>
              <w:t>iUTMB</w:t>
            </w:r>
            <w:proofErr w:type="spellEnd"/>
            <w:r w:rsidRPr="00FD0068">
              <w:rPr>
                <w:rFonts w:ascii="Calibri Light" w:eastAsia="Times New Roman" w:hAnsi="Calibri Light" w:cs="Arial"/>
                <w:color w:val="000000"/>
                <w:sz w:val="21"/>
                <w:szCs w:val="21"/>
                <w:shd w:val="clear" w:color="auto" w:fill="FFFFFF"/>
              </w:rPr>
              <w:t>. </w:t>
            </w:r>
          </w:p>
          <w:p w14:paraId="4B40D72B" w14:textId="77777777" w:rsidR="00117F36" w:rsidRDefault="00117F36" w:rsidP="00930D3D">
            <w:pPr>
              <w:rPr>
                <w:rFonts w:ascii="Calibri Light" w:eastAsia="Times New Roman" w:hAnsi="Calibri Light" w:cs="Arial"/>
                <w:color w:val="000000"/>
                <w:sz w:val="21"/>
                <w:szCs w:val="21"/>
                <w:shd w:val="clear" w:color="auto" w:fill="FFFFFF"/>
              </w:rPr>
            </w:pPr>
          </w:p>
          <w:p w14:paraId="118B729A" w14:textId="77777777" w:rsidR="00117F36" w:rsidRDefault="00117F36" w:rsidP="00930D3D">
            <w:pPr>
              <w:rPr>
                <w:rFonts w:ascii="Calibri Light" w:eastAsia="Times New Roman" w:hAnsi="Calibri Light" w:cs="Arial"/>
                <w:color w:val="000000"/>
                <w:sz w:val="21"/>
                <w:szCs w:val="21"/>
                <w:shd w:val="clear" w:color="auto" w:fill="FFFFFF"/>
              </w:rPr>
            </w:pPr>
          </w:p>
          <w:p w14:paraId="2DB83997" w14:textId="77777777" w:rsidR="00117F36" w:rsidRDefault="00117F36" w:rsidP="00930D3D">
            <w:pPr>
              <w:rPr>
                <w:rFonts w:ascii="Calibri Light" w:eastAsia="Times New Roman" w:hAnsi="Calibri Light" w:cs="Arial"/>
                <w:color w:val="000000"/>
                <w:sz w:val="21"/>
                <w:szCs w:val="21"/>
                <w:shd w:val="clear" w:color="auto" w:fill="FFFFFF"/>
              </w:rPr>
            </w:pPr>
          </w:p>
          <w:p w14:paraId="0F861FD0" w14:textId="77777777" w:rsidR="00117F36" w:rsidRDefault="00117F36" w:rsidP="00930D3D">
            <w:pPr>
              <w:rPr>
                <w:rFonts w:ascii="Calibri Light" w:eastAsia="Times New Roman" w:hAnsi="Calibri Light" w:cs="Arial"/>
                <w:color w:val="000000"/>
                <w:sz w:val="21"/>
                <w:szCs w:val="21"/>
                <w:shd w:val="clear" w:color="auto" w:fill="FFFFFF"/>
              </w:rPr>
            </w:pPr>
          </w:p>
          <w:p w14:paraId="277F2CC1" w14:textId="77777777" w:rsidR="00117F36" w:rsidRPr="00A80DE2" w:rsidRDefault="00117F36" w:rsidP="00930D3D">
            <w:pPr>
              <w:rPr>
                <w:rFonts w:ascii="Calibri Light" w:eastAsia="Times New Roman" w:hAnsi="Calibri Light"/>
                <w:sz w:val="21"/>
                <w:szCs w:val="21"/>
              </w:rPr>
            </w:pPr>
          </w:p>
          <w:p w14:paraId="653301B3" w14:textId="2D83F685" w:rsidR="008D3483" w:rsidRDefault="00057FB0" w:rsidP="00930D3D">
            <w:pPr>
              <w:rPr>
                <w:rFonts w:ascii="Calibri Light" w:eastAsia="Times New Roman" w:hAnsi="Calibri Light" w:cs="Arial"/>
                <w:color w:val="000000"/>
                <w:sz w:val="21"/>
                <w:szCs w:val="21"/>
              </w:rPr>
            </w:pPr>
            <w:r>
              <w:rPr>
                <w:rFonts w:asciiTheme="majorHAnsi" w:hAnsiTheme="majorHAnsi"/>
                <w:noProof/>
                <w:sz w:val="20"/>
              </w:rPr>
              <w:lastRenderedPageBreak/>
              <w:drawing>
                <wp:anchor distT="0" distB="0" distL="114300" distR="114300" simplePos="0" relativeHeight="251759104" behindDoc="0" locked="0" layoutInCell="1" allowOverlap="1" wp14:anchorId="7BC91608" wp14:editId="036A9D4D">
                  <wp:simplePos x="0" y="0"/>
                  <wp:positionH relativeFrom="column">
                    <wp:posOffset>0</wp:posOffset>
                  </wp:positionH>
                  <wp:positionV relativeFrom="paragraph">
                    <wp:posOffset>107820</wp:posOffset>
                  </wp:positionV>
                  <wp:extent cx="257765" cy="219456"/>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57765" cy="219456"/>
                          </a:xfrm>
                          <a:prstGeom prst="rect">
                            <a:avLst/>
                          </a:prstGeom>
                        </pic:spPr>
                      </pic:pic>
                    </a:graphicData>
                  </a:graphic>
                  <wp14:sizeRelH relativeFrom="page">
                    <wp14:pctWidth>0</wp14:pctWidth>
                  </wp14:sizeRelH>
                  <wp14:sizeRelV relativeFrom="page">
                    <wp14:pctHeight>0</wp14:pctHeight>
                  </wp14:sizeRelV>
                </wp:anchor>
              </w:drawing>
            </w:r>
          </w:p>
          <w:p w14:paraId="3B38552B" w14:textId="3B34396E" w:rsidR="008D3483" w:rsidRDefault="00057FB0" w:rsidP="008D3483">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 xml:space="preserve">       </w:t>
            </w:r>
            <w:r w:rsidR="008D3483">
              <w:rPr>
                <w:rFonts w:asciiTheme="majorHAnsi" w:eastAsia="Times New Roman" w:hAnsiTheme="majorHAnsi" w:cs="Arial"/>
                <w:b/>
                <w:color w:val="000000" w:themeColor="text1"/>
                <w:szCs w:val="20"/>
              </w:rPr>
              <w:t>The Joint Commission Question of the Week:</w:t>
            </w:r>
          </w:p>
          <w:p w14:paraId="23241065" w14:textId="38332F19" w:rsidR="00117F36" w:rsidRDefault="00117F36" w:rsidP="00117F36">
            <w:pPr>
              <w:rPr>
                <w:rFonts w:ascii="Calibri Light" w:eastAsia="Times New Roman" w:hAnsi="Calibri Light" w:cs="Arial"/>
                <w:color w:val="000000"/>
                <w:sz w:val="21"/>
                <w:szCs w:val="21"/>
              </w:rPr>
            </w:pPr>
            <w:r>
              <w:rPr>
                <w:rFonts w:ascii="Calibri" w:eastAsia="Times New Roman" w:hAnsi="Calibri" w:cs="Arial"/>
                <w:b/>
                <w:bCs/>
                <w:color w:val="000000"/>
                <w:sz w:val="21"/>
                <w:szCs w:val="21"/>
              </w:rPr>
              <w:t>What are patients’ rights relating to specific language needs</w:t>
            </w:r>
            <w:r w:rsidR="008D3483" w:rsidRPr="00117F36">
              <w:rPr>
                <w:rFonts w:ascii="Calibri" w:eastAsia="Times New Roman" w:hAnsi="Calibri" w:cs="Arial"/>
                <w:b/>
                <w:bCs/>
                <w:color w:val="000000"/>
                <w:sz w:val="21"/>
                <w:szCs w:val="21"/>
              </w:rPr>
              <w:t>?</w:t>
            </w:r>
          </w:p>
          <w:p w14:paraId="0218A128" w14:textId="77777777" w:rsidR="00117F36" w:rsidRDefault="003B5A2A" w:rsidP="00117F36">
            <w:pPr>
              <w:rPr>
                <w:rFonts w:ascii="Calibri Light" w:eastAsia="Times New Roman" w:hAnsi="Calibri Light" w:cs="Arial"/>
                <w:color w:val="000000"/>
                <w:sz w:val="21"/>
                <w:szCs w:val="21"/>
                <w:shd w:val="clear" w:color="auto" w:fill="FFFFFF"/>
              </w:rPr>
            </w:pPr>
            <w:r w:rsidRPr="00117F36">
              <w:rPr>
                <w:rFonts w:ascii="Calibri Light" w:eastAsia="Times New Roman" w:hAnsi="Calibri Light" w:cs="Arial"/>
                <w:color w:val="000000"/>
                <w:sz w:val="21"/>
                <w:szCs w:val="21"/>
              </w:rPr>
              <w:t xml:space="preserve">Answer: </w:t>
            </w:r>
            <w:r w:rsidR="00117F36" w:rsidRPr="00117F36">
              <w:rPr>
                <w:rFonts w:ascii="Calibri Light" w:eastAsia="Times New Roman" w:hAnsi="Calibri Light" w:cs="Arial"/>
                <w:color w:val="000000"/>
                <w:sz w:val="21"/>
                <w:szCs w:val="21"/>
                <w:shd w:val="clear" w:color="auto" w:fill="FFFFFF"/>
              </w:rPr>
              <w:t>Patients and their surrogate decision makers have the right to effective communication and to receive information in a way that they understand. This includes interpreting and translation services, free of charge, in their preferred language. This also includes assisting patients and surrogate decision makers with hearing, vision, speech or cognitive impairments. UTMB offers the following Language Services to patients:</w:t>
            </w:r>
          </w:p>
          <w:p w14:paraId="05EB3681" w14:textId="77777777" w:rsidR="00117F36" w:rsidRDefault="00117F36" w:rsidP="00117F36">
            <w:pPr>
              <w:rPr>
                <w:rFonts w:ascii="Calibri Light" w:eastAsia="Times New Roman" w:hAnsi="Calibri Light" w:cs="Arial"/>
                <w:color w:val="000000"/>
                <w:sz w:val="21"/>
                <w:szCs w:val="21"/>
                <w:shd w:val="clear" w:color="auto" w:fill="FFFFFF"/>
              </w:rPr>
            </w:pPr>
          </w:p>
          <w:p w14:paraId="28421032" w14:textId="419ED723" w:rsidR="00117F36" w:rsidRPr="00117F36" w:rsidRDefault="00117F36" w:rsidP="00897F42">
            <w:pPr>
              <w:numPr>
                <w:ilvl w:val="0"/>
                <w:numId w:val="5"/>
              </w:numPr>
              <w:rPr>
                <w:rFonts w:ascii="Calibri Light" w:eastAsia="Times New Roman" w:hAnsi="Calibri Light"/>
                <w:color w:val="000000"/>
                <w:sz w:val="21"/>
                <w:szCs w:val="21"/>
              </w:rPr>
            </w:pPr>
            <w:r w:rsidRPr="00117F36">
              <w:rPr>
                <w:rFonts w:ascii="Calibri" w:eastAsia="Times New Roman" w:hAnsi="Calibri" w:cs="Arial"/>
                <w:b/>
                <w:bCs/>
                <w:color w:val="000000"/>
                <w:sz w:val="21"/>
                <w:szCs w:val="21"/>
              </w:rPr>
              <w:t>Phone interpretation:</w:t>
            </w:r>
            <w:r w:rsidRPr="00117F36">
              <w:rPr>
                <w:rStyle w:val="apple-converted-space"/>
                <w:rFonts w:ascii="Calibri" w:eastAsia="Times New Roman" w:hAnsi="Calibri" w:cs="Arial"/>
                <w:b/>
                <w:bCs/>
                <w:color w:val="000000"/>
                <w:sz w:val="21"/>
                <w:szCs w:val="21"/>
              </w:rPr>
              <w:t> </w:t>
            </w:r>
            <w:r w:rsidRPr="00117F36">
              <w:rPr>
                <w:rFonts w:ascii="Calibri Light" w:eastAsia="Times New Roman" w:hAnsi="Calibri Light" w:cs="Arial"/>
                <w:color w:val="000000"/>
                <w:sz w:val="21"/>
                <w:szCs w:val="21"/>
              </w:rPr>
              <w:t>More than 210 la</w:t>
            </w:r>
            <w:r w:rsidR="00231DB0">
              <w:rPr>
                <w:rFonts w:ascii="Calibri Light" w:eastAsia="Times New Roman" w:hAnsi="Calibri Light" w:cs="Arial"/>
                <w:color w:val="000000"/>
                <w:sz w:val="21"/>
                <w:szCs w:val="21"/>
              </w:rPr>
              <w:t xml:space="preserve">nguages are available 24/7/365. </w:t>
            </w:r>
            <w:r w:rsidRPr="00117F36">
              <w:rPr>
                <w:rFonts w:ascii="Calibri Light" w:eastAsia="Times New Roman" w:hAnsi="Calibri Light" w:cs="Arial"/>
                <w:color w:val="000000"/>
                <w:sz w:val="21"/>
                <w:szCs w:val="21"/>
              </w:rPr>
              <w:t xml:space="preserve">Dial </w:t>
            </w:r>
            <w:r w:rsidR="007045E7">
              <w:rPr>
                <w:rFonts w:ascii="Calibri Light" w:eastAsia="Times New Roman" w:hAnsi="Calibri Light" w:cs="Arial"/>
                <w:color w:val="000000"/>
                <w:sz w:val="21"/>
                <w:szCs w:val="21"/>
              </w:rPr>
              <w:t xml:space="preserve">(409) </w:t>
            </w:r>
            <w:r w:rsidRPr="00117F36">
              <w:rPr>
                <w:rFonts w:ascii="Calibri Light" w:eastAsia="Times New Roman" w:hAnsi="Calibri Light" w:cs="Arial"/>
                <w:color w:val="000000"/>
                <w:sz w:val="21"/>
                <w:szCs w:val="21"/>
              </w:rPr>
              <w:t>747-2121 from any UTMB phone.</w:t>
            </w:r>
          </w:p>
          <w:p w14:paraId="0974126D" w14:textId="0388FB7C" w:rsidR="00117F36" w:rsidRPr="00117F36" w:rsidRDefault="00117F36" w:rsidP="00897F42">
            <w:pPr>
              <w:numPr>
                <w:ilvl w:val="0"/>
                <w:numId w:val="5"/>
              </w:numPr>
              <w:rPr>
                <w:rFonts w:ascii="Calibri Light" w:eastAsia="Times New Roman" w:hAnsi="Calibri Light"/>
                <w:color w:val="000000"/>
                <w:sz w:val="21"/>
                <w:szCs w:val="21"/>
              </w:rPr>
            </w:pPr>
            <w:r w:rsidRPr="00117F36">
              <w:rPr>
                <w:rFonts w:ascii="Calibri" w:eastAsia="Times New Roman" w:hAnsi="Calibri" w:cs="Arial"/>
                <w:b/>
                <w:bCs/>
                <w:color w:val="000000"/>
                <w:sz w:val="21"/>
                <w:szCs w:val="21"/>
              </w:rPr>
              <w:t>Video interpretation:</w:t>
            </w:r>
            <w:r w:rsidRPr="00117F36">
              <w:rPr>
                <w:rStyle w:val="apple-converted-space"/>
                <w:rFonts w:ascii="Calibri" w:eastAsia="Times New Roman" w:hAnsi="Calibri" w:cs="Arial"/>
                <w:b/>
                <w:bCs/>
                <w:color w:val="000000"/>
                <w:sz w:val="21"/>
                <w:szCs w:val="21"/>
              </w:rPr>
              <w:t> </w:t>
            </w:r>
            <w:r w:rsidRPr="00117F36">
              <w:rPr>
                <w:rFonts w:ascii="Calibri Light" w:eastAsia="Times New Roman" w:hAnsi="Calibri Light" w:cs="Arial"/>
                <w:color w:val="000000"/>
                <w:sz w:val="21"/>
                <w:szCs w:val="21"/>
              </w:rPr>
              <w:t xml:space="preserve">Video interpreting is available in 35 languages via iPads and laptop </w:t>
            </w:r>
            <w:r w:rsidR="00231DB0">
              <w:rPr>
                <w:rFonts w:ascii="Calibri Light" w:eastAsia="Times New Roman" w:hAnsi="Calibri Light" w:cs="Arial"/>
                <w:color w:val="000000"/>
                <w:sz w:val="21"/>
                <w:szCs w:val="21"/>
              </w:rPr>
              <w:t>carts located throughout UTMB. </w:t>
            </w:r>
            <w:r w:rsidRPr="00117F36">
              <w:rPr>
                <w:rFonts w:ascii="Calibri Light" w:eastAsia="Times New Roman" w:hAnsi="Calibri Light" w:cs="Arial"/>
                <w:color w:val="000000"/>
                <w:sz w:val="21"/>
                <w:szCs w:val="21"/>
              </w:rPr>
              <w:t xml:space="preserve">American Sign Language and Spanish are </w:t>
            </w:r>
            <w:r w:rsidR="00231DB0">
              <w:rPr>
                <w:rFonts w:ascii="Calibri Light" w:eastAsia="Times New Roman" w:hAnsi="Calibri Light" w:cs="Arial"/>
                <w:color w:val="000000"/>
                <w:sz w:val="21"/>
                <w:szCs w:val="21"/>
              </w:rPr>
              <w:t xml:space="preserve">also </w:t>
            </w:r>
            <w:r w:rsidRPr="00117F36">
              <w:rPr>
                <w:rFonts w:ascii="Calibri Light" w:eastAsia="Times New Roman" w:hAnsi="Calibri Light" w:cs="Arial"/>
                <w:color w:val="000000"/>
                <w:sz w:val="21"/>
                <w:szCs w:val="21"/>
              </w:rPr>
              <w:t>available 24/7. </w:t>
            </w:r>
          </w:p>
          <w:p w14:paraId="44F3A548" w14:textId="4230A70E" w:rsidR="00117F36" w:rsidRPr="00117F36" w:rsidRDefault="00117F36" w:rsidP="00897F42">
            <w:pPr>
              <w:numPr>
                <w:ilvl w:val="0"/>
                <w:numId w:val="5"/>
              </w:numPr>
              <w:rPr>
                <w:rFonts w:ascii="Calibri Light" w:eastAsia="Times New Roman" w:hAnsi="Calibri Light"/>
                <w:color w:val="000000"/>
                <w:sz w:val="21"/>
                <w:szCs w:val="21"/>
              </w:rPr>
            </w:pPr>
            <w:r w:rsidRPr="00117F36">
              <w:rPr>
                <w:rFonts w:ascii="Calibri" w:eastAsia="Times New Roman" w:hAnsi="Calibri" w:cs="Arial"/>
                <w:b/>
                <w:bCs/>
                <w:color w:val="000000"/>
                <w:sz w:val="21"/>
                <w:szCs w:val="21"/>
              </w:rPr>
              <w:t>Staff interpreters: </w:t>
            </w:r>
            <w:r w:rsidRPr="00117F36">
              <w:rPr>
                <w:rFonts w:ascii="Calibri Light" w:eastAsia="Times New Roman" w:hAnsi="Calibri Light" w:cs="Arial"/>
                <w:color w:val="000000"/>
                <w:sz w:val="21"/>
                <w:szCs w:val="21"/>
              </w:rPr>
              <w:t>Staff interpreters are available Monday through Friday from 8 a.m. to 5 p.m. Fo</w:t>
            </w:r>
            <w:r w:rsidR="00231DB0">
              <w:rPr>
                <w:rFonts w:ascii="Calibri Light" w:eastAsia="Times New Roman" w:hAnsi="Calibri Light" w:cs="Arial"/>
                <w:color w:val="000000"/>
                <w:sz w:val="21"/>
                <w:szCs w:val="21"/>
              </w:rPr>
              <w:t xml:space="preserve">r ASL, dial (409) 772-4773. </w:t>
            </w:r>
            <w:r w:rsidRPr="00117F36">
              <w:rPr>
                <w:rFonts w:ascii="Calibri Light" w:eastAsia="Times New Roman" w:hAnsi="Calibri Light" w:cs="Arial"/>
                <w:color w:val="000000"/>
                <w:sz w:val="21"/>
                <w:szCs w:val="21"/>
              </w:rPr>
              <w:t>For Spanish, dial (409) 772-4772. </w:t>
            </w:r>
          </w:p>
          <w:p w14:paraId="52189226" w14:textId="532C3ABA" w:rsidR="00117F36" w:rsidRPr="00117F36" w:rsidRDefault="00117F36" w:rsidP="00897F42">
            <w:pPr>
              <w:numPr>
                <w:ilvl w:val="0"/>
                <w:numId w:val="5"/>
              </w:numPr>
              <w:rPr>
                <w:rFonts w:ascii="Calibri Light" w:eastAsia="Times New Roman" w:hAnsi="Calibri Light"/>
                <w:color w:val="000000"/>
                <w:sz w:val="21"/>
                <w:szCs w:val="21"/>
              </w:rPr>
            </w:pPr>
            <w:r w:rsidRPr="00117F36">
              <w:rPr>
                <w:rFonts w:ascii="Calibri" w:eastAsia="Times New Roman" w:hAnsi="Calibri" w:cs="Arial"/>
                <w:b/>
                <w:bCs/>
                <w:color w:val="000000"/>
                <w:sz w:val="21"/>
                <w:szCs w:val="21"/>
              </w:rPr>
              <w:t>Bilingual employees: </w:t>
            </w:r>
            <w:r w:rsidRPr="00117F36">
              <w:rPr>
                <w:rFonts w:ascii="Calibri Light" w:eastAsia="Times New Roman" w:hAnsi="Calibri Light" w:cs="Arial"/>
                <w:color w:val="000000"/>
                <w:sz w:val="21"/>
                <w:szCs w:val="21"/>
              </w:rPr>
              <w:t>Bilingual employees who have been approved through UTMB’s Patient Services department may provide in</w:t>
            </w:r>
            <w:r w:rsidR="00231DB0">
              <w:rPr>
                <w:rFonts w:ascii="Calibri Light" w:eastAsia="Times New Roman" w:hAnsi="Calibri Light" w:cs="Arial"/>
                <w:color w:val="000000"/>
                <w:sz w:val="21"/>
                <w:szCs w:val="21"/>
              </w:rPr>
              <w:t xml:space="preserve">terpreting services as needed. </w:t>
            </w:r>
            <w:r w:rsidRPr="00117F36">
              <w:rPr>
                <w:rFonts w:ascii="Calibri Light" w:eastAsia="Times New Roman" w:hAnsi="Calibri Light" w:cs="Arial"/>
                <w:color w:val="000000"/>
                <w:sz w:val="21"/>
                <w:szCs w:val="21"/>
              </w:rPr>
              <w:t>These employees available in your department will be identified by the department manager. </w:t>
            </w:r>
          </w:p>
          <w:p w14:paraId="13AB913A" w14:textId="5ECC462A" w:rsidR="00117F36" w:rsidRPr="00117F36" w:rsidRDefault="00117F36" w:rsidP="00897F42">
            <w:pPr>
              <w:numPr>
                <w:ilvl w:val="0"/>
                <w:numId w:val="5"/>
              </w:numPr>
              <w:rPr>
                <w:rFonts w:ascii="Calibri Light" w:eastAsia="Times New Roman" w:hAnsi="Calibri Light"/>
                <w:color w:val="000000"/>
                <w:sz w:val="21"/>
                <w:szCs w:val="21"/>
              </w:rPr>
            </w:pPr>
            <w:r w:rsidRPr="00117F36">
              <w:rPr>
                <w:rFonts w:ascii="Calibri" w:eastAsia="Times New Roman" w:hAnsi="Calibri" w:cs="Arial"/>
                <w:b/>
                <w:bCs/>
                <w:color w:val="000000"/>
                <w:sz w:val="21"/>
                <w:szCs w:val="21"/>
              </w:rPr>
              <w:t>On-site interpreters after hours: </w:t>
            </w:r>
            <w:r w:rsidRPr="00117F36">
              <w:rPr>
                <w:rFonts w:ascii="Calibri Light" w:eastAsia="Times New Roman" w:hAnsi="Calibri Light" w:cs="Arial"/>
                <w:color w:val="000000"/>
                <w:sz w:val="21"/>
                <w:szCs w:val="21"/>
              </w:rPr>
              <w:t>If you have a need for an on-site spoken or sign language interpreter outside of normal business hours, or on weekends or holidays, contact the hospital operator, who can make the request with UTMB’s language services agency.</w:t>
            </w:r>
          </w:p>
          <w:p w14:paraId="69D72D36" w14:textId="46AE257D" w:rsidR="00057FB0" w:rsidRPr="00117F36" w:rsidRDefault="00117F36" w:rsidP="00897F42">
            <w:pPr>
              <w:numPr>
                <w:ilvl w:val="0"/>
                <w:numId w:val="5"/>
              </w:numPr>
              <w:rPr>
                <w:rFonts w:ascii="Calibri Light" w:eastAsia="Times New Roman" w:hAnsi="Calibri Light"/>
                <w:color w:val="000000"/>
                <w:sz w:val="21"/>
                <w:szCs w:val="21"/>
              </w:rPr>
            </w:pPr>
            <w:r w:rsidRPr="00117F36">
              <w:rPr>
                <w:rFonts w:ascii="Calibri" w:eastAsia="Times New Roman" w:hAnsi="Calibri" w:cs="Arial"/>
                <w:b/>
                <w:bCs/>
                <w:color w:val="000000"/>
                <w:sz w:val="21"/>
                <w:szCs w:val="21"/>
              </w:rPr>
              <w:t>Other resources: </w:t>
            </w:r>
            <w:r w:rsidRPr="00117F36">
              <w:rPr>
                <w:rFonts w:ascii="Calibri Light" w:eastAsia="Times New Roman" w:hAnsi="Calibri Light" w:cs="Arial"/>
                <w:color w:val="000000"/>
                <w:sz w:val="21"/>
                <w:szCs w:val="21"/>
              </w:rPr>
              <w:t>Please contact Patient Services at (4</w:t>
            </w:r>
            <w:r w:rsidR="00231DB0">
              <w:rPr>
                <w:rFonts w:ascii="Calibri Light" w:eastAsia="Times New Roman" w:hAnsi="Calibri Light" w:cs="Arial"/>
                <w:color w:val="000000"/>
                <w:sz w:val="21"/>
                <w:szCs w:val="21"/>
              </w:rPr>
              <w:t>09) 772-4772 if you identify a</w:t>
            </w:r>
            <w:r w:rsidRPr="00117F36">
              <w:rPr>
                <w:rFonts w:ascii="Calibri Light" w:eastAsia="Times New Roman" w:hAnsi="Calibri Light" w:cs="Arial"/>
                <w:color w:val="000000"/>
                <w:sz w:val="21"/>
                <w:szCs w:val="21"/>
              </w:rPr>
              <w:t xml:space="preserve"> patient communication need that is not being met.</w:t>
            </w:r>
          </w:p>
          <w:p w14:paraId="74A49AE5" w14:textId="77777777" w:rsidR="00057FB0" w:rsidRDefault="00057FB0" w:rsidP="00057FB0">
            <w:pPr>
              <w:rPr>
                <w:rFonts w:eastAsia="Times New Roman"/>
              </w:rPr>
            </w:pPr>
          </w:p>
          <w:p w14:paraId="594BCF5A" w14:textId="77777777" w:rsidR="00057FB0" w:rsidRDefault="00057FB0" w:rsidP="00057FB0">
            <w:pPr>
              <w:rPr>
                <w:rFonts w:eastAsia="Times New Roman"/>
              </w:rPr>
            </w:pPr>
          </w:p>
          <w:p w14:paraId="4C5E9DB1" w14:textId="77777777" w:rsidR="00057FB0" w:rsidRDefault="00057FB0" w:rsidP="00057FB0">
            <w:pPr>
              <w:rPr>
                <w:rFonts w:eastAsia="Times New Roman"/>
              </w:rPr>
            </w:pPr>
          </w:p>
          <w:p w14:paraId="64D45BA7" w14:textId="77777777" w:rsidR="00057FB0" w:rsidRDefault="00057FB0" w:rsidP="00057FB0">
            <w:pPr>
              <w:rPr>
                <w:rFonts w:eastAsia="Times New Roman"/>
              </w:rPr>
            </w:pPr>
          </w:p>
          <w:p w14:paraId="41CCF307" w14:textId="77777777" w:rsidR="00057FB0" w:rsidRDefault="00057FB0" w:rsidP="00057FB0">
            <w:pPr>
              <w:rPr>
                <w:rFonts w:eastAsia="Times New Roman"/>
              </w:rPr>
            </w:pPr>
          </w:p>
          <w:p w14:paraId="6E9439D1" w14:textId="77777777" w:rsidR="00057FB0" w:rsidRDefault="00057FB0" w:rsidP="00057FB0">
            <w:pPr>
              <w:rPr>
                <w:rFonts w:eastAsia="Times New Roman"/>
              </w:rPr>
            </w:pPr>
          </w:p>
          <w:p w14:paraId="477B04CE" w14:textId="77777777" w:rsidR="00057FB0" w:rsidRDefault="00057FB0" w:rsidP="00057FB0">
            <w:pPr>
              <w:rPr>
                <w:rFonts w:eastAsia="Times New Roman"/>
              </w:rPr>
            </w:pPr>
          </w:p>
          <w:p w14:paraId="3585EE9F" w14:textId="77777777" w:rsidR="00057FB0" w:rsidRDefault="00057FB0" w:rsidP="00057FB0">
            <w:pPr>
              <w:rPr>
                <w:rFonts w:eastAsia="Times New Roman"/>
              </w:rPr>
            </w:pPr>
          </w:p>
          <w:p w14:paraId="10D96B0C" w14:textId="77777777" w:rsidR="00F97D63" w:rsidRDefault="00F97D63" w:rsidP="00057FB0">
            <w:pPr>
              <w:rPr>
                <w:rFonts w:eastAsia="Times New Roman"/>
              </w:rPr>
            </w:pPr>
          </w:p>
          <w:p w14:paraId="7FEC784F" w14:textId="77777777" w:rsidR="00F97D63" w:rsidRDefault="00F97D63" w:rsidP="00057FB0">
            <w:pPr>
              <w:rPr>
                <w:rFonts w:eastAsia="Times New Roman"/>
              </w:rPr>
            </w:pPr>
          </w:p>
          <w:p w14:paraId="2DD05D72" w14:textId="77777777" w:rsidR="00F97D63" w:rsidRDefault="00F97D63" w:rsidP="00057FB0">
            <w:pPr>
              <w:rPr>
                <w:rFonts w:eastAsia="Times New Roman"/>
              </w:rPr>
            </w:pPr>
          </w:p>
          <w:p w14:paraId="2D9DA3E0" w14:textId="77777777" w:rsidR="00F97D63" w:rsidRDefault="00F97D63" w:rsidP="00057FB0">
            <w:pPr>
              <w:rPr>
                <w:rFonts w:eastAsia="Times New Roman"/>
              </w:rPr>
            </w:pPr>
          </w:p>
          <w:p w14:paraId="13A48A77" w14:textId="77777777" w:rsidR="00F97D63" w:rsidRDefault="00F97D63" w:rsidP="00057FB0">
            <w:pPr>
              <w:rPr>
                <w:rFonts w:eastAsia="Times New Roman"/>
              </w:rPr>
            </w:pPr>
          </w:p>
          <w:p w14:paraId="08F50E67" w14:textId="77777777" w:rsidR="00F97D63" w:rsidRDefault="00F97D63" w:rsidP="00057FB0">
            <w:pPr>
              <w:rPr>
                <w:rFonts w:eastAsia="Times New Roman"/>
              </w:rPr>
            </w:pPr>
          </w:p>
          <w:p w14:paraId="6E2019EF" w14:textId="77777777" w:rsidR="00057FB0" w:rsidRDefault="00057FB0" w:rsidP="00057FB0">
            <w:pPr>
              <w:rPr>
                <w:rFonts w:eastAsia="Times New Roman"/>
              </w:rPr>
            </w:pPr>
          </w:p>
          <w:p w14:paraId="608FCD4C" w14:textId="77777777" w:rsidR="00057FB0" w:rsidRDefault="00057FB0" w:rsidP="00057FB0">
            <w:pPr>
              <w:rPr>
                <w:rFonts w:eastAsia="Times New Roman"/>
              </w:rPr>
            </w:pPr>
          </w:p>
          <w:p w14:paraId="7F1AB351" w14:textId="77777777" w:rsidR="00057FB0" w:rsidRDefault="00057FB0" w:rsidP="00057FB0">
            <w:pPr>
              <w:rPr>
                <w:rFonts w:eastAsia="Times New Roman"/>
              </w:rPr>
            </w:pPr>
          </w:p>
          <w:p w14:paraId="02B351ED" w14:textId="2E757F77" w:rsidR="003B5A2A" w:rsidRPr="003B5A2A" w:rsidRDefault="003B5A2A" w:rsidP="003B5A2A">
            <w:pPr>
              <w:rPr>
                <w:rFonts w:eastAsia="Times New Roman"/>
              </w:rPr>
            </w:pPr>
          </w:p>
          <w:p w14:paraId="70D51FF8" w14:textId="77777777" w:rsidR="008D3483" w:rsidRDefault="008D3483" w:rsidP="00930D3D">
            <w:pPr>
              <w:rPr>
                <w:rFonts w:ascii="Calibri Light" w:eastAsia="Times New Roman" w:hAnsi="Calibri Light"/>
                <w:sz w:val="21"/>
                <w:szCs w:val="21"/>
              </w:rPr>
            </w:pPr>
          </w:p>
          <w:p w14:paraId="397AB352" w14:textId="1DE1B896" w:rsidR="004C7EA8" w:rsidRPr="004C7EA8" w:rsidRDefault="004C7EA8" w:rsidP="008D3483">
            <w:pPr>
              <w:ind w:left="720"/>
              <w:rPr>
                <w:rFonts w:ascii="Calibri" w:eastAsia="Times New Roman" w:hAnsi="Calibri"/>
                <w:color w:val="000000"/>
              </w:rPr>
            </w:pPr>
          </w:p>
        </w:tc>
        <w:tc>
          <w:tcPr>
            <w:tcW w:w="5580" w:type="dxa"/>
            <w:gridSpan w:val="2"/>
            <w:tcBorders>
              <w:left w:val="single" w:sz="4" w:space="0" w:color="auto"/>
              <w:right w:val="single" w:sz="8" w:space="0" w:color="auto"/>
            </w:tcBorders>
            <w:shd w:val="clear" w:color="auto" w:fill="FFFFFF" w:themeFill="background1"/>
          </w:tcPr>
          <w:p w14:paraId="0513CCE8" w14:textId="019846B0" w:rsidR="006D1AFD" w:rsidRDefault="006D1AFD" w:rsidP="006D1AFD">
            <w:pPr>
              <w:rPr>
                <w:rFonts w:ascii="Calibri Light" w:eastAsia="Times New Roman" w:hAnsi="Calibri Light"/>
                <w:sz w:val="21"/>
                <w:szCs w:val="21"/>
              </w:rPr>
            </w:pPr>
          </w:p>
          <w:p w14:paraId="1B3BA79F" w14:textId="3A7AA010" w:rsidR="003B5A2A" w:rsidRDefault="00FD0068" w:rsidP="003B5A2A">
            <w:pPr>
              <w:rPr>
                <w:rFonts w:ascii="Calibri Light" w:hAnsi="Calibri Light" w:cs="Arial"/>
                <w:bCs/>
                <w:color w:val="000000"/>
                <w:sz w:val="20"/>
                <w:szCs w:val="20"/>
              </w:rPr>
            </w:pPr>
            <w:r>
              <w:rPr>
                <w:rFonts w:asciiTheme="majorHAnsi" w:hAnsiTheme="majorHAnsi"/>
                <w:b/>
              </w:rPr>
              <w:t>New Health Education Center food service—help us decide:</w:t>
            </w:r>
            <w:r w:rsidR="003B5A2A">
              <w:rPr>
                <w:rFonts w:ascii="Calibri Light" w:hAnsi="Calibri Light" w:cs="Arial"/>
                <w:bCs/>
                <w:color w:val="000000"/>
                <w:sz w:val="20"/>
                <w:szCs w:val="20"/>
              </w:rPr>
              <w:t xml:space="preserve"> </w:t>
            </w:r>
          </w:p>
          <w:p w14:paraId="049B3595" w14:textId="77777777" w:rsidR="00FD0068" w:rsidRPr="00FD0068" w:rsidRDefault="00FD0068" w:rsidP="00FD0068">
            <w:pPr>
              <w:rPr>
                <w:rFonts w:ascii="Calibri Light" w:hAnsi="Calibri Light"/>
                <w:color w:val="000000"/>
                <w:sz w:val="21"/>
                <w:szCs w:val="21"/>
              </w:rPr>
            </w:pPr>
            <w:r w:rsidRPr="00FD0068">
              <w:rPr>
                <w:rFonts w:ascii="Calibri Light" w:hAnsi="Calibri Light" w:cs="Arial"/>
                <w:color w:val="000000"/>
                <w:sz w:val="21"/>
                <w:szCs w:val="21"/>
              </w:rPr>
              <w:t>We would like your feedback on food service options for the new Health Education Center on the Galveston Campus. Due to minimum sales requirements, a franchise restaurant is not currently a viable option for the HEC. However, we do want your input on what type of food service would best fit in that location. The two options are:</w:t>
            </w:r>
          </w:p>
          <w:p w14:paraId="51633F03" w14:textId="77777777" w:rsidR="00FD0068" w:rsidRPr="00FD0068" w:rsidRDefault="00FD0068" w:rsidP="00897F42">
            <w:pPr>
              <w:numPr>
                <w:ilvl w:val="0"/>
                <w:numId w:val="4"/>
              </w:numPr>
              <w:rPr>
                <w:rFonts w:ascii="Calibri Light" w:eastAsia="Times New Roman" w:hAnsi="Calibri Light"/>
                <w:color w:val="000000"/>
                <w:sz w:val="21"/>
                <w:szCs w:val="21"/>
              </w:rPr>
            </w:pPr>
            <w:r w:rsidRPr="00FD0068">
              <w:rPr>
                <w:rFonts w:ascii="Calibri Light" w:eastAsia="Times New Roman" w:hAnsi="Calibri Light" w:cs="Arial"/>
                <w:color w:val="000000"/>
                <w:sz w:val="21"/>
                <w:szCs w:val="21"/>
              </w:rPr>
              <w:t>Grill Nation – a contemporary dining option offering custom-made creations and short-order comfort foods</w:t>
            </w:r>
          </w:p>
          <w:p w14:paraId="67754488" w14:textId="77777777" w:rsidR="00FD0068" w:rsidRPr="00FD0068" w:rsidRDefault="00FD0068" w:rsidP="00897F42">
            <w:pPr>
              <w:numPr>
                <w:ilvl w:val="0"/>
                <w:numId w:val="4"/>
              </w:numPr>
              <w:rPr>
                <w:rFonts w:ascii="Calibri Light" w:eastAsia="Times New Roman" w:hAnsi="Calibri Light"/>
                <w:color w:val="000000"/>
                <w:sz w:val="21"/>
                <w:szCs w:val="21"/>
              </w:rPr>
            </w:pPr>
            <w:r w:rsidRPr="00FD0068">
              <w:rPr>
                <w:rFonts w:ascii="Calibri Light" w:eastAsia="Times New Roman" w:hAnsi="Calibri Light" w:cs="Arial"/>
                <w:color w:val="000000"/>
                <w:sz w:val="21"/>
                <w:szCs w:val="21"/>
              </w:rPr>
              <w:t>Market – a flexible retail space that includes ready-made offerings as well as customizable options</w:t>
            </w:r>
          </w:p>
          <w:p w14:paraId="18D30B92" w14:textId="60B2E649" w:rsidR="00FD0068" w:rsidRPr="007045E7" w:rsidRDefault="00FD0068" w:rsidP="00FD0068">
            <w:pPr>
              <w:rPr>
                <w:rFonts w:eastAsia="Times New Roman"/>
              </w:rPr>
            </w:pPr>
            <w:r w:rsidRPr="00FD0068">
              <w:rPr>
                <w:rFonts w:ascii="Calibri Light" w:hAnsi="Calibri Light" w:cs="Arial"/>
                <w:color w:val="000000"/>
                <w:sz w:val="21"/>
                <w:szCs w:val="21"/>
              </w:rPr>
              <w:t>For a sample menu and photos, please visit the </w:t>
            </w:r>
            <w:hyperlink r:id="rId23" w:history="1">
              <w:r w:rsidR="007045E7" w:rsidRPr="007045E7">
                <w:rPr>
                  <w:rStyle w:val="Hyperlink"/>
                  <w:rFonts w:ascii="Calibri Light" w:eastAsia="Times New Roman" w:hAnsi="Calibri Light" w:cs="Arial"/>
                  <w:color w:val="FF0000"/>
                  <w:sz w:val="21"/>
                  <w:szCs w:val="21"/>
                </w:rPr>
                <w:t>Morrison’s brochure</w:t>
              </w:r>
            </w:hyperlink>
            <w:r w:rsidR="007045E7" w:rsidRPr="007045E7">
              <w:rPr>
                <w:rFonts w:eastAsia="Times New Roman"/>
                <w:color w:val="FF0000"/>
              </w:rPr>
              <w:t xml:space="preserve"> </w:t>
            </w:r>
            <w:r w:rsidRPr="00FD0068">
              <w:rPr>
                <w:rFonts w:ascii="Calibri Light" w:hAnsi="Calibri Light" w:cs="Arial"/>
                <w:color w:val="000000"/>
                <w:sz w:val="21"/>
                <w:szCs w:val="21"/>
              </w:rPr>
              <w:t>and provide your suggestions on the HEC </w:t>
            </w:r>
            <w:hyperlink r:id="rId24" w:history="1">
              <w:r w:rsidRPr="007045E7">
                <w:rPr>
                  <w:rStyle w:val="Hyperlink"/>
                  <w:rFonts w:ascii="Calibri Light" w:hAnsi="Calibri Light" w:cs="Arial"/>
                  <w:color w:val="FF0000"/>
                  <w:sz w:val="21"/>
                  <w:szCs w:val="21"/>
                </w:rPr>
                <w:t>customer survey</w:t>
              </w:r>
            </w:hyperlink>
            <w:r w:rsidRPr="007045E7">
              <w:rPr>
                <w:rFonts w:ascii="Calibri Light" w:hAnsi="Calibri Light" w:cs="Arial"/>
                <w:color w:val="FF0000"/>
                <w:sz w:val="21"/>
                <w:szCs w:val="21"/>
              </w:rPr>
              <w:t>. </w:t>
            </w:r>
            <w:r w:rsidRPr="00FD0068">
              <w:rPr>
                <w:rFonts w:ascii="Calibri Light" w:hAnsi="Calibri Light" w:cs="Arial"/>
                <w:color w:val="000000"/>
                <w:sz w:val="21"/>
                <w:szCs w:val="21"/>
              </w:rPr>
              <w:t>The survey will be available until 9 a.m., Feb. 12.</w:t>
            </w:r>
          </w:p>
          <w:p w14:paraId="16DF9AA0" w14:textId="77777777" w:rsidR="003B5A2A" w:rsidRDefault="003B5A2A" w:rsidP="008D3483">
            <w:pPr>
              <w:rPr>
                <w:rFonts w:ascii="Calibri Light" w:eastAsia="Times New Roman" w:hAnsi="Calibri Light" w:cs="Arial"/>
                <w:color w:val="000000"/>
                <w:sz w:val="21"/>
                <w:szCs w:val="21"/>
              </w:rPr>
            </w:pPr>
          </w:p>
          <w:p w14:paraId="0A778C85" w14:textId="027EF618" w:rsidR="008D3483" w:rsidRDefault="00FD0068" w:rsidP="008D3483">
            <w:pPr>
              <w:rPr>
                <w:rFonts w:ascii="Calibri Light" w:hAnsi="Calibri Light" w:cs="Arial"/>
                <w:bCs/>
                <w:color w:val="000000"/>
                <w:sz w:val="20"/>
                <w:szCs w:val="20"/>
              </w:rPr>
            </w:pPr>
            <w:r>
              <w:rPr>
                <w:rFonts w:asciiTheme="majorHAnsi" w:hAnsiTheme="majorHAnsi"/>
                <w:b/>
              </w:rPr>
              <w:t xml:space="preserve">RecycleMania competition—Feb. 5 through March 31: </w:t>
            </w:r>
            <w:r w:rsidR="008D3483">
              <w:rPr>
                <w:rFonts w:ascii="Calibri Light" w:hAnsi="Calibri Light" w:cs="Arial"/>
                <w:bCs/>
                <w:color w:val="000000"/>
                <w:sz w:val="20"/>
                <w:szCs w:val="20"/>
              </w:rPr>
              <w:t xml:space="preserve"> </w:t>
            </w:r>
          </w:p>
          <w:p w14:paraId="18380013" w14:textId="4D21E1A5" w:rsidR="00212AAF" w:rsidRPr="00FD0068" w:rsidRDefault="00FD0068" w:rsidP="008D3483">
            <w:pPr>
              <w:rPr>
                <w:rFonts w:ascii="Calibri Light" w:eastAsia="Times New Roman" w:hAnsi="Calibri Light"/>
                <w:sz w:val="21"/>
                <w:szCs w:val="21"/>
              </w:rPr>
            </w:pPr>
            <w:r w:rsidRPr="00FD0068">
              <w:rPr>
                <w:rFonts w:ascii="Calibri Light" w:eastAsia="Times New Roman" w:hAnsi="Calibri Light" w:cs="Arial"/>
                <w:color w:val="000000"/>
                <w:sz w:val="21"/>
                <w:szCs w:val="21"/>
                <w:shd w:val="clear" w:color="auto" w:fill="FFFFFF"/>
              </w:rPr>
              <w:t>For the 12</w:t>
            </w:r>
            <w:r w:rsidRPr="00FD0068">
              <w:rPr>
                <w:rFonts w:ascii="Calibri Light" w:eastAsia="Times New Roman" w:hAnsi="Calibri Light" w:cs="Arial"/>
                <w:color w:val="000000"/>
                <w:sz w:val="21"/>
                <w:szCs w:val="21"/>
                <w:vertAlign w:val="superscript"/>
              </w:rPr>
              <w:t>th</w:t>
            </w:r>
            <w:r w:rsidRPr="00FD0068">
              <w:rPr>
                <w:rFonts w:ascii="Calibri Light" w:eastAsia="Times New Roman" w:hAnsi="Calibri Light" w:cs="Arial"/>
                <w:color w:val="000000"/>
                <w:sz w:val="21"/>
                <w:szCs w:val="21"/>
                <w:shd w:val="clear" w:color="auto" w:fill="FFFFFF"/>
              </w:rPr>
              <w:t> year, UTMB is participating in RecycleMania—a friendly, eight-week competition that puts hundreds of colleges and universities across the country head-to-head to see who can recycle the most. Last year, UTMB ranked third nationwide in cardboard recycling and second in paper recycling. UTMB’s Office of Sustainability encourages students and employees to start spring cleaning early by recycling paper, cardboard, plastic bags/wrap, Styrofoam, printer cartridges, and bottles and cans. All recyclables picked up through the end of March will be weighed and tallied weekly for the competition. </w:t>
            </w:r>
          </w:p>
        </w:tc>
      </w:tr>
      <w:tr w:rsidR="00212AAF" w14:paraId="09FE0D10" w14:textId="77777777" w:rsidTr="00FD00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94"/>
        </w:trPr>
        <w:tc>
          <w:tcPr>
            <w:tcW w:w="5693" w:type="dxa"/>
            <w:gridSpan w:val="3"/>
            <w:vMerge/>
            <w:tcBorders>
              <w:left w:val="single" w:sz="8" w:space="0" w:color="auto"/>
              <w:right w:val="single" w:sz="4" w:space="0" w:color="auto"/>
            </w:tcBorders>
          </w:tcPr>
          <w:p w14:paraId="19B7FFF7" w14:textId="77777777" w:rsidR="00212AAF" w:rsidRDefault="00212AAF" w:rsidP="00A83199">
            <w:pPr>
              <w:rPr>
                <w:rFonts w:asciiTheme="majorHAnsi" w:eastAsia="Times New Roman" w:hAnsiTheme="majorHAnsi" w:cs="Arial"/>
                <w:b/>
                <w:bCs/>
                <w:szCs w:val="20"/>
              </w:rPr>
            </w:pPr>
          </w:p>
        </w:tc>
        <w:tc>
          <w:tcPr>
            <w:tcW w:w="5580" w:type="dxa"/>
            <w:gridSpan w:val="2"/>
            <w:tcBorders>
              <w:left w:val="single" w:sz="4" w:space="0" w:color="auto"/>
              <w:right w:val="single" w:sz="8" w:space="0" w:color="auto"/>
            </w:tcBorders>
            <w:shd w:val="clear" w:color="auto" w:fill="D9D9D9" w:themeFill="background1" w:themeFillShade="D9"/>
          </w:tcPr>
          <w:p w14:paraId="6592CF17" w14:textId="71E6CDA5" w:rsidR="00212AAF" w:rsidRDefault="00212AAF" w:rsidP="00FD0068">
            <w:pPr>
              <w:rPr>
                <w:rFonts w:eastAsia="Times New Roman"/>
              </w:rPr>
            </w:pPr>
            <w:r>
              <w:rPr>
                <w:rFonts w:asciiTheme="majorHAnsi" w:hAnsiTheme="majorHAnsi"/>
                <w:b/>
                <w:color w:val="FF0000"/>
                <w:sz w:val="28"/>
              </w:rPr>
              <w:t>DID YOU KNOW?</w:t>
            </w:r>
            <w:r>
              <w:br/>
            </w:r>
            <w:r w:rsidR="00FD0068" w:rsidRPr="00FD0068">
              <w:rPr>
                <w:rFonts w:ascii="Calibri Light" w:hAnsi="Calibri Light"/>
                <w:sz w:val="21"/>
                <w:szCs w:val="21"/>
              </w:rPr>
              <w:t>For 26 years, the Angleton Danbury Auxiliary has hosted its Annual Benefit Concert</w:t>
            </w:r>
            <w:r w:rsidR="00FD0068">
              <w:rPr>
                <w:rFonts w:ascii="Calibri Light" w:hAnsi="Calibri Light"/>
                <w:sz w:val="21"/>
                <w:szCs w:val="21"/>
              </w:rPr>
              <w:t>,</w:t>
            </w:r>
            <w:r w:rsidR="00FD0068" w:rsidRPr="00FD0068">
              <w:rPr>
                <w:rFonts w:ascii="Calibri Light" w:hAnsi="Calibri Light"/>
                <w:sz w:val="21"/>
                <w:szCs w:val="21"/>
              </w:rPr>
              <w:t xml:space="preserve"> which helps raise money for patient care equipment. The concert is the Auxiliary’s major fundraiser and over the past 25 years has raised an estimated $25,000. This year, on Feb. 9 at 7 p.m., community members can enjoy a variety of music, including blue grass, country and a little bit of rock and roll. The event will be held on the Angleton Danbury Campus</w:t>
            </w:r>
            <w:r w:rsidR="00B555F6">
              <w:rPr>
                <w:rFonts w:ascii="Calibri Light" w:hAnsi="Calibri Light"/>
                <w:sz w:val="21"/>
                <w:szCs w:val="21"/>
              </w:rPr>
              <w:t xml:space="preserve"> </w:t>
            </w:r>
            <w:r w:rsidR="00FD0068" w:rsidRPr="00FD0068">
              <w:rPr>
                <w:rFonts w:ascii="Calibri Light" w:hAnsi="Calibri Light"/>
                <w:sz w:val="21"/>
                <w:szCs w:val="21"/>
              </w:rPr>
              <w:t>in the POB II Auditorium. For more information, contact (979) 848-9120.</w:t>
            </w:r>
          </w:p>
          <w:p w14:paraId="4C1F82CA" w14:textId="3A950EEE" w:rsidR="00117F36" w:rsidRDefault="00117F36" w:rsidP="00FD0068">
            <w:pPr>
              <w:rPr>
                <w:rFonts w:eastAsia="Times New Roman"/>
              </w:rPr>
            </w:pPr>
            <w:r>
              <w:rPr>
                <w:rFonts w:asciiTheme="majorHAnsi" w:hAnsiTheme="majorHAnsi"/>
                <w:noProof/>
                <w:sz w:val="20"/>
              </w:rPr>
              <w:lastRenderedPageBreak/>
              <w:drawing>
                <wp:anchor distT="0" distB="0" distL="114300" distR="114300" simplePos="0" relativeHeight="251761152" behindDoc="0" locked="0" layoutInCell="1" allowOverlap="1" wp14:anchorId="19500863" wp14:editId="6AB4308E">
                  <wp:simplePos x="0" y="0"/>
                  <wp:positionH relativeFrom="column">
                    <wp:posOffset>41314</wp:posOffset>
                  </wp:positionH>
                  <wp:positionV relativeFrom="paragraph">
                    <wp:posOffset>111825</wp:posOffset>
                  </wp:positionV>
                  <wp:extent cx="228600" cy="2235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0">
                            <a:extLst>
                              <a:ext uri="{28A0092B-C50C-407E-A947-70E740481C1C}">
                                <a14:useLocalDpi xmlns:a14="http://schemas.microsoft.com/office/drawing/2010/main" val="0"/>
                              </a:ext>
                            </a:extLst>
                          </a:blip>
                          <a:stretch>
                            <a:fillRect/>
                          </a:stretch>
                        </pic:blipFill>
                        <pic:spPr>
                          <a:xfrm>
                            <a:off x="0" y="0"/>
                            <a:ext cx="228600" cy="223520"/>
                          </a:xfrm>
                          <a:prstGeom prst="rect">
                            <a:avLst/>
                          </a:prstGeom>
                        </pic:spPr>
                      </pic:pic>
                    </a:graphicData>
                  </a:graphic>
                  <wp14:sizeRelH relativeFrom="page">
                    <wp14:pctWidth>0</wp14:pctWidth>
                  </wp14:sizeRelH>
                  <wp14:sizeRelV relativeFrom="page">
                    <wp14:pctHeight>0</wp14:pctHeight>
                  </wp14:sizeRelV>
                </wp:anchor>
              </w:drawing>
            </w:r>
          </w:p>
          <w:p w14:paraId="3AAED163" w14:textId="2DC1624F" w:rsidR="00117F36" w:rsidRDefault="00117F36" w:rsidP="00117F36">
            <w:pPr>
              <w:rPr>
                <w:rFonts w:ascii="Calibri Light" w:hAnsi="Calibri Light" w:cs="Arial"/>
                <w:bCs/>
                <w:color w:val="000000"/>
                <w:sz w:val="20"/>
                <w:szCs w:val="20"/>
              </w:rPr>
            </w:pPr>
            <w:r>
              <w:rPr>
                <w:rFonts w:asciiTheme="majorHAnsi" w:hAnsiTheme="majorHAnsi"/>
                <w:b/>
              </w:rPr>
              <w:t xml:space="preserve">         CMC: Hospital Galveston featured in the latest issue of Impact</w:t>
            </w:r>
            <w:r>
              <w:rPr>
                <w:rFonts w:ascii="Calibri Light" w:hAnsi="Calibri Light" w:cs="Arial"/>
                <w:bCs/>
                <w:color w:val="000000"/>
                <w:sz w:val="20"/>
                <w:szCs w:val="20"/>
              </w:rPr>
              <w:t xml:space="preserve"> </w:t>
            </w:r>
          </w:p>
          <w:p w14:paraId="64149F72" w14:textId="7B7F353E" w:rsidR="00117F36" w:rsidRDefault="00117F36" w:rsidP="00117F36">
            <w:pPr>
              <w:rPr>
                <w:rFonts w:ascii="Calibri Light" w:hAnsi="Calibri Light"/>
                <w:color w:val="FF0000"/>
                <w:sz w:val="21"/>
                <w:szCs w:val="21"/>
              </w:rPr>
            </w:pPr>
            <w:r w:rsidRPr="00117F36">
              <w:rPr>
                <w:rFonts w:ascii="Calibri Light" w:hAnsi="Calibri Light"/>
                <w:sz w:val="21"/>
                <w:szCs w:val="21"/>
              </w:rPr>
              <w:t>The Hospital Galveston (HG) team has been featured in this month’s Impact magazine for outstanding wor</w:t>
            </w:r>
            <w:r w:rsidR="00231DB0">
              <w:rPr>
                <w:rFonts w:ascii="Calibri Light" w:hAnsi="Calibri Light"/>
                <w:sz w:val="21"/>
                <w:szCs w:val="21"/>
              </w:rPr>
              <w:t>k done on reducing the average Length-Of-S</w:t>
            </w:r>
            <w:r w:rsidRPr="00117F36">
              <w:rPr>
                <w:rFonts w:ascii="Calibri Light" w:hAnsi="Calibri Light"/>
                <w:sz w:val="21"/>
                <w:szCs w:val="21"/>
              </w:rPr>
              <w:t>tay</w:t>
            </w:r>
            <w:r w:rsidR="00231DB0">
              <w:rPr>
                <w:rFonts w:ascii="Calibri Light" w:hAnsi="Calibri Light"/>
                <w:sz w:val="21"/>
                <w:szCs w:val="21"/>
              </w:rPr>
              <w:t xml:space="preserve"> (LOS)</w:t>
            </w:r>
            <w:r w:rsidRPr="00117F36">
              <w:rPr>
                <w:rFonts w:ascii="Calibri Light" w:hAnsi="Calibri Light"/>
                <w:sz w:val="21"/>
                <w:szCs w:val="21"/>
              </w:rPr>
              <w:t xml:space="preserve"> at HG. To read the article, visit </w:t>
            </w:r>
            <w:hyperlink r:id="rId25" w:history="1">
              <w:r w:rsidRPr="00117F36">
                <w:rPr>
                  <w:rFonts w:ascii="Calibri Light" w:hAnsi="Calibri Light"/>
                  <w:color w:val="FF0000"/>
                  <w:sz w:val="21"/>
                  <w:szCs w:val="21"/>
                </w:rPr>
                <w:t>https://utmb.us/2j5</w:t>
              </w:r>
            </w:hyperlink>
            <w:r w:rsidRPr="00117F36">
              <w:rPr>
                <w:rFonts w:ascii="Calibri Light" w:hAnsi="Calibri Light"/>
                <w:color w:val="FF0000"/>
                <w:sz w:val="21"/>
                <w:szCs w:val="21"/>
              </w:rPr>
              <w:t>.</w:t>
            </w:r>
          </w:p>
          <w:p w14:paraId="7FDB8A73" w14:textId="77777777" w:rsidR="00117F36" w:rsidRDefault="00117F36" w:rsidP="00117F36">
            <w:pPr>
              <w:rPr>
                <w:rFonts w:ascii="Calibri Light" w:hAnsi="Calibri Light"/>
                <w:color w:val="FF0000"/>
                <w:sz w:val="21"/>
                <w:szCs w:val="21"/>
              </w:rPr>
            </w:pPr>
          </w:p>
          <w:p w14:paraId="61FA4371" w14:textId="78C2A443" w:rsidR="00117F36" w:rsidRDefault="00117F36" w:rsidP="00117F36">
            <w:pPr>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63200" behindDoc="0" locked="0" layoutInCell="1" allowOverlap="1" wp14:anchorId="27DDE78D" wp14:editId="0708D43C">
                  <wp:simplePos x="0" y="0"/>
                  <wp:positionH relativeFrom="column">
                    <wp:posOffset>-2540</wp:posOffset>
                  </wp:positionH>
                  <wp:positionV relativeFrom="paragraph">
                    <wp:posOffset>2540</wp:posOffset>
                  </wp:positionV>
                  <wp:extent cx="228600" cy="22352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0">
                            <a:extLst>
                              <a:ext uri="{28A0092B-C50C-407E-A947-70E740481C1C}">
                                <a14:useLocalDpi xmlns:a14="http://schemas.microsoft.com/office/drawing/2010/main" val="0"/>
                              </a:ext>
                            </a:extLst>
                          </a:blip>
                          <a:stretch>
                            <a:fillRect/>
                          </a:stretch>
                        </pic:blipFill>
                        <pic:spPr>
                          <a:xfrm>
                            <a:off x="0" y="0"/>
                            <a:ext cx="228600" cy="22352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CMC: From the lab</w:t>
            </w:r>
            <w:r>
              <w:rPr>
                <w:rFonts w:ascii="Calibri Light" w:hAnsi="Calibri Light" w:cs="Arial"/>
                <w:bCs/>
                <w:color w:val="000000"/>
                <w:sz w:val="20"/>
                <w:szCs w:val="20"/>
              </w:rPr>
              <w:t xml:space="preserve"> </w:t>
            </w:r>
          </w:p>
          <w:p w14:paraId="6196D015" w14:textId="51639B07" w:rsidR="00117F36" w:rsidRDefault="00117F36" w:rsidP="00117F36">
            <w:pPr>
              <w:rPr>
                <w:rFonts w:ascii="Calibri Light" w:hAnsi="Calibri Light"/>
                <w:sz w:val="21"/>
                <w:szCs w:val="21"/>
              </w:rPr>
            </w:pPr>
            <w:r w:rsidRPr="00117F36">
              <w:rPr>
                <w:rFonts w:ascii="Calibri Light" w:hAnsi="Calibri Light"/>
                <w:sz w:val="21"/>
                <w:szCs w:val="21"/>
              </w:rPr>
              <w:t>When a unit receives notice of a lab-test cancellation, the test needs to be reordered in the Pearl EHR. The unit should never reopen lab tests. Reopening will only place the lab order on the screen for reclosing. The reopened lab will also show in the manif</w:t>
            </w:r>
            <w:r w:rsidR="007045E7">
              <w:rPr>
                <w:rFonts w:ascii="Calibri Light" w:hAnsi="Calibri Light"/>
                <w:sz w:val="21"/>
                <w:szCs w:val="21"/>
              </w:rPr>
              <w:t xml:space="preserve">est as closed for the new date </w:t>
            </w:r>
            <w:r w:rsidRPr="00117F36">
              <w:rPr>
                <w:rFonts w:ascii="Calibri Light" w:hAnsi="Calibri Light"/>
                <w:sz w:val="21"/>
                <w:szCs w:val="21"/>
              </w:rPr>
              <w:t>but does not cross over to the lab for testing. This error is causing a delay in testing and results posting to Pearl EMR for providers to review.</w:t>
            </w:r>
          </w:p>
          <w:p w14:paraId="05E6AF68" w14:textId="77777777" w:rsidR="00117F36" w:rsidRDefault="00117F36" w:rsidP="00117F36">
            <w:pPr>
              <w:rPr>
                <w:rFonts w:ascii="Calibri Light" w:hAnsi="Calibri Light"/>
                <w:sz w:val="21"/>
                <w:szCs w:val="21"/>
              </w:rPr>
            </w:pPr>
          </w:p>
          <w:p w14:paraId="293AE503" w14:textId="77A0E7F9" w:rsidR="00117F36" w:rsidRDefault="00117F36" w:rsidP="00117F36">
            <w:pPr>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65248" behindDoc="0" locked="0" layoutInCell="1" allowOverlap="1" wp14:anchorId="3B53A9BB" wp14:editId="13A337D0">
                  <wp:simplePos x="0" y="0"/>
                  <wp:positionH relativeFrom="column">
                    <wp:posOffset>-2540</wp:posOffset>
                  </wp:positionH>
                  <wp:positionV relativeFrom="paragraph">
                    <wp:posOffset>3175</wp:posOffset>
                  </wp:positionV>
                  <wp:extent cx="228600" cy="22352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0">
                            <a:extLst>
                              <a:ext uri="{28A0092B-C50C-407E-A947-70E740481C1C}">
                                <a14:useLocalDpi xmlns:a14="http://schemas.microsoft.com/office/drawing/2010/main" val="0"/>
                              </a:ext>
                            </a:extLst>
                          </a:blip>
                          <a:stretch>
                            <a:fillRect/>
                          </a:stretch>
                        </pic:blipFill>
                        <pic:spPr>
                          <a:xfrm>
                            <a:off x="0" y="0"/>
                            <a:ext cx="228600" cy="22352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CMC: Notes via Select Recipient</w:t>
            </w:r>
            <w:r>
              <w:rPr>
                <w:rFonts w:ascii="Calibri Light" w:hAnsi="Calibri Light" w:cs="Arial"/>
                <w:bCs/>
                <w:color w:val="000000"/>
                <w:sz w:val="20"/>
                <w:szCs w:val="20"/>
              </w:rPr>
              <w:t xml:space="preserve"> </w:t>
            </w:r>
          </w:p>
          <w:p w14:paraId="43243DBF" w14:textId="77777777" w:rsidR="00117F36" w:rsidRPr="00117F36" w:rsidRDefault="00117F36" w:rsidP="00117F36">
            <w:pPr>
              <w:rPr>
                <w:rFonts w:ascii="Calibri Light" w:hAnsi="Calibri Light"/>
                <w:sz w:val="21"/>
                <w:szCs w:val="21"/>
              </w:rPr>
            </w:pPr>
            <w:r w:rsidRPr="00117F36">
              <w:rPr>
                <w:rFonts w:ascii="Calibri Light" w:hAnsi="Calibri Light"/>
                <w:sz w:val="21"/>
                <w:szCs w:val="21"/>
              </w:rPr>
              <w:t xml:space="preserve">Do </w:t>
            </w:r>
            <w:r w:rsidRPr="00117F36">
              <w:rPr>
                <w:rFonts w:ascii="Calibri" w:hAnsi="Calibri"/>
                <w:b/>
                <w:bCs/>
                <w:sz w:val="21"/>
                <w:szCs w:val="21"/>
              </w:rPr>
              <w:t>NOT</w:t>
            </w:r>
            <w:r w:rsidRPr="00117F36">
              <w:rPr>
                <w:rFonts w:ascii="Calibri Light" w:hAnsi="Calibri Light"/>
                <w:sz w:val="21"/>
                <w:szCs w:val="21"/>
              </w:rPr>
              <w:t xml:space="preserve"> send notes to CCAs via Select Recipient. They should not be co-signing patient’s notes. The chart completion module is used to communicate with the clerical staff. If you are going to be out of the office for more than a day or two, and not checking your PEARL email, you should set up email cross-cover so that labs and other clinically time-sensitive information can be processed. If you cover more than one unit, call the help desk to set up the cross-cover for all units.</w:t>
            </w:r>
          </w:p>
          <w:p w14:paraId="7DE3DA4E" w14:textId="77777777" w:rsidR="00117F36" w:rsidRPr="00117F36" w:rsidRDefault="00117F36" w:rsidP="00117F36">
            <w:pPr>
              <w:rPr>
                <w:rFonts w:ascii="Calibri Light" w:hAnsi="Calibri Light"/>
                <w:sz w:val="21"/>
                <w:szCs w:val="21"/>
              </w:rPr>
            </w:pPr>
          </w:p>
          <w:p w14:paraId="245B69E5" w14:textId="77777777" w:rsidR="00117F36" w:rsidRPr="00117F36" w:rsidRDefault="00117F36" w:rsidP="00117F36">
            <w:pPr>
              <w:rPr>
                <w:rFonts w:ascii="Calibri Light" w:hAnsi="Calibri Light"/>
                <w:sz w:val="21"/>
                <w:szCs w:val="21"/>
              </w:rPr>
            </w:pPr>
          </w:p>
          <w:p w14:paraId="29F3D34D" w14:textId="53BBBB7D" w:rsidR="00117F36" w:rsidRPr="00117F36" w:rsidRDefault="00117F36" w:rsidP="00117F36">
            <w:pPr>
              <w:rPr>
                <w:rFonts w:ascii="Calibri Light" w:hAnsi="Calibri Light"/>
                <w:sz w:val="21"/>
                <w:szCs w:val="21"/>
              </w:rPr>
            </w:pP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6"/>
      <w:footerReference w:type="first" r:id="rId27"/>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802A3" w14:textId="77777777" w:rsidR="00496FB8" w:rsidRDefault="00496FB8" w:rsidP="00874B86">
      <w:r>
        <w:separator/>
      </w:r>
    </w:p>
  </w:endnote>
  <w:endnote w:type="continuationSeparator" w:id="0">
    <w:p w14:paraId="5288FA0E" w14:textId="77777777" w:rsidR="00496FB8" w:rsidRDefault="00496FB8"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charset w:val="00"/>
    <w:family w:val="auto"/>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A2234" w14:textId="77777777" w:rsidR="00496FB8" w:rsidRDefault="00496FB8" w:rsidP="00874B86">
      <w:r>
        <w:separator/>
      </w:r>
    </w:p>
  </w:footnote>
  <w:footnote w:type="continuationSeparator" w:id="0">
    <w:p w14:paraId="054D4D34" w14:textId="77777777" w:rsidR="00496FB8" w:rsidRDefault="00496FB8"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185EFA">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DD3C6C"/>
    <w:multiLevelType w:val="multilevel"/>
    <w:tmpl w:val="6BDEB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B765E3E"/>
    <w:multiLevelType w:val="multilevel"/>
    <w:tmpl w:val="7082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52E06C5"/>
    <w:multiLevelType w:val="multilevel"/>
    <w:tmpl w:val="D9E85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4E6144C"/>
    <w:multiLevelType w:val="multilevel"/>
    <w:tmpl w:val="A764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DFB7DCB"/>
    <w:multiLevelType w:val="multilevel"/>
    <w:tmpl w:val="32EAA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17BD"/>
    <w:rsid w:val="00033AC2"/>
    <w:rsid w:val="00035148"/>
    <w:rsid w:val="000421C8"/>
    <w:rsid w:val="00046B32"/>
    <w:rsid w:val="00046FAF"/>
    <w:rsid w:val="00053CF5"/>
    <w:rsid w:val="00057FB0"/>
    <w:rsid w:val="00062F51"/>
    <w:rsid w:val="00065D33"/>
    <w:rsid w:val="0007004E"/>
    <w:rsid w:val="0007289E"/>
    <w:rsid w:val="000761B1"/>
    <w:rsid w:val="0008142C"/>
    <w:rsid w:val="0008270F"/>
    <w:rsid w:val="00085BFB"/>
    <w:rsid w:val="00087000"/>
    <w:rsid w:val="00090498"/>
    <w:rsid w:val="00090A81"/>
    <w:rsid w:val="00093965"/>
    <w:rsid w:val="0009611D"/>
    <w:rsid w:val="000966FD"/>
    <w:rsid w:val="00097FE2"/>
    <w:rsid w:val="000A26D9"/>
    <w:rsid w:val="000A297A"/>
    <w:rsid w:val="000A36BE"/>
    <w:rsid w:val="000A508E"/>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17F36"/>
    <w:rsid w:val="0012322A"/>
    <w:rsid w:val="0012740B"/>
    <w:rsid w:val="001276F3"/>
    <w:rsid w:val="001325DC"/>
    <w:rsid w:val="001365AE"/>
    <w:rsid w:val="00151100"/>
    <w:rsid w:val="00153DDE"/>
    <w:rsid w:val="0016087C"/>
    <w:rsid w:val="00161A12"/>
    <w:rsid w:val="00166476"/>
    <w:rsid w:val="001767B8"/>
    <w:rsid w:val="001838A0"/>
    <w:rsid w:val="00183D7B"/>
    <w:rsid w:val="001849C7"/>
    <w:rsid w:val="00185EFA"/>
    <w:rsid w:val="00190040"/>
    <w:rsid w:val="001A2490"/>
    <w:rsid w:val="001A63CF"/>
    <w:rsid w:val="001A64DA"/>
    <w:rsid w:val="001A6D43"/>
    <w:rsid w:val="001A7128"/>
    <w:rsid w:val="001A732C"/>
    <w:rsid w:val="001B5AE8"/>
    <w:rsid w:val="001B7C99"/>
    <w:rsid w:val="001C1D3C"/>
    <w:rsid w:val="001C4A7F"/>
    <w:rsid w:val="001D239E"/>
    <w:rsid w:val="001E24E2"/>
    <w:rsid w:val="001E36E7"/>
    <w:rsid w:val="001E3AE0"/>
    <w:rsid w:val="001E558C"/>
    <w:rsid w:val="001E6192"/>
    <w:rsid w:val="001E7922"/>
    <w:rsid w:val="001F26BB"/>
    <w:rsid w:val="001F63BC"/>
    <w:rsid w:val="002029B1"/>
    <w:rsid w:val="00202B35"/>
    <w:rsid w:val="00202D78"/>
    <w:rsid w:val="0020359C"/>
    <w:rsid w:val="00206437"/>
    <w:rsid w:val="00206C2F"/>
    <w:rsid w:val="00207565"/>
    <w:rsid w:val="00210A82"/>
    <w:rsid w:val="00211C98"/>
    <w:rsid w:val="00212566"/>
    <w:rsid w:val="00212AAF"/>
    <w:rsid w:val="00214F6F"/>
    <w:rsid w:val="00216EE9"/>
    <w:rsid w:val="002219BD"/>
    <w:rsid w:val="0022457F"/>
    <w:rsid w:val="00224D1C"/>
    <w:rsid w:val="0022573B"/>
    <w:rsid w:val="00231DB0"/>
    <w:rsid w:val="00231DD0"/>
    <w:rsid w:val="0024033D"/>
    <w:rsid w:val="00241155"/>
    <w:rsid w:val="00243ACB"/>
    <w:rsid w:val="00244756"/>
    <w:rsid w:val="00245011"/>
    <w:rsid w:val="002471F2"/>
    <w:rsid w:val="00252100"/>
    <w:rsid w:val="002522D8"/>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3FA0"/>
    <w:rsid w:val="002D51F3"/>
    <w:rsid w:val="002D762C"/>
    <w:rsid w:val="002E05A2"/>
    <w:rsid w:val="002F312B"/>
    <w:rsid w:val="002F3332"/>
    <w:rsid w:val="002F5710"/>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5382C"/>
    <w:rsid w:val="00353BB0"/>
    <w:rsid w:val="00356428"/>
    <w:rsid w:val="00360B73"/>
    <w:rsid w:val="0036546F"/>
    <w:rsid w:val="00366EDC"/>
    <w:rsid w:val="00374337"/>
    <w:rsid w:val="00381C8B"/>
    <w:rsid w:val="00383F66"/>
    <w:rsid w:val="003929D4"/>
    <w:rsid w:val="003960FE"/>
    <w:rsid w:val="003A09D9"/>
    <w:rsid w:val="003A164D"/>
    <w:rsid w:val="003A20EF"/>
    <w:rsid w:val="003A3D5E"/>
    <w:rsid w:val="003A4577"/>
    <w:rsid w:val="003B1F2B"/>
    <w:rsid w:val="003B5A2A"/>
    <w:rsid w:val="003B75F3"/>
    <w:rsid w:val="003C0E66"/>
    <w:rsid w:val="003C139A"/>
    <w:rsid w:val="003C153E"/>
    <w:rsid w:val="003C4C01"/>
    <w:rsid w:val="003C4E41"/>
    <w:rsid w:val="003C65F9"/>
    <w:rsid w:val="003C7C60"/>
    <w:rsid w:val="003D0B4E"/>
    <w:rsid w:val="003D338D"/>
    <w:rsid w:val="003D7706"/>
    <w:rsid w:val="003D7E2A"/>
    <w:rsid w:val="003E061E"/>
    <w:rsid w:val="003E3FC0"/>
    <w:rsid w:val="003E5BB0"/>
    <w:rsid w:val="003F0266"/>
    <w:rsid w:val="003F3914"/>
    <w:rsid w:val="003F3EE7"/>
    <w:rsid w:val="003F73A9"/>
    <w:rsid w:val="004039AA"/>
    <w:rsid w:val="00406830"/>
    <w:rsid w:val="00410334"/>
    <w:rsid w:val="00415311"/>
    <w:rsid w:val="00420426"/>
    <w:rsid w:val="00423432"/>
    <w:rsid w:val="004236F0"/>
    <w:rsid w:val="004253A9"/>
    <w:rsid w:val="00427614"/>
    <w:rsid w:val="0042789B"/>
    <w:rsid w:val="00433851"/>
    <w:rsid w:val="004344E8"/>
    <w:rsid w:val="004373C5"/>
    <w:rsid w:val="00443032"/>
    <w:rsid w:val="004442B2"/>
    <w:rsid w:val="00452691"/>
    <w:rsid w:val="00456E37"/>
    <w:rsid w:val="0046357C"/>
    <w:rsid w:val="00463E09"/>
    <w:rsid w:val="00463F9C"/>
    <w:rsid w:val="00466810"/>
    <w:rsid w:val="00466AAB"/>
    <w:rsid w:val="004708B0"/>
    <w:rsid w:val="0047101D"/>
    <w:rsid w:val="004769D2"/>
    <w:rsid w:val="0048017F"/>
    <w:rsid w:val="004858C4"/>
    <w:rsid w:val="00486177"/>
    <w:rsid w:val="004938E0"/>
    <w:rsid w:val="004952C9"/>
    <w:rsid w:val="00495F51"/>
    <w:rsid w:val="00496356"/>
    <w:rsid w:val="00496FB8"/>
    <w:rsid w:val="004A2F43"/>
    <w:rsid w:val="004A48A1"/>
    <w:rsid w:val="004A6B9E"/>
    <w:rsid w:val="004A7BEA"/>
    <w:rsid w:val="004B3A59"/>
    <w:rsid w:val="004C1619"/>
    <w:rsid w:val="004C3912"/>
    <w:rsid w:val="004C3BE1"/>
    <w:rsid w:val="004C4313"/>
    <w:rsid w:val="004C7065"/>
    <w:rsid w:val="004C7EA8"/>
    <w:rsid w:val="004D233B"/>
    <w:rsid w:val="004D4424"/>
    <w:rsid w:val="004E0DF2"/>
    <w:rsid w:val="004F5E00"/>
    <w:rsid w:val="004F74F1"/>
    <w:rsid w:val="004F7EC6"/>
    <w:rsid w:val="0050013D"/>
    <w:rsid w:val="00502D6C"/>
    <w:rsid w:val="0050368C"/>
    <w:rsid w:val="005060DE"/>
    <w:rsid w:val="005101E3"/>
    <w:rsid w:val="0051366B"/>
    <w:rsid w:val="00514572"/>
    <w:rsid w:val="00516278"/>
    <w:rsid w:val="0052069E"/>
    <w:rsid w:val="00521FFF"/>
    <w:rsid w:val="00524DCF"/>
    <w:rsid w:val="0052538F"/>
    <w:rsid w:val="00526B9C"/>
    <w:rsid w:val="00532D16"/>
    <w:rsid w:val="005340BB"/>
    <w:rsid w:val="00536B2A"/>
    <w:rsid w:val="00543D38"/>
    <w:rsid w:val="00544157"/>
    <w:rsid w:val="005458B9"/>
    <w:rsid w:val="005464D9"/>
    <w:rsid w:val="0055137B"/>
    <w:rsid w:val="005529B6"/>
    <w:rsid w:val="00554E79"/>
    <w:rsid w:val="005600FC"/>
    <w:rsid w:val="005637B8"/>
    <w:rsid w:val="0057109E"/>
    <w:rsid w:val="0058060F"/>
    <w:rsid w:val="00580D67"/>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D134B"/>
    <w:rsid w:val="005D156A"/>
    <w:rsid w:val="005D163A"/>
    <w:rsid w:val="005D238F"/>
    <w:rsid w:val="005D27C3"/>
    <w:rsid w:val="005D63D2"/>
    <w:rsid w:val="005D7C91"/>
    <w:rsid w:val="005E1601"/>
    <w:rsid w:val="005E2DA1"/>
    <w:rsid w:val="005E5DD1"/>
    <w:rsid w:val="005E618F"/>
    <w:rsid w:val="005E7BE5"/>
    <w:rsid w:val="005F6B08"/>
    <w:rsid w:val="005F6DE6"/>
    <w:rsid w:val="005F7DDF"/>
    <w:rsid w:val="0060605B"/>
    <w:rsid w:val="0060696E"/>
    <w:rsid w:val="00607FE9"/>
    <w:rsid w:val="00610861"/>
    <w:rsid w:val="00613206"/>
    <w:rsid w:val="00615E49"/>
    <w:rsid w:val="006221D7"/>
    <w:rsid w:val="00623744"/>
    <w:rsid w:val="006435A0"/>
    <w:rsid w:val="0064541C"/>
    <w:rsid w:val="00652FB7"/>
    <w:rsid w:val="00655499"/>
    <w:rsid w:val="006609CA"/>
    <w:rsid w:val="00662EE7"/>
    <w:rsid w:val="00662FE8"/>
    <w:rsid w:val="0066384C"/>
    <w:rsid w:val="006700CB"/>
    <w:rsid w:val="006764F6"/>
    <w:rsid w:val="006804EC"/>
    <w:rsid w:val="00680E61"/>
    <w:rsid w:val="00682DCE"/>
    <w:rsid w:val="00694829"/>
    <w:rsid w:val="006959E7"/>
    <w:rsid w:val="0069634D"/>
    <w:rsid w:val="006A140E"/>
    <w:rsid w:val="006A7BC7"/>
    <w:rsid w:val="006B1031"/>
    <w:rsid w:val="006B1B4F"/>
    <w:rsid w:val="006B44B9"/>
    <w:rsid w:val="006B5C62"/>
    <w:rsid w:val="006B68AF"/>
    <w:rsid w:val="006D1AFD"/>
    <w:rsid w:val="006D30D7"/>
    <w:rsid w:val="006E1D9C"/>
    <w:rsid w:val="006E6A62"/>
    <w:rsid w:val="006F28BD"/>
    <w:rsid w:val="006F5026"/>
    <w:rsid w:val="006F56B1"/>
    <w:rsid w:val="006F7641"/>
    <w:rsid w:val="00701024"/>
    <w:rsid w:val="007021E5"/>
    <w:rsid w:val="007045E7"/>
    <w:rsid w:val="007073E8"/>
    <w:rsid w:val="0071465A"/>
    <w:rsid w:val="007150CA"/>
    <w:rsid w:val="00715B89"/>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7AAD"/>
    <w:rsid w:val="007579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196E"/>
    <w:rsid w:val="007B7890"/>
    <w:rsid w:val="007D16A8"/>
    <w:rsid w:val="007D38E8"/>
    <w:rsid w:val="007D3EB3"/>
    <w:rsid w:val="007D73C2"/>
    <w:rsid w:val="007E09F3"/>
    <w:rsid w:val="007E1186"/>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B07"/>
    <w:rsid w:val="008325B7"/>
    <w:rsid w:val="00832668"/>
    <w:rsid w:val="0083344D"/>
    <w:rsid w:val="00833D36"/>
    <w:rsid w:val="00837050"/>
    <w:rsid w:val="00844A10"/>
    <w:rsid w:val="00845B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97F42"/>
    <w:rsid w:val="008A23CB"/>
    <w:rsid w:val="008B019A"/>
    <w:rsid w:val="008B1118"/>
    <w:rsid w:val="008B1EE6"/>
    <w:rsid w:val="008B2E72"/>
    <w:rsid w:val="008B6179"/>
    <w:rsid w:val="008B6234"/>
    <w:rsid w:val="008B7918"/>
    <w:rsid w:val="008B79C3"/>
    <w:rsid w:val="008C17A5"/>
    <w:rsid w:val="008C313A"/>
    <w:rsid w:val="008D3483"/>
    <w:rsid w:val="008D56B1"/>
    <w:rsid w:val="008D5C96"/>
    <w:rsid w:val="008E04CB"/>
    <w:rsid w:val="008E05F6"/>
    <w:rsid w:val="008E0A0B"/>
    <w:rsid w:val="008E3153"/>
    <w:rsid w:val="008E3B0C"/>
    <w:rsid w:val="008E3DF6"/>
    <w:rsid w:val="008E4099"/>
    <w:rsid w:val="008E6388"/>
    <w:rsid w:val="008E7149"/>
    <w:rsid w:val="008F17F5"/>
    <w:rsid w:val="008F25A1"/>
    <w:rsid w:val="008F3550"/>
    <w:rsid w:val="008F42B6"/>
    <w:rsid w:val="008F7AD8"/>
    <w:rsid w:val="0090233F"/>
    <w:rsid w:val="00903C66"/>
    <w:rsid w:val="009044DF"/>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6848"/>
    <w:rsid w:val="009877C0"/>
    <w:rsid w:val="00987A4A"/>
    <w:rsid w:val="00990EE4"/>
    <w:rsid w:val="009931E9"/>
    <w:rsid w:val="00996440"/>
    <w:rsid w:val="009A02B0"/>
    <w:rsid w:val="009A0A77"/>
    <w:rsid w:val="009A1428"/>
    <w:rsid w:val="009A3B49"/>
    <w:rsid w:val="009A52F8"/>
    <w:rsid w:val="009A6512"/>
    <w:rsid w:val="009A6C2B"/>
    <w:rsid w:val="009B091C"/>
    <w:rsid w:val="009B5C9B"/>
    <w:rsid w:val="009B6D01"/>
    <w:rsid w:val="009C134C"/>
    <w:rsid w:val="009C2829"/>
    <w:rsid w:val="009C2B17"/>
    <w:rsid w:val="009C65BC"/>
    <w:rsid w:val="009C6717"/>
    <w:rsid w:val="009D081A"/>
    <w:rsid w:val="009D2F90"/>
    <w:rsid w:val="009D36E9"/>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4121"/>
    <w:rsid w:val="00A454B2"/>
    <w:rsid w:val="00A6456D"/>
    <w:rsid w:val="00A73B89"/>
    <w:rsid w:val="00A76BDE"/>
    <w:rsid w:val="00A7783B"/>
    <w:rsid w:val="00A80DE2"/>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6DF5"/>
    <w:rsid w:val="00AD0ECC"/>
    <w:rsid w:val="00AD1520"/>
    <w:rsid w:val="00AD6899"/>
    <w:rsid w:val="00AD7F67"/>
    <w:rsid w:val="00AE0318"/>
    <w:rsid w:val="00AE03F6"/>
    <w:rsid w:val="00AE72FD"/>
    <w:rsid w:val="00AF2AA4"/>
    <w:rsid w:val="00AF5DE4"/>
    <w:rsid w:val="00AF61B3"/>
    <w:rsid w:val="00B00381"/>
    <w:rsid w:val="00B00E72"/>
    <w:rsid w:val="00B03D08"/>
    <w:rsid w:val="00B059DD"/>
    <w:rsid w:val="00B10833"/>
    <w:rsid w:val="00B14985"/>
    <w:rsid w:val="00B20F58"/>
    <w:rsid w:val="00B21C31"/>
    <w:rsid w:val="00B22864"/>
    <w:rsid w:val="00B25A59"/>
    <w:rsid w:val="00B26D15"/>
    <w:rsid w:val="00B32644"/>
    <w:rsid w:val="00B34C60"/>
    <w:rsid w:val="00B4271F"/>
    <w:rsid w:val="00B42916"/>
    <w:rsid w:val="00B4556F"/>
    <w:rsid w:val="00B45886"/>
    <w:rsid w:val="00B45EDC"/>
    <w:rsid w:val="00B4699F"/>
    <w:rsid w:val="00B472C9"/>
    <w:rsid w:val="00B47774"/>
    <w:rsid w:val="00B5094E"/>
    <w:rsid w:val="00B5142B"/>
    <w:rsid w:val="00B555F6"/>
    <w:rsid w:val="00B568B4"/>
    <w:rsid w:val="00B57173"/>
    <w:rsid w:val="00B572A1"/>
    <w:rsid w:val="00B6331C"/>
    <w:rsid w:val="00B7091D"/>
    <w:rsid w:val="00B70F09"/>
    <w:rsid w:val="00B756E4"/>
    <w:rsid w:val="00B761DE"/>
    <w:rsid w:val="00B765E4"/>
    <w:rsid w:val="00B76E50"/>
    <w:rsid w:val="00B8641A"/>
    <w:rsid w:val="00B876FB"/>
    <w:rsid w:val="00B92A82"/>
    <w:rsid w:val="00B93038"/>
    <w:rsid w:val="00B93AD2"/>
    <w:rsid w:val="00BA124E"/>
    <w:rsid w:val="00BA160D"/>
    <w:rsid w:val="00BA429D"/>
    <w:rsid w:val="00BA4D87"/>
    <w:rsid w:val="00BB63AF"/>
    <w:rsid w:val="00BC25C7"/>
    <w:rsid w:val="00BC607D"/>
    <w:rsid w:val="00BD1CFF"/>
    <w:rsid w:val="00BD2F35"/>
    <w:rsid w:val="00BD6F11"/>
    <w:rsid w:val="00BD7F52"/>
    <w:rsid w:val="00BE01D0"/>
    <w:rsid w:val="00BE1CC6"/>
    <w:rsid w:val="00BE3394"/>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3DFD"/>
    <w:rsid w:val="00C53E9B"/>
    <w:rsid w:val="00C545D1"/>
    <w:rsid w:val="00C60C5A"/>
    <w:rsid w:val="00C61C42"/>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78F8"/>
    <w:rsid w:val="00D12C2F"/>
    <w:rsid w:val="00D15FEE"/>
    <w:rsid w:val="00D20A45"/>
    <w:rsid w:val="00D22049"/>
    <w:rsid w:val="00D24421"/>
    <w:rsid w:val="00D24B33"/>
    <w:rsid w:val="00D318CA"/>
    <w:rsid w:val="00D41379"/>
    <w:rsid w:val="00D42AB7"/>
    <w:rsid w:val="00D42C21"/>
    <w:rsid w:val="00D43E7F"/>
    <w:rsid w:val="00D505A2"/>
    <w:rsid w:val="00D56CE7"/>
    <w:rsid w:val="00D57FE0"/>
    <w:rsid w:val="00D64C4C"/>
    <w:rsid w:val="00D65042"/>
    <w:rsid w:val="00D67FAD"/>
    <w:rsid w:val="00D7039E"/>
    <w:rsid w:val="00D74A7C"/>
    <w:rsid w:val="00D85DA7"/>
    <w:rsid w:val="00D903E8"/>
    <w:rsid w:val="00D915F2"/>
    <w:rsid w:val="00D97BA9"/>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956"/>
    <w:rsid w:val="00E02442"/>
    <w:rsid w:val="00E02826"/>
    <w:rsid w:val="00E03985"/>
    <w:rsid w:val="00E04ECE"/>
    <w:rsid w:val="00E11899"/>
    <w:rsid w:val="00E12CC3"/>
    <w:rsid w:val="00E1568E"/>
    <w:rsid w:val="00E17888"/>
    <w:rsid w:val="00E22481"/>
    <w:rsid w:val="00E2372A"/>
    <w:rsid w:val="00E30C47"/>
    <w:rsid w:val="00E35816"/>
    <w:rsid w:val="00E43487"/>
    <w:rsid w:val="00E44B9E"/>
    <w:rsid w:val="00E44ED1"/>
    <w:rsid w:val="00E603DE"/>
    <w:rsid w:val="00E625F4"/>
    <w:rsid w:val="00E76215"/>
    <w:rsid w:val="00E840C8"/>
    <w:rsid w:val="00E868C2"/>
    <w:rsid w:val="00E87236"/>
    <w:rsid w:val="00E87D19"/>
    <w:rsid w:val="00EA0165"/>
    <w:rsid w:val="00EA6B7E"/>
    <w:rsid w:val="00EB7D23"/>
    <w:rsid w:val="00EC490B"/>
    <w:rsid w:val="00ED2858"/>
    <w:rsid w:val="00ED5A3B"/>
    <w:rsid w:val="00ED5C1C"/>
    <w:rsid w:val="00ED6E29"/>
    <w:rsid w:val="00EE0C3F"/>
    <w:rsid w:val="00EE26E9"/>
    <w:rsid w:val="00EE3904"/>
    <w:rsid w:val="00EE3938"/>
    <w:rsid w:val="00EE4C13"/>
    <w:rsid w:val="00EE7B1F"/>
    <w:rsid w:val="00EF556C"/>
    <w:rsid w:val="00F00004"/>
    <w:rsid w:val="00F0451E"/>
    <w:rsid w:val="00F0562E"/>
    <w:rsid w:val="00F060B5"/>
    <w:rsid w:val="00F106B3"/>
    <w:rsid w:val="00F11ACA"/>
    <w:rsid w:val="00F13FE9"/>
    <w:rsid w:val="00F20F49"/>
    <w:rsid w:val="00F21CCC"/>
    <w:rsid w:val="00F245FF"/>
    <w:rsid w:val="00F269E7"/>
    <w:rsid w:val="00F31573"/>
    <w:rsid w:val="00F3323B"/>
    <w:rsid w:val="00F340EF"/>
    <w:rsid w:val="00F42BB0"/>
    <w:rsid w:val="00F42E58"/>
    <w:rsid w:val="00F43BDA"/>
    <w:rsid w:val="00F446B2"/>
    <w:rsid w:val="00F46838"/>
    <w:rsid w:val="00F46FF8"/>
    <w:rsid w:val="00F5234B"/>
    <w:rsid w:val="00F55E5D"/>
    <w:rsid w:val="00F610ED"/>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97D63"/>
    <w:rsid w:val="00FA0541"/>
    <w:rsid w:val="00FA1A08"/>
    <w:rsid w:val="00FA5C0E"/>
    <w:rsid w:val="00FA78D1"/>
    <w:rsid w:val="00FC2881"/>
    <w:rsid w:val="00FC304A"/>
    <w:rsid w:val="00FC39CB"/>
    <w:rsid w:val="00FC3DF3"/>
    <w:rsid w:val="00FC47C0"/>
    <w:rsid w:val="00FC68C0"/>
    <w:rsid w:val="00FC6987"/>
    <w:rsid w:val="00FD0068"/>
    <w:rsid w:val="00FD29AA"/>
    <w:rsid w:val="00FD7386"/>
    <w:rsid w:val="00FE2D1B"/>
    <w:rsid w:val="00FE57C8"/>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F36"/>
    <w:rPr>
      <w:rFonts w:ascii="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1937">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194468774">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63033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57374495">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2085042">
      <w:bodyDiv w:val="1"/>
      <w:marLeft w:val="0"/>
      <w:marRight w:val="0"/>
      <w:marTop w:val="0"/>
      <w:marBottom w:val="0"/>
      <w:divBdr>
        <w:top w:val="none" w:sz="0" w:space="0" w:color="auto"/>
        <w:left w:val="none" w:sz="0" w:space="0" w:color="auto"/>
        <w:bottom w:val="none" w:sz="0" w:space="0" w:color="auto"/>
        <w:right w:val="none" w:sz="0" w:space="0" w:color="auto"/>
      </w:divBdr>
    </w:div>
    <w:div w:id="315300491">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0300187">
      <w:bodyDiv w:val="1"/>
      <w:marLeft w:val="0"/>
      <w:marRight w:val="0"/>
      <w:marTop w:val="0"/>
      <w:marBottom w:val="0"/>
      <w:divBdr>
        <w:top w:val="none" w:sz="0" w:space="0" w:color="auto"/>
        <w:left w:val="none" w:sz="0" w:space="0" w:color="auto"/>
        <w:bottom w:val="none" w:sz="0" w:space="0" w:color="auto"/>
        <w:right w:val="none" w:sz="0" w:space="0" w:color="auto"/>
      </w:divBdr>
    </w:div>
    <w:div w:id="430473093">
      <w:bodyDiv w:val="1"/>
      <w:marLeft w:val="0"/>
      <w:marRight w:val="0"/>
      <w:marTop w:val="0"/>
      <w:marBottom w:val="0"/>
      <w:divBdr>
        <w:top w:val="none" w:sz="0" w:space="0" w:color="auto"/>
        <w:left w:val="none" w:sz="0" w:space="0" w:color="auto"/>
        <w:bottom w:val="none" w:sz="0" w:space="0" w:color="auto"/>
        <w:right w:val="none" w:sz="0" w:space="0" w:color="auto"/>
      </w:divBdr>
    </w:div>
    <w:div w:id="432089261">
      <w:bodyDiv w:val="1"/>
      <w:marLeft w:val="0"/>
      <w:marRight w:val="0"/>
      <w:marTop w:val="0"/>
      <w:marBottom w:val="0"/>
      <w:divBdr>
        <w:top w:val="none" w:sz="0" w:space="0" w:color="auto"/>
        <w:left w:val="none" w:sz="0" w:space="0" w:color="auto"/>
        <w:bottom w:val="none" w:sz="0" w:space="0" w:color="auto"/>
        <w:right w:val="none" w:sz="0" w:space="0" w:color="auto"/>
      </w:divBdr>
    </w:div>
    <w:div w:id="444354400">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91246168">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8956156">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1907979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79270037">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4571117">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6401178">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65352">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5365">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45687063">
      <w:bodyDiv w:val="1"/>
      <w:marLeft w:val="0"/>
      <w:marRight w:val="0"/>
      <w:marTop w:val="0"/>
      <w:marBottom w:val="0"/>
      <w:divBdr>
        <w:top w:val="none" w:sz="0" w:space="0" w:color="auto"/>
        <w:left w:val="none" w:sz="0" w:space="0" w:color="auto"/>
        <w:bottom w:val="none" w:sz="0" w:space="0" w:color="auto"/>
        <w:right w:val="none" w:sz="0" w:space="0" w:color="auto"/>
      </w:divBdr>
    </w:div>
    <w:div w:id="1451045714">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7256696">
      <w:bodyDiv w:val="1"/>
      <w:marLeft w:val="0"/>
      <w:marRight w:val="0"/>
      <w:marTop w:val="0"/>
      <w:marBottom w:val="0"/>
      <w:divBdr>
        <w:top w:val="none" w:sz="0" w:space="0" w:color="auto"/>
        <w:left w:val="none" w:sz="0" w:space="0" w:color="auto"/>
        <w:bottom w:val="none" w:sz="0" w:space="0" w:color="auto"/>
        <w:right w:val="none" w:sz="0" w:space="0" w:color="auto"/>
      </w:divBdr>
    </w:div>
    <w:div w:id="1575047260">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01170">
      <w:bodyDiv w:val="1"/>
      <w:marLeft w:val="0"/>
      <w:marRight w:val="0"/>
      <w:marTop w:val="0"/>
      <w:marBottom w:val="0"/>
      <w:divBdr>
        <w:top w:val="none" w:sz="0" w:space="0" w:color="auto"/>
        <w:left w:val="none" w:sz="0" w:space="0" w:color="auto"/>
        <w:bottom w:val="none" w:sz="0" w:space="0" w:color="auto"/>
        <w:right w:val="none" w:sz="0" w:space="0" w:color="auto"/>
      </w:divBdr>
    </w:div>
    <w:div w:id="1676684753">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025329">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3848805">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70611973">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4375822">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7869475">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www.utmb.edu/newsroom/article11733.aspx" TargetMode="External"/><Relationship Id="rId18" Type="http://schemas.openxmlformats.org/officeDocument/2006/relationships/image" Target="media/image5.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txdot.gov"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4.png"/><Relationship Id="rId25" Type="http://schemas.openxmlformats.org/officeDocument/2006/relationships/hyperlink" Target="https://utmb.us/2j5" TargetMode="External"/><Relationship Id="rId2" Type="http://schemas.openxmlformats.org/officeDocument/2006/relationships/numbering" Target="numbering.xml"/><Relationship Id="rId16" Type="http://schemas.openxmlformats.org/officeDocument/2006/relationships/hyperlink" Target="https://ispace.utmb.edu/xythoswfs/webview/_xy-18048145_1" TargetMode="External"/><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surveymonkey.com/r/HECbuilding" TargetMode="External"/><Relationship Id="rId5" Type="http://schemas.openxmlformats.org/officeDocument/2006/relationships/webSettings" Target="webSettings.xml"/><Relationship Id="rId15" Type="http://schemas.openxmlformats.org/officeDocument/2006/relationships/hyperlink" Target="https://utmb.ensemblevideo.com/Watch/TownHall1-24-18" TargetMode="External"/><Relationship Id="rId23" Type="http://schemas.openxmlformats.org/officeDocument/2006/relationships/hyperlink" Target="https://ispace.utmb.edu/xythoswfs/webview/_xy-18039829_1"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www.utmb.edu/townhall/" TargetMode="External"/><Relationship Id="rId22" Type="http://schemas.openxmlformats.org/officeDocument/2006/relationships/hyperlink" Target="https://www.eventbrite.com/e/how-to-lead-supporting-the-advancement-of-women-who-aspire-to-leadership-roles-tickets-42056839138"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B1B13-6088-4A9E-880F-9F8B2465D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1464</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9796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2</cp:revision>
  <cp:lastPrinted>2018-02-01T17:16:00Z</cp:lastPrinted>
  <dcterms:created xsi:type="dcterms:W3CDTF">2018-02-07T15:17:00Z</dcterms:created>
  <dcterms:modified xsi:type="dcterms:W3CDTF">2018-02-07T15:17:00Z</dcterms:modified>
</cp:coreProperties>
</file>