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8A19AF"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8A19AF"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F4B69C7" w:rsidR="009C2829" w:rsidRPr="000257FB" w:rsidRDefault="00E25284" w:rsidP="007073E8">
            <w:pPr>
              <w:pStyle w:val="Header"/>
              <w:jc w:val="center"/>
              <w:rPr>
                <w:rFonts w:asciiTheme="majorHAnsi" w:hAnsiTheme="majorHAnsi"/>
                <w:b/>
              </w:rPr>
            </w:pPr>
            <w:r>
              <w:rPr>
                <w:rFonts w:asciiTheme="majorHAnsi" w:hAnsiTheme="majorHAnsi"/>
                <w:b/>
                <w:sz w:val="22"/>
              </w:rPr>
              <w:t>Feb. 8</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376780C4" w:rsidR="00936B3A" w:rsidRDefault="008A19AF" w:rsidP="003F0266">
            <w:pPr>
              <w:rPr>
                <w:rFonts w:ascii="Calibri Light" w:hAnsi="Calibri Light"/>
                <w:b/>
                <w:noProof/>
                <w:sz w:val="20"/>
              </w:rPr>
            </w:pPr>
            <w:r>
              <w:rPr>
                <w:rFonts w:ascii="Calibri Light" w:hAnsi="Calibri Light"/>
                <w:b/>
                <w:noProof/>
                <w:sz w:val="20"/>
              </w:rPr>
              <w:t>IMO</w:t>
            </w:r>
          </w:p>
          <w:p w14:paraId="193E4AD8" w14:textId="3F80516F" w:rsidR="008A19AF" w:rsidRDefault="008A19AF" w:rsidP="008A19AF">
            <w:pPr>
              <w:rPr>
                <w:rFonts w:ascii="Calibri Light" w:hAnsi="Calibri Light"/>
                <w:noProof/>
                <w:sz w:val="20"/>
              </w:rPr>
            </w:pPr>
            <w:r w:rsidRPr="008A19AF">
              <w:rPr>
                <w:rFonts w:ascii="Calibri Light" w:hAnsi="Calibri Light"/>
                <w:noProof/>
                <w:sz w:val="20"/>
              </w:rPr>
              <w:t xml:space="preserve">IMO successfully implemented </w:t>
            </w:r>
            <w:r>
              <w:rPr>
                <w:rFonts w:ascii="Calibri Light" w:hAnsi="Calibri Light"/>
                <w:noProof/>
                <w:sz w:val="20"/>
              </w:rPr>
              <w:t>midterm exams for PHD and EER. </w:t>
            </w:r>
            <w:r w:rsidRPr="008A19AF">
              <w:rPr>
                <w:rFonts w:ascii="Calibri Light" w:hAnsi="Calibri Light"/>
                <w:noProof/>
                <w:sz w:val="20"/>
              </w:rPr>
              <w:t>Students performed well</w:t>
            </w:r>
            <w:r>
              <w:rPr>
                <w:rFonts w:ascii="Calibri Light" w:hAnsi="Calibri Light"/>
                <w:noProof/>
                <w:sz w:val="20"/>
              </w:rPr>
              <w:t>,</w:t>
            </w:r>
            <w:r w:rsidRPr="008A19AF">
              <w:rPr>
                <w:rFonts w:ascii="Calibri Light" w:hAnsi="Calibri Light"/>
                <w:noProof/>
                <w:sz w:val="20"/>
              </w:rPr>
              <w:t xml:space="preserve"> exceeding the N</w:t>
            </w:r>
            <w:r>
              <w:rPr>
                <w:rFonts w:ascii="Calibri Light" w:hAnsi="Calibri Light"/>
                <w:noProof/>
                <w:sz w:val="20"/>
              </w:rPr>
              <w:t>ational metrics for each exam. </w:t>
            </w:r>
            <w:r w:rsidRPr="008A19AF">
              <w:rPr>
                <w:rFonts w:ascii="Calibri Light" w:hAnsi="Calibri Light"/>
                <w:noProof/>
                <w:sz w:val="20"/>
              </w:rPr>
              <w:t>Special thanks to Sarah Dolezal, Ashley Shriver and the IMO team for their hard work.</w:t>
            </w:r>
          </w:p>
          <w:p w14:paraId="38C0EEF0" w14:textId="77777777" w:rsidR="008A19AF" w:rsidRDefault="008A19AF" w:rsidP="008A19AF">
            <w:pPr>
              <w:rPr>
                <w:rFonts w:ascii="Calibri Light" w:hAnsi="Calibri Light"/>
                <w:noProof/>
                <w:sz w:val="20"/>
              </w:rPr>
            </w:pPr>
          </w:p>
          <w:p w14:paraId="5C9B2EF9" w14:textId="77777777" w:rsidR="008A19AF" w:rsidRDefault="008A19AF" w:rsidP="008A19AF">
            <w:pPr>
              <w:rPr>
                <w:rFonts w:ascii="Calibri Light" w:hAnsi="Calibri Light"/>
                <w:b/>
                <w:noProof/>
                <w:sz w:val="20"/>
              </w:rPr>
            </w:pPr>
            <w:r>
              <w:rPr>
                <w:rFonts w:ascii="Calibri Light" w:hAnsi="Calibri Light"/>
                <w:b/>
                <w:noProof/>
                <w:sz w:val="20"/>
              </w:rPr>
              <w:t>OSAA</w:t>
            </w:r>
          </w:p>
          <w:p w14:paraId="49254E1B" w14:textId="6739DEB4" w:rsidR="008A19AF" w:rsidRPr="008A19AF" w:rsidRDefault="008A19AF" w:rsidP="008A19AF">
            <w:pPr>
              <w:rPr>
                <w:rFonts w:ascii="Calibri Light" w:hAnsi="Calibri Light"/>
                <w:noProof/>
                <w:sz w:val="20"/>
              </w:rPr>
            </w:pPr>
            <w:r w:rsidRPr="008A19AF">
              <w:rPr>
                <w:rFonts w:ascii="Calibri Light" w:hAnsi="Calibri Light"/>
                <w:noProof/>
                <w:sz w:val="20"/>
              </w:rPr>
              <w:t>The School of Medicine Special Progra</w:t>
            </w:r>
            <w:r>
              <w:rPr>
                <w:rFonts w:ascii="Calibri Light" w:hAnsi="Calibri Light"/>
                <w:noProof/>
                <w:sz w:val="20"/>
              </w:rPr>
              <w:t xml:space="preserve">ms website is now live. </w:t>
            </w:r>
            <w:r w:rsidRPr="008A19AF">
              <w:rPr>
                <w:rFonts w:ascii="Calibri Light" w:hAnsi="Calibri Light"/>
                <w:noProof/>
                <w:sz w:val="20"/>
              </w:rPr>
              <w:t xml:space="preserve"> </w:t>
            </w:r>
            <w:hyperlink r:id="rId13" w:history="1">
              <w:r w:rsidRPr="008A19AF">
                <w:rPr>
                  <w:rStyle w:val="Hyperlink"/>
                  <w:rFonts w:ascii="Calibri Light" w:hAnsi="Calibri Light"/>
                  <w:noProof/>
                  <w:sz w:val="20"/>
                </w:rPr>
                <w:t>https://www.utmb.edu/specialprograms</w:t>
              </w:r>
            </w:hyperlink>
          </w:p>
          <w:p w14:paraId="3732386D" w14:textId="4CB295E2" w:rsidR="008A19AF" w:rsidRPr="008A19AF" w:rsidRDefault="008A19AF" w:rsidP="008A19AF">
            <w:pPr>
              <w:rPr>
                <w:rFonts w:ascii="Calibri Light" w:hAnsi="Calibri Light"/>
                <w:noProof/>
                <w:sz w:val="20"/>
              </w:rPr>
            </w:pPr>
            <w:r w:rsidRPr="008A19AF">
              <w:rPr>
                <w:rFonts w:ascii="Calibri Light" w:hAnsi="Calibri Light"/>
                <w:noProof/>
                <w:sz w:val="20"/>
              </w:rPr>
              <w:t>The Summer Research Prog</w:t>
            </w:r>
            <w:r>
              <w:rPr>
                <w:rFonts w:ascii="Calibri Light" w:hAnsi="Calibri Light"/>
                <w:noProof/>
                <w:sz w:val="20"/>
              </w:rPr>
              <w:t xml:space="preserve">rams website is now live: </w:t>
            </w:r>
            <w:hyperlink r:id="rId14" w:history="1">
              <w:r w:rsidRPr="008A19AF">
                <w:rPr>
                  <w:rStyle w:val="Hyperlink"/>
                  <w:rFonts w:ascii="Calibri Light" w:hAnsi="Calibri Light"/>
                  <w:noProof/>
                  <w:sz w:val="20"/>
                </w:rPr>
                <w:t>https://www.utmb.edu/specialprograms/srp/welcome-to-srp</w:t>
              </w:r>
            </w:hyperlink>
          </w:p>
          <w:p w14:paraId="1CAB868A" w14:textId="77777777" w:rsidR="008A19AF" w:rsidRDefault="008A19AF" w:rsidP="008A19AF">
            <w:pPr>
              <w:rPr>
                <w:rFonts w:ascii="Calibri Light" w:hAnsi="Calibri Light"/>
                <w:noProof/>
                <w:sz w:val="20"/>
              </w:rPr>
            </w:pPr>
            <w:r w:rsidRPr="008A19AF">
              <w:rPr>
                <w:rFonts w:ascii="Calibri Light" w:hAnsi="Calibri Light"/>
                <w:noProof/>
                <w:sz w:val="20"/>
              </w:rPr>
              <w:t xml:space="preserve">Students interested in conducting research between year 1 and year 2, please have them visit the SRP website for important dates and instructions. </w:t>
            </w:r>
          </w:p>
          <w:p w14:paraId="7A2CEF31" w14:textId="77777777" w:rsidR="008A19AF" w:rsidRDefault="008A19AF" w:rsidP="008A19AF">
            <w:pPr>
              <w:rPr>
                <w:rFonts w:ascii="Calibri Light" w:hAnsi="Calibri Light"/>
                <w:noProof/>
                <w:sz w:val="20"/>
              </w:rPr>
            </w:pPr>
          </w:p>
          <w:p w14:paraId="6CFC64E2" w14:textId="77777777" w:rsidR="008A19AF" w:rsidRPr="008A19AF" w:rsidRDefault="008A19AF" w:rsidP="008A19AF">
            <w:pPr>
              <w:rPr>
                <w:rFonts w:ascii="Calibri Light" w:hAnsi="Calibri Light"/>
                <w:noProof/>
                <w:sz w:val="20"/>
              </w:rPr>
            </w:pPr>
            <w:r w:rsidRPr="008A19AF">
              <w:rPr>
                <w:rFonts w:ascii="Calibri Light" w:hAnsi="Calibri Light"/>
                <w:noProof/>
                <w:sz w:val="20"/>
              </w:rPr>
              <w:t>The Comprehensive Basic Science Exam (CBSE) was administered to the Class of 2020 Saturday, February 10, 2018.</w:t>
            </w:r>
          </w:p>
          <w:p w14:paraId="29B7335B" w14:textId="77777777" w:rsidR="008A19AF" w:rsidRPr="008A19AF" w:rsidRDefault="008A19AF" w:rsidP="008A19AF">
            <w:pPr>
              <w:rPr>
                <w:rFonts w:ascii="Calibri Light" w:hAnsi="Calibri Light"/>
                <w:noProof/>
                <w:sz w:val="20"/>
              </w:rPr>
            </w:pPr>
            <w:r w:rsidRPr="008A19AF">
              <w:rPr>
                <w:rFonts w:ascii="Calibri Light" w:hAnsi="Calibri Light"/>
                <w:noProof/>
                <w:sz w:val="20"/>
              </w:rPr>
              <w:t xml:space="preserve">Students can pick up their score reports Tuesday, February 13, 2018. </w:t>
            </w:r>
          </w:p>
          <w:p w14:paraId="7439EA45" w14:textId="0E72F33F" w:rsidR="008A19AF" w:rsidRPr="008A19AF" w:rsidRDefault="008A19AF" w:rsidP="008A19AF">
            <w:pPr>
              <w:rPr>
                <w:rFonts w:ascii="Calibri Light" w:hAnsi="Calibri Light"/>
                <w:noProof/>
                <w:sz w:val="20"/>
              </w:rPr>
            </w:pPr>
            <w:r w:rsidRPr="008A19AF">
              <w:rPr>
                <w:rFonts w:ascii="Calibri Light" w:hAnsi="Calibri Light"/>
                <w:noProof/>
                <w:sz w:val="20"/>
              </w:rPr>
              <w:t>ASCC Director Dr. Sofia Cano wishes to thank Frances Dawe, the Computer Center Testing staff, and all of the following who gave up a Saturday to help proctor the exam:</w:t>
            </w:r>
          </w:p>
          <w:p w14:paraId="6CDD4C74" w14:textId="77777777" w:rsidR="008A19AF" w:rsidRDefault="008A19AF" w:rsidP="008A19AF">
            <w:pPr>
              <w:rPr>
                <w:rFonts w:ascii="Calibri Light" w:hAnsi="Calibri Light"/>
                <w:noProof/>
                <w:sz w:val="20"/>
              </w:rPr>
            </w:pPr>
            <w:r w:rsidRPr="008A19AF">
              <w:rPr>
                <w:rFonts w:ascii="Calibri Light" w:hAnsi="Calibri Light"/>
                <w:noProof/>
                <w:sz w:val="20"/>
              </w:rPr>
              <w:t>Dr. Julie Mckee, Dr. Richard Carroll, Dr. Norma Perez, Shirley Pullen, Rita Copado, Catherine Hale, LaDonna Haney, Mary Mallini, and Theresa Silva.</w:t>
            </w:r>
          </w:p>
          <w:p w14:paraId="6AEA72EE" w14:textId="77777777" w:rsidR="008A19AF" w:rsidRDefault="008A19AF" w:rsidP="008A19AF">
            <w:pPr>
              <w:rPr>
                <w:rFonts w:ascii="Calibri Light" w:hAnsi="Calibri Light"/>
                <w:noProof/>
                <w:sz w:val="20"/>
              </w:rPr>
            </w:pPr>
          </w:p>
          <w:p w14:paraId="3F47F365" w14:textId="77777777" w:rsidR="008A19AF" w:rsidRDefault="008A19AF" w:rsidP="008A19AF">
            <w:pPr>
              <w:rPr>
                <w:rFonts w:ascii="Calibri Light" w:hAnsi="Calibri Light"/>
                <w:b/>
                <w:noProof/>
                <w:sz w:val="20"/>
              </w:rPr>
            </w:pPr>
            <w:r>
              <w:rPr>
                <w:rFonts w:ascii="Calibri Light" w:hAnsi="Calibri Light"/>
                <w:b/>
                <w:noProof/>
                <w:sz w:val="20"/>
              </w:rPr>
              <w:t>OCE</w:t>
            </w:r>
          </w:p>
          <w:p w14:paraId="4598B78F" w14:textId="0120542A" w:rsidR="008A19AF" w:rsidRDefault="008A19AF" w:rsidP="008A19AF">
            <w:pPr>
              <w:rPr>
                <w:rFonts w:ascii="Calibri Light" w:hAnsi="Calibri Light"/>
                <w:noProof/>
                <w:sz w:val="20"/>
              </w:rPr>
            </w:pPr>
            <w:r w:rsidRPr="008A19AF">
              <w:rPr>
                <w:rFonts w:ascii="Calibri Light" w:hAnsi="Calibri Light"/>
                <w:noProof/>
                <w:sz w:val="20"/>
              </w:rPr>
              <w:t>Hosted by the Office of Clinical Education, the rising MS4 class meeting was held on Fe</w:t>
            </w:r>
            <w:r>
              <w:rPr>
                <w:rFonts w:ascii="Calibri Light" w:hAnsi="Calibri Light"/>
                <w:noProof/>
                <w:sz w:val="20"/>
              </w:rPr>
              <w:t>bruary 12, 2018 in Levin Hall. </w:t>
            </w:r>
            <w:r w:rsidRPr="008A19AF">
              <w:rPr>
                <w:rFonts w:ascii="Calibri Light" w:hAnsi="Calibri Light"/>
                <w:noProof/>
                <w:sz w:val="20"/>
              </w:rPr>
              <w:t>Dr. Michael Ainsworth, Senior Associate Dean for Educational Performance, reviewed USMLE Step 2 CS information including planning, registration an</w:t>
            </w:r>
            <w:r>
              <w:rPr>
                <w:rFonts w:ascii="Calibri Light" w:hAnsi="Calibri Light"/>
                <w:noProof/>
                <w:sz w:val="20"/>
              </w:rPr>
              <w:t>d exam preparation strategies. </w:t>
            </w:r>
            <w:r w:rsidRPr="008A19AF">
              <w:rPr>
                <w:rFonts w:ascii="Calibri Light" w:hAnsi="Calibri Light"/>
                <w:noProof/>
                <w:sz w:val="20"/>
              </w:rPr>
              <w:t>Dr. Ruth Levine, Assistant Dean of Educational Affairs, discussed 4</w:t>
            </w:r>
            <w:r w:rsidRPr="008A19AF">
              <w:rPr>
                <w:rFonts w:ascii="Calibri Light" w:hAnsi="Calibri Light"/>
                <w:noProof/>
                <w:sz w:val="20"/>
                <w:vertAlign w:val="superscript"/>
              </w:rPr>
              <w:t>th</w:t>
            </w:r>
            <w:r w:rsidRPr="008A19AF">
              <w:rPr>
                <w:rFonts w:ascii="Calibri Light" w:hAnsi="Calibri Light"/>
                <w:noProof/>
                <w:sz w:val="20"/>
              </w:rPr>
              <w:t xml:space="preserve"> year course requirements, scheduling, external rotation application process,  Step 2 issues and applying for residency. </w:t>
            </w:r>
          </w:p>
          <w:p w14:paraId="4C04C568" w14:textId="77777777" w:rsidR="008A19AF" w:rsidRPr="008A19AF" w:rsidRDefault="008A19AF" w:rsidP="008A19AF">
            <w:pPr>
              <w:rPr>
                <w:rFonts w:ascii="Calibri Light" w:hAnsi="Calibri Light"/>
                <w:noProof/>
                <w:sz w:val="20"/>
              </w:rPr>
            </w:pPr>
          </w:p>
          <w:p w14:paraId="0EC6B767" w14:textId="31511F24" w:rsidR="008A19AF" w:rsidRPr="008A19AF" w:rsidRDefault="008A19AF" w:rsidP="008A19AF">
            <w:pPr>
              <w:rPr>
                <w:rFonts w:ascii="Calibri Light" w:hAnsi="Calibri Light"/>
                <w:noProof/>
                <w:sz w:val="20"/>
              </w:rPr>
            </w:pPr>
            <w:r>
              <w:rPr>
                <w:rFonts w:ascii="Calibri Light" w:hAnsi="Calibri Light"/>
                <w:noProof/>
                <w:sz w:val="20"/>
              </w:rPr>
              <w:t xml:space="preserve">Save the Date!  </w:t>
            </w:r>
            <w:r w:rsidRPr="008A19AF">
              <w:rPr>
                <w:rFonts w:ascii="Calibri Light" w:hAnsi="Calibri Light"/>
                <w:noProof/>
                <w:sz w:val="20"/>
              </w:rPr>
              <w:t>Please plan to join us for the 14</w:t>
            </w:r>
            <w:r w:rsidRPr="008A19AF">
              <w:rPr>
                <w:rFonts w:ascii="Calibri Light" w:hAnsi="Calibri Light"/>
                <w:noProof/>
                <w:sz w:val="20"/>
                <w:vertAlign w:val="superscript"/>
              </w:rPr>
              <w:t>th</w:t>
            </w:r>
            <w:r w:rsidRPr="008A19AF">
              <w:rPr>
                <w:rFonts w:ascii="Calibri Light" w:hAnsi="Calibri Light"/>
                <w:noProof/>
                <w:sz w:val="20"/>
              </w:rPr>
              <w:t xml:space="preserve"> Annual Curriculum Educator’s Conference to be held on Thursday, May 17, 2018 from 9:00 am – 4:00 pm at Moody Gardens Hotel and Convention Center in Galveston. </w:t>
            </w:r>
            <w:bookmarkStart w:id="0" w:name="_GoBack"/>
            <w:bookmarkEnd w:id="0"/>
          </w:p>
          <w:p w14:paraId="5FB4A8B2" w14:textId="77777777" w:rsidR="008A19AF" w:rsidRDefault="008A19AF" w:rsidP="008A19AF">
            <w:pPr>
              <w:rPr>
                <w:rFonts w:ascii="Calibri Light" w:hAnsi="Calibri Light"/>
                <w:noProof/>
                <w:sz w:val="20"/>
              </w:rPr>
            </w:pPr>
          </w:p>
          <w:p w14:paraId="28E120D1" w14:textId="77777777" w:rsidR="008A19AF" w:rsidRPr="008A19AF" w:rsidRDefault="008A19AF" w:rsidP="008A19AF">
            <w:pPr>
              <w:rPr>
                <w:rFonts w:ascii="Calibri Light" w:hAnsi="Calibri Light"/>
                <w:noProof/>
                <w:sz w:val="20"/>
              </w:rPr>
            </w:pPr>
          </w:p>
          <w:p w14:paraId="2CACB105" w14:textId="780FC54F" w:rsidR="008A19AF" w:rsidRPr="008A19AF" w:rsidRDefault="008A19AF"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Pr>
          <w:p w14:paraId="2D0842AB" w14:textId="47AC0753" w:rsidR="00374337" w:rsidRDefault="00374337" w:rsidP="00374337">
            <w:pPr>
              <w:rPr>
                <w:rFonts w:ascii="Calibri Light" w:hAnsi="Calibri Light"/>
                <w:sz w:val="21"/>
                <w:szCs w:val="21"/>
              </w:rPr>
            </w:pPr>
          </w:p>
          <w:p w14:paraId="1C5D2D73" w14:textId="77777777" w:rsidR="005653F7" w:rsidRPr="005B36AD" w:rsidRDefault="005653F7" w:rsidP="005653F7">
            <w:pPr>
              <w:rPr>
                <w:rFonts w:ascii="Calibri" w:hAnsi="Calibri" w:cs="Arial"/>
                <w:b/>
                <w:color w:val="000000"/>
                <w:szCs w:val="20"/>
              </w:rPr>
            </w:pPr>
            <w:r>
              <w:rPr>
                <w:rFonts w:ascii="Calibri" w:hAnsi="Calibri" w:cs="Arial"/>
                <w:b/>
                <w:color w:val="000000"/>
                <w:szCs w:val="20"/>
              </w:rPr>
              <w:t>Merit plan information coming soon</w:t>
            </w:r>
            <w:r w:rsidRPr="005B36AD">
              <w:rPr>
                <w:rFonts w:ascii="Calibri" w:hAnsi="Calibri" w:cs="Arial"/>
                <w:b/>
                <w:color w:val="000000"/>
                <w:szCs w:val="20"/>
              </w:rPr>
              <w:t>:</w:t>
            </w:r>
          </w:p>
          <w:p w14:paraId="3DA568EC" w14:textId="5DEB971E" w:rsidR="005653F7" w:rsidRPr="00D443B0" w:rsidRDefault="005653F7" w:rsidP="005653F7">
            <w:pPr>
              <w:rPr>
                <w:rFonts w:ascii="Calibri Light" w:hAnsi="Calibri Light" w:cs="Calibri Light"/>
                <w:sz w:val="21"/>
                <w:szCs w:val="21"/>
              </w:rPr>
            </w:pPr>
            <w:r w:rsidRPr="00D443B0">
              <w:rPr>
                <w:rFonts w:ascii="Calibri Light" w:hAnsi="Calibri Light" w:cs="Calibri Light"/>
                <w:color w:val="000000"/>
                <w:sz w:val="21"/>
                <w:szCs w:val="21"/>
              </w:rPr>
              <w:t xml:space="preserve">President </w:t>
            </w:r>
            <w:proofErr w:type="spellStart"/>
            <w:r w:rsidRPr="00D443B0">
              <w:rPr>
                <w:rFonts w:ascii="Calibri Light" w:hAnsi="Calibri Light" w:cs="Calibri Light"/>
                <w:color w:val="000000"/>
                <w:sz w:val="21"/>
                <w:szCs w:val="21"/>
              </w:rPr>
              <w:t>Callender</w:t>
            </w:r>
            <w:proofErr w:type="spellEnd"/>
            <w:r w:rsidRPr="00D443B0">
              <w:rPr>
                <w:rFonts w:ascii="Calibri Light" w:hAnsi="Calibri Light" w:cs="Calibri Light"/>
                <w:color w:val="000000"/>
                <w:sz w:val="21"/>
                <w:szCs w:val="21"/>
              </w:rPr>
              <w:t xml:space="preserve"> and the executive vice presidents are finalizing the merit pay plan covering Classified, Non-Teaching, Administrative &amp; Professional and Executive staffs. We expect to announce details of the plan in a global </w:t>
            </w:r>
            <w:r w:rsidR="006956D7">
              <w:rPr>
                <w:rFonts w:ascii="Calibri Light" w:hAnsi="Calibri Light" w:cs="Calibri Light"/>
                <w:color w:val="000000"/>
                <w:sz w:val="21"/>
                <w:szCs w:val="21"/>
              </w:rPr>
              <w:t xml:space="preserve">UTMB Broadcast </w:t>
            </w:r>
            <w:r w:rsidRPr="00D443B0">
              <w:rPr>
                <w:rFonts w:ascii="Calibri Light" w:hAnsi="Calibri Light" w:cs="Calibri Light"/>
                <w:color w:val="000000"/>
                <w:sz w:val="21"/>
                <w:szCs w:val="21"/>
              </w:rPr>
              <w:t>email on March 1, and also in the Weekly Relay Notes. Please note that Faculty and Correctional Managed Care employees are paid under compensation plans that differ from the employee groups listed above and are not included in the merit pay plan currently being finalized by executive leadership.</w:t>
            </w:r>
          </w:p>
          <w:p w14:paraId="0DB6FEE7" w14:textId="77777777" w:rsidR="005653F7" w:rsidRPr="005B36AD" w:rsidRDefault="005653F7" w:rsidP="005653F7">
            <w:pPr>
              <w:rPr>
                <w:rFonts w:ascii="Calibri Light" w:hAnsi="Calibri Light" w:cs="Arial"/>
                <w:color w:val="000000"/>
                <w:sz w:val="21"/>
                <w:szCs w:val="21"/>
              </w:rPr>
            </w:pPr>
          </w:p>
          <w:p w14:paraId="405D9D3D" w14:textId="77777777" w:rsidR="005653F7" w:rsidRPr="005B36AD" w:rsidRDefault="005653F7" w:rsidP="005653F7">
            <w:pPr>
              <w:rPr>
                <w:rFonts w:ascii="Calibri Light" w:eastAsia="MS Mincho" w:hAnsi="Calibri Light" w:cs="Arial"/>
                <w:bCs/>
                <w:color w:val="000000"/>
                <w:sz w:val="20"/>
                <w:szCs w:val="20"/>
              </w:rPr>
            </w:pPr>
            <w:r>
              <w:rPr>
                <w:rFonts w:ascii="Calibri" w:hAnsi="Calibri"/>
                <w:b/>
              </w:rPr>
              <w:t>Mondays in March</w:t>
            </w:r>
            <w:r w:rsidRPr="005B36AD">
              <w:rPr>
                <w:rFonts w:ascii="Calibri" w:eastAsia="MS Mincho" w:hAnsi="Calibri"/>
                <w:b/>
              </w:rPr>
              <w:t>:</w:t>
            </w:r>
            <w:r w:rsidRPr="005B36AD">
              <w:rPr>
                <w:rFonts w:ascii="Calibri Light" w:eastAsia="MS Mincho" w:hAnsi="Calibri Light" w:cs="Arial"/>
                <w:bCs/>
                <w:color w:val="000000"/>
                <w:sz w:val="20"/>
                <w:szCs w:val="20"/>
              </w:rPr>
              <w:t xml:space="preserve"> </w:t>
            </w:r>
          </w:p>
          <w:p w14:paraId="62660546" w14:textId="77777777" w:rsidR="005653F7" w:rsidRPr="00D443B0" w:rsidRDefault="005653F7" w:rsidP="005653F7">
            <w:pPr>
              <w:rPr>
                <w:rFonts w:ascii="Calibri Light" w:hAnsi="Calibri Light" w:cs="Calibri Light"/>
                <w:color w:val="000000"/>
                <w:sz w:val="21"/>
                <w:szCs w:val="21"/>
              </w:rPr>
            </w:pPr>
            <w:r w:rsidRPr="00D443B0">
              <w:rPr>
                <w:rFonts w:ascii="Calibri Light" w:hAnsi="Calibri Light" w:cs="Calibri Light"/>
                <w:color w:val="000000"/>
                <w:sz w:val="21"/>
                <w:szCs w:val="21"/>
              </w:rPr>
              <w:t>UTMB’s annual Mondays in March series begins March 5 at noon in Levin Hall Main Auditorium on the Galveston Campus. The schedule for this year’s sessions is:</w:t>
            </w:r>
          </w:p>
          <w:p w14:paraId="7EE53FA5" w14:textId="77777777" w:rsidR="005653F7" w:rsidRPr="00D443B0" w:rsidRDefault="005653F7" w:rsidP="005653F7">
            <w:pPr>
              <w:numPr>
                <w:ilvl w:val="0"/>
                <w:numId w:val="41"/>
              </w:numPr>
              <w:rPr>
                <w:rFonts w:ascii="Calibri Light" w:hAnsi="Calibri Light" w:cs="Calibri Light"/>
                <w:color w:val="000000"/>
                <w:sz w:val="21"/>
                <w:szCs w:val="21"/>
              </w:rPr>
            </w:pPr>
            <w:r w:rsidRPr="00D443B0">
              <w:rPr>
                <w:rFonts w:ascii="Calibri" w:hAnsi="Calibri" w:cs="Calibri"/>
                <w:b/>
                <w:bCs/>
                <w:color w:val="000000"/>
                <w:sz w:val="21"/>
                <w:szCs w:val="21"/>
              </w:rPr>
              <w:t>March 5:</w:t>
            </w:r>
            <w:r w:rsidRPr="00D443B0">
              <w:rPr>
                <w:rFonts w:ascii="Calibri Light" w:hAnsi="Calibri Light" w:cs="Calibri Light"/>
                <w:color w:val="000000"/>
                <w:sz w:val="21"/>
                <w:szCs w:val="21"/>
              </w:rPr>
              <w:t xml:space="preserve"> Health System Update: Donna K. </w:t>
            </w:r>
            <w:proofErr w:type="spellStart"/>
            <w:r w:rsidRPr="00D443B0">
              <w:rPr>
                <w:rFonts w:ascii="Calibri Light" w:hAnsi="Calibri Light" w:cs="Calibri Light"/>
                <w:color w:val="000000"/>
                <w:sz w:val="21"/>
                <w:szCs w:val="21"/>
              </w:rPr>
              <w:t>Sollenberger</w:t>
            </w:r>
            <w:proofErr w:type="spellEnd"/>
            <w:r w:rsidRPr="00D443B0">
              <w:rPr>
                <w:rFonts w:ascii="Calibri Light" w:hAnsi="Calibri Light" w:cs="Calibri Light"/>
                <w:color w:val="000000"/>
                <w:sz w:val="21"/>
                <w:szCs w:val="21"/>
              </w:rPr>
              <w:t>, executive vice president and chief executive officer, UTMB Health System</w:t>
            </w:r>
          </w:p>
          <w:p w14:paraId="3BC78864" w14:textId="77777777" w:rsidR="005653F7" w:rsidRPr="00D443B0" w:rsidRDefault="005653F7" w:rsidP="005653F7">
            <w:pPr>
              <w:numPr>
                <w:ilvl w:val="0"/>
                <w:numId w:val="41"/>
              </w:numPr>
              <w:rPr>
                <w:rFonts w:ascii="Calibri Light" w:hAnsi="Calibri Light" w:cs="Calibri Light"/>
                <w:color w:val="000000"/>
                <w:sz w:val="21"/>
                <w:szCs w:val="21"/>
              </w:rPr>
            </w:pPr>
            <w:r w:rsidRPr="00D443B0">
              <w:rPr>
                <w:rFonts w:ascii="Calibri" w:hAnsi="Calibri" w:cs="Calibri"/>
                <w:b/>
                <w:bCs/>
                <w:color w:val="000000"/>
                <w:sz w:val="21"/>
                <w:szCs w:val="21"/>
              </w:rPr>
              <w:t>March 12:</w:t>
            </w:r>
            <w:r w:rsidRPr="00D443B0">
              <w:rPr>
                <w:rFonts w:ascii="Calibri Light" w:hAnsi="Calibri Light" w:cs="Calibri Light"/>
                <w:color w:val="000000"/>
                <w:sz w:val="21"/>
                <w:szCs w:val="21"/>
              </w:rPr>
              <w:t> Academic Enterprise Update: Dr. Danny O. Jacobs, executive vice president and provost, and dean, School of Medicine</w:t>
            </w:r>
          </w:p>
          <w:p w14:paraId="70C82A15" w14:textId="77777777" w:rsidR="005653F7" w:rsidRPr="00D443B0" w:rsidRDefault="005653F7" w:rsidP="005653F7">
            <w:pPr>
              <w:numPr>
                <w:ilvl w:val="0"/>
                <w:numId w:val="41"/>
              </w:numPr>
              <w:rPr>
                <w:rFonts w:ascii="Calibri Light" w:hAnsi="Calibri Light" w:cs="Calibri Light"/>
                <w:color w:val="000000"/>
                <w:sz w:val="21"/>
                <w:szCs w:val="21"/>
              </w:rPr>
            </w:pPr>
            <w:r w:rsidRPr="00D443B0">
              <w:rPr>
                <w:rFonts w:ascii="Calibri" w:hAnsi="Calibri" w:cs="Calibri"/>
                <w:b/>
                <w:bCs/>
                <w:color w:val="000000"/>
                <w:sz w:val="21"/>
                <w:szCs w:val="21"/>
              </w:rPr>
              <w:t>March 19:</w:t>
            </w:r>
            <w:r w:rsidRPr="00D443B0">
              <w:rPr>
                <w:rFonts w:ascii="Calibri Light" w:hAnsi="Calibri Light" w:cs="Calibri Light"/>
                <w:color w:val="000000"/>
                <w:sz w:val="21"/>
                <w:szCs w:val="21"/>
              </w:rPr>
              <w:t xml:space="preserve"> Business and Finance Update: Cheryl A. </w:t>
            </w:r>
            <w:proofErr w:type="spellStart"/>
            <w:r w:rsidRPr="00D443B0">
              <w:rPr>
                <w:rFonts w:ascii="Calibri Light" w:hAnsi="Calibri Light" w:cs="Calibri Light"/>
                <w:color w:val="000000"/>
                <w:sz w:val="21"/>
                <w:szCs w:val="21"/>
              </w:rPr>
              <w:t>Sadro</w:t>
            </w:r>
            <w:proofErr w:type="spellEnd"/>
            <w:r w:rsidRPr="00D443B0">
              <w:rPr>
                <w:rFonts w:ascii="Calibri Light" w:hAnsi="Calibri Light" w:cs="Calibri Light"/>
                <w:color w:val="000000"/>
                <w:sz w:val="21"/>
                <w:szCs w:val="21"/>
              </w:rPr>
              <w:t>, executive vice president and chief business and finance officer</w:t>
            </w:r>
          </w:p>
          <w:p w14:paraId="4A036BF4" w14:textId="77777777" w:rsidR="005653F7" w:rsidRPr="00D443B0" w:rsidRDefault="005653F7" w:rsidP="005653F7">
            <w:pPr>
              <w:numPr>
                <w:ilvl w:val="0"/>
                <w:numId w:val="41"/>
              </w:numPr>
              <w:rPr>
                <w:rFonts w:ascii="Calibri Light" w:hAnsi="Calibri Light" w:cs="Calibri Light"/>
                <w:color w:val="000000"/>
                <w:sz w:val="21"/>
                <w:szCs w:val="21"/>
              </w:rPr>
            </w:pPr>
            <w:r w:rsidRPr="00D443B0">
              <w:rPr>
                <w:rFonts w:ascii="Calibri" w:hAnsi="Calibri" w:cs="Calibri"/>
                <w:b/>
                <w:bCs/>
                <w:color w:val="000000"/>
                <w:sz w:val="21"/>
                <w:szCs w:val="21"/>
              </w:rPr>
              <w:t>March 26:</w:t>
            </w:r>
            <w:r w:rsidRPr="00D443B0">
              <w:rPr>
                <w:rFonts w:ascii="Calibri Light" w:hAnsi="Calibri Light" w:cs="Calibri Light"/>
                <w:color w:val="000000"/>
                <w:sz w:val="21"/>
                <w:szCs w:val="21"/>
              </w:rPr>
              <w:t xml:space="preserve"> Leadership Panel Discussion with UTMB President Dr. David L. </w:t>
            </w:r>
            <w:proofErr w:type="spellStart"/>
            <w:r w:rsidRPr="00D443B0">
              <w:rPr>
                <w:rFonts w:ascii="Calibri Light" w:hAnsi="Calibri Light" w:cs="Calibri Light"/>
                <w:color w:val="000000"/>
                <w:sz w:val="21"/>
                <w:szCs w:val="21"/>
              </w:rPr>
              <w:t>Callender</w:t>
            </w:r>
            <w:proofErr w:type="spellEnd"/>
            <w:r w:rsidRPr="00D443B0">
              <w:rPr>
                <w:rFonts w:ascii="Calibri Light" w:hAnsi="Calibri Light" w:cs="Calibri Light"/>
                <w:color w:val="000000"/>
                <w:sz w:val="21"/>
                <w:szCs w:val="21"/>
              </w:rPr>
              <w:t xml:space="preserve"> and the three executive vice presidents</w:t>
            </w:r>
          </w:p>
          <w:p w14:paraId="1E51E016" w14:textId="77777777" w:rsidR="009E62E6" w:rsidRDefault="005653F7" w:rsidP="009E62E6">
            <w:pPr>
              <w:rPr>
                <w:rFonts w:ascii="Calibri Light" w:hAnsi="Calibri Light" w:cs="Calibri Light"/>
                <w:color w:val="000000"/>
                <w:sz w:val="21"/>
                <w:szCs w:val="21"/>
              </w:rPr>
            </w:pPr>
            <w:r w:rsidRPr="00D443B0">
              <w:rPr>
                <w:rFonts w:ascii="Calibri Light" w:hAnsi="Calibri Light" w:cs="Calibri Light"/>
                <w:color w:val="000000"/>
                <w:sz w:val="21"/>
                <w:szCs w:val="21"/>
              </w:rPr>
              <w:t>Remote viewing options will be available for all sessions.</w:t>
            </w:r>
            <w:r w:rsidRPr="00D443B0">
              <w:rPr>
                <w:rStyle w:val="apple-converted-space"/>
                <w:rFonts w:ascii="Calibri Light" w:hAnsi="Calibri Light" w:cs="Calibri Light"/>
                <w:color w:val="333333"/>
                <w:sz w:val="21"/>
                <w:szCs w:val="21"/>
              </w:rPr>
              <w:t> </w:t>
            </w:r>
            <w:r w:rsidRPr="00D443B0">
              <w:rPr>
                <w:rFonts w:ascii="Calibri Light" w:hAnsi="Calibri Light" w:cs="Calibri Light"/>
                <w:color w:val="333333"/>
                <w:sz w:val="21"/>
                <w:szCs w:val="21"/>
              </w:rPr>
              <w:t>For more information about this year’s series, please visit </w:t>
            </w:r>
            <w:hyperlink r:id="rId15" w:history="1">
              <w:r w:rsidRPr="006956D7">
                <w:rPr>
                  <w:rStyle w:val="Hyperlink"/>
                  <w:rFonts w:ascii="Calibri Light" w:hAnsi="Calibri Light" w:cs="Calibri Light"/>
                  <w:color w:val="FF0000"/>
                  <w:sz w:val="21"/>
                  <w:szCs w:val="21"/>
                </w:rPr>
                <w:t>https://www.utmb.edu/mondays-in-march</w:t>
              </w:r>
            </w:hyperlink>
            <w:r w:rsidRPr="006956D7">
              <w:rPr>
                <w:rFonts w:ascii="Calibri Light" w:hAnsi="Calibri Light" w:cs="Calibri Light"/>
                <w:color w:val="FF0000"/>
                <w:sz w:val="21"/>
                <w:szCs w:val="21"/>
              </w:rPr>
              <w:t>.</w:t>
            </w:r>
          </w:p>
          <w:p w14:paraId="460E7ABE" w14:textId="77777777" w:rsidR="00252891" w:rsidRDefault="00252891" w:rsidP="009E62E6">
            <w:pPr>
              <w:rPr>
                <w:rFonts w:ascii="Calibri Light" w:hAnsi="Calibri Light" w:cs="Calibri Light"/>
                <w:color w:val="000000"/>
                <w:sz w:val="21"/>
                <w:szCs w:val="21"/>
              </w:rPr>
            </w:pPr>
          </w:p>
          <w:p w14:paraId="3487A131" w14:textId="1CFDD780" w:rsidR="00252891" w:rsidRPr="005B36AD" w:rsidRDefault="00252891" w:rsidP="00252891">
            <w:pPr>
              <w:rPr>
                <w:rFonts w:ascii="Calibri Light" w:eastAsia="MS Mincho" w:hAnsi="Calibri Light" w:cs="Arial"/>
                <w:bCs/>
                <w:color w:val="000000"/>
                <w:sz w:val="20"/>
                <w:szCs w:val="20"/>
              </w:rPr>
            </w:pPr>
            <w:r>
              <w:rPr>
                <w:rFonts w:ascii="Calibri" w:hAnsi="Calibri"/>
                <w:b/>
              </w:rPr>
              <w:t>Thayer Awards for Excellence in Teaching</w:t>
            </w:r>
            <w:r w:rsidRPr="005B36AD">
              <w:rPr>
                <w:rFonts w:ascii="Calibri" w:eastAsia="MS Mincho" w:hAnsi="Calibri"/>
                <w:b/>
              </w:rPr>
              <w:t>:</w:t>
            </w:r>
            <w:r w:rsidRPr="005B36AD">
              <w:rPr>
                <w:rFonts w:ascii="Calibri Light" w:eastAsia="MS Mincho" w:hAnsi="Calibri Light" w:cs="Arial"/>
                <w:bCs/>
                <w:color w:val="000000"/>
                <w:sz w:val="20"/>
                <w:szCs w:val="20"/>
              </w:rPr>
              <w:t xml:space="preserve"> </w:t>
            </w:r>
          </w:p>
          <w:p w14:paraId="43A29F3E" w14:textId="77777777" w:rsidR="00252891" w:rsidRPr="00252891" w:rsidRDefault="00252891" w:rsidP="00252891">
            <w:pPr>
              <w:rPr>
                <w:rFonts w:ascii="Calibri Light" w:hAnsi="Calibri Light" w:cs="Calibri Light"/>
                <w:sz w:val="21"/>
                <w:szCs w:val="21"/>
              </w:rPr>
            </w:pPr>
            <w:r w:rsidRPr="00252891">
              <w:rPr>
                <w:rFonts w:ascii="Calibri Light" w:hAnsi="Calibri Light" w:cs="Calibri Light"/>
                <w:sz w:val="21"/>
                <w:szCs w:val="21"/>
              </w:rPr>
              <w:t xml:space="preserve">Selected by Osler Student Scholars in the John P. McGovern Academy of </w:t>
            </w:r>
            <w:proofErr w:type="spellStart"/>
            <w:r w:rsidRPr="00252891">
              <w:rPr>
                <w:rFonts w:ascii="Calibri Light" w:hAnsi="Calibri Light" w:cs="Calibri Light"/>
                <w:sz w:val="21"/>
                <w:szCs w:val="21"/>
              </w:rPr>
              <w:t>Oslerian</w:t>
            </w:r>
            <w:proofErr w:type="spellEnd"/>
            <w:r w:rsidRPr="00252891">
              <w:rPr>
                <w:rFonts w:ascii="Calibri Light" w:hAnsi="Calibri Light" w:cs="Calibri Light"/>
                <w:sz w:val="21"/>
                <w:szCs w:val="21"/>
              </w:rPr>
              <w:t xml:space="preserve"> Medicine, these residents exemplify sound scientific knowledge, compassion toward patients and dedication to learning and teaching. This year’s winners are:</w:t>
            </w:r>
          </w:p>
          <w:p w14:paraId="50C3EAF5" w14:textId="210A70FF" w:rsidR="00252891" w:rsidRPr="00252891" w:rsidRDefault="00252891" w:rsidP="00252891">
            <w:pPr>
              <w:pStyle w:val="ListParagraph"/>
              <w:numPr>
                <w:ilvl w:val="0"/>
                <w:numId w:val="43"/>
              </w:numPr>
              <w:rPr>
                <w:rFonts w:ascii="Calibri Light" w:hAnsi="Calibri Light" w:cs="Calibri Light"/>
                <w:sz w:val="21"/>
                <w:szCs w:val="21"/>
              </w:rPr>
            </w:pPr>
            <w:r w:rsidRPr="00252891">
              <w:rPr>
                <w:rFonts w:ascii="Calibri" w:hAnsi="Calibri" w:cs="Calibri"/>
                <w:b/>
                <w:sz w:val="21"/>
                <w:szCs w:val="21"/>
              </w:rPr>
              <w:t>Dr. Pablo Padilla</w:t>
            </w:r>
            <w:r w:rsidRPr="00252891">
              <w:rPr>
                <w:rFonts w:ascii="Calibri Light" w:hAnsi="Calibri Light" w:cs="Calibri Light"/>
                <w:sz w:val="21"/>
                <w:szCs w:val="21"/>
              </w:rPr>
              <w:t>, Department of Surgery, Division of Plastic Surgery</w:t>
            </w:r>
          </w:p>
          <w:p w14:paraId="0719A641" w14:textId="77777777" w:rsidR="00252891" w:rsidRPr="00252891" w:rsidRDefault="00252891" w:rsidP="00252891">
            <w:pPr>
              <w:pStyle w:val="ListParagraph"/>
              <w:numPr>
                <w:ilvl w:val="0"/>
                <w:numId w:val="43"/>
              </w:numPr>
              <w:rPr>
                <w:rFonts w:ascii="Calibri Light" w:hAnsi="Calibri Light" w:cs="Calibri Light"/>
                <w:sz w:val="21"/>
                <w:szCs w:val="21"/>
              </w:rPr>
            </w:pPr>
            <w:r w:rsidRPr="00252891">
              <w:rPr>
                <w:rFonts w:ascii="Calibri" w:hAnsi="Calibri" w:cs="Calibri"/>
                <w:b/>
                <w:sz w:val="21"/>
                <w:szCs w:val="21"/>
              </w:rPr>
              <w:t>Dr. Michael Gillespie</w:t>
            </w:r>
            <w:r w:rsidRPr="00252891">
              <w:rPr>
                <w:rFonts w:ascii="Calibri Light" w:hAnsi="Calibri Light" w:cs="Calibri Light"/>
                <w:sz w:val="21"/>
                <w:szCs w:val="21"/>
              </w:rPr>
              <w:t>, Department of Psychiatry and Behavioral Sciences</w:t>
            </w:r>
          </w:p>
          <w:p w14:paraId="7E0BB8A4" w14:textId="289DAE32" w:rsidR="00252891" w:rsidRPr="00252891" w:rsidRDefault="00252891" w:rsidP="00252891">
            <w:pPr>
              <w:pStyle w:val="ListParagraph"/>
              <w:numPr>
                <w:ilvl w:val="0"/>
                <w:numId w:val="43"/>
              </w:numPr>
              <w:rPr>
                <w:rFonts w:ascii="Calibri Light" w:hAnsi="Calibri Light" w:cs="Calibri Light"/>
                <w:sz w:val="21"/>
                <w:szCs w:val="21"/>
              </w:rPr>
            </w:pPr>
            <w:r w:rsidRPr="00252891">
              <w:rPr>
                <w:rFonts w:ascii="Calibri" w:hAnsi="Calibri" w:cs="Calibri"/>
                <w:b/>
                <w:sz w:val="21"/>
                <w:szCs w:val="21"/>
              </w:rPr>
              <w:t xml:space="preserve">Dr. </w:t>
            </w:r>
            <w:proofErr w:type="spellStart"/>
            <w:r w:rsidRPr="00252891">
              <w:rPr>
                <w:rFonts w:ascii="Calibri" w:hAnsi="Calibri" w:cs="Calibri"/>
                <w:b/>
                <w:sz w:val="21"/>
                <w:szCs w:val="21"/>
              </w:rPr>
              <w:t>Keyan</w:t>
            </w:r>
            <w:proofErr w:type="spellEnd"/>
            <w:r w:rsidRPr="00252891">
              <w:rPr>
                <w:rFonts w:ascii="Calibri" w:hAnsi="Calibri" w:cs="Calibri"/>
                <w:b/>
                <w:sz w:val="21"/>
                <w:szCs w:val="21"/>
              </w:rPr>
              <w:t xml:space="preserve"> </w:t>
            </w:r>
            <w:proofErr w:type="spellStart"/>
            <w:r w:rsidRPr="00252891">
              <w:rPr>
                <w:rFonts w:ascii="Calibri" w:hAnsi="Calibri" w:cs="Calibri"/>
                <w:b/>
                <w:sz w:val="21"/>
                <w:szCs w:val="21"/>
              </w:rPr>
              <w:t>Mobli</w:t>
            </w:r>
            <w:proofErr w:type="spellEnd"/>
            <w:r w:rsidRPr="00252891">
              <w:rPr>
                <w:rFonts w:ascii="Calibri Light" w:hAnsi="Calibri Light" w:cs="Calibri Light"/>
                <w:sz w:val="21"/>
                <w:szCs w:val="21"/>
              </w:rPr>
              <w:t>, Department of Surgery, Division of General Surgery</w:t>
            </w:r>
          </w:p>
          <w:p w14:paraId="22B77227" w14:textId="77777777" w:rsidR="00252891" w:rsidRPr="00252891" w:rsidRDefault="00252891" w:rsidP="00252891">
            <w:pPr>
              <w:pStyle w:val="ListParagraph"/>
              <w:numPr>
                <w:ilvl w:val="0"/>
                <w:numId w:val="43"/>
              </w:numPr>
              <w:rPr>
                <w:rFonts w:ascii="Calibri Light" w:hAnsi="Calibri Light" w:cs="Calibri Light"/>
                <w:sz w:val="21"/>
                <w:szCs w:val="21"/>
              </w:rPr>
            </w:pPr>
            <w:r w:rsidRPr="00252891">
              <w:rPr>
                <w:rFonts w:ascii="Calibri" w:hAnsi="Calibri" w:cs="Calibri"/>
                <w:b/>
                <w:sz w:val="21"/>
                <w:szCs w:val="21"/>
              </w:rPr>
              <w:t>Dr. Dominique Washington</w:t>
            </w:r>
            <w:r w:rsidRPr="00252891">
              <w:rPr>
                <w:rFonts w:ascii="Calibri Light" w:hAnsi="Calibri Light" w:cs="Calibri Light"/>
                <w:sz w:val="21"/>
                <w:szCs w:val="21"/>
              </w:rPr>
              <w:t>, Department of Obstetrics and Gynecology</w:t>
            </w:r>
          </w:p>
          <w:p w14:paraId="72A2FE55" w14:textId="77777777" w:rsidR="00252891" w:rsidRPr="00252891" w:rsidRDefault="00252891" w:rsidP="00252891">
            <w:pPr>
              <w:pStyle w:val="ListParagraph"/>
              <w:numPr>
                <w:ilvl w:val="0"/>
                <w:numId w:val="43"/>
              </w:numPr>
              <w:rPr>
                <w:rFonts w:ascii="Calibri Light" w:hAnsi="Calibri Light" w:cs="Calibri Light"/>
                <w:sz w:val="21"/>
                <w:szCs w:val="21"/>
              </w:rPr>
            </w:pPr>
            <w:r w:rsidRPr="00252891">
              <w:rPr>
                <w:rFonts w:ascii="Calibri" w:hAnsi="Calibri" w:cs="Calibri"/>
                <w:b/>
                <w:sz w:val="21"/>
                <w:szCs w:val="21"/>
              </w:rPr>
              <w:t>Dr. Taylor Herzog</w:t>
            </w:r>
            <w:r w:rsidRPr="00252891">
              <w:rPr>
                <w:rFonts w:ascii="Calibri Light" w:hAnsi="Calibri Light" w:cs="Calibri Light"/>
                <w:sz w:val="21"/>
                <w:szCs w:val="21"/>
              </w:rPr>
              <w:t>, Department of Psychiatry and Behavioral Sciences</w:t>
            </w:r>
          </w:p>
          <w:p w14:paraId="33D5B003" w14:textId="14DE072A" w:rsidR="00252891" w:rsidRPr="005653F7" w:rsidRDefault="00252891" w:rsidP="00252891">
            <w:pPr>
              <w:rPr>
                <w:rFonts w:ascii="Calibri" w:eastAsiaTheme="minorEastAsia" w:hAnsi="Calibri" w:cs="Calibri"/>
              </w:rPr>
            </w:pPr>
            <w:r w:rsidRPr="00252891">
              <w:rPr>
                <w:rFonts w:ascii="Calibri Light" w:hAnsi="Calibri Light" w:cs="Calibri Light"/>
                <w:sz w:val="21"/>
                <w:szCs w:val="21"/>
              </w:rPr>
              <w:t>Awards will be presented during their respective department’s ward rounds. For more information, visit </w:t>
            </w:r>
            <w:hyperlink r:id="rId16" w:history="1">
              <w:r w:rsidRPr="006956D7">
                <w:rPr>
                  <w:rStyle w:val="Hyperlink"/>
                  <w:rFonts w:ascii="Calibri Light" w:hAnsi="Calibri Light" w:cs="Calibri Light"/>
                  <w:color w:val="FF0000"/>
                  <w:sz w:val="21"/>
                  <w:szCs w:val="21"/>
                </w:rPr>
                <w:t>https://www.utmb.edu/osler/Awards/ThayerAward</w:t>
              </w:r>
            </w:hyperlink>
            <w:r w:rsidRPr="006956D7">
              <w:rPr>
                <w:rFonts w:ascii="Calibri Light" w:hAnsi="Calibri Light" w:cs="Calibri Light"/>
                <w:color w:val="FF0000"/>
                <w:sz w:val="21"/>
                <w:szCs w:val="21"/>
              </w:rPr>
              <w: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E25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64"/>
        </w:trPr>
        <w:tc>
          <w:tcPr>
            <w:tcW w:w="5153" w:type="dxa"/>
            <w:gridSpan w:val="3"/>
            <w:vMerge w:val="restart"/>
            <w:tcBorders>
              <w:top w:val="single" w:sz="8" w:space="0" w:color="auto"/>
              <w:left w:val="single" w:sz="8" w:space="0" w:color="auto"/>
              <w:right w:val="single" w:sz="4" w:space="0" w:color="auto"/>
            </w:tcBorders>
          </w:tcPr>
          <w:p w14:paraId="6A1F8C9E" w14:textId="77777777" w:rsidR="00252891" w:rsidRPr="00252891" w:rsidRDefault="00252891" w:rsidP="00252891">
            <w:pPr>
              <w:rPr>
                <w:rFonts w:ascii="Calibri Light" w:hAnsi="Calibri Light"/>
                <w:sz w:val="21"/>
                <w:szCs w:val="21"/>
              </w:rPr>
            </w:pPr>
          </w:p>
          <w:p w14:paraId="57627837" w14:textId="05ED48FF" w:rsidR="00252891" w:rsidRPr="0031181C" w:rsidRDefault="00252891" w:rsidP="00252891">
            <w:pPr>
              <w:rPr>
                <w:rFonts w:asciiTheme="majorHAnsi" w:hAnsiTheme="majorHAnsi"/>
                <w:b/>
                <w:color w:val="FF0000"/>
                <w:sz w:val="20"/>
                <w:szCs w:val="20"/>
              </w:rPr>
            </w:pPr>
            <w:r>
              <w:rPr>
                <w:rFonts w:asciiTheme="majorHAnsi" w:hAnsiTheme="majorHAnsi" w:cs="Arial"/>
                <w:b/>
                <w:noProof/>
                <w:color w:val="FF0000"/>
                <w:szCs w:val="20"/>
              </w:rPr>
              <w:drawing>
                <wp:inline distT="0" distB="0" distL="0" distR="0" wp14:anchorId="6DDF5227" wp14:editId="2B5F8CA5">
                  <wp:extent cx="143209" cy="138197"/>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1">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hAnsiTheme="majorHAnsi" w:cs="Arial"/>
                <w:b/>
                <w:color w:val="FF0000"/>
                <w:szCs w:val="20"/>
              </w:rPr>
              <w:t xml:space="preserve"> </w:t>
            </w:r>
            <w:r w:rsidRPr="009E0224">
              <w:rPr>
                <w:rFonts w:asciiTheme="majorHAnsi" w:hAnsiTheme="majorHAnsi" w:cs="Arial"/>
                <w:b/>
                <w:color w:val="FF0000"/>
                <w:szCs w:val="20"/>
              </w:rPr>
              <w:t>ACTION ITEM</w:t>
            </w:r>
            <w:r>
              <w:rPr>
                <w:rFonts w:asciiTheme="majorHAnsi" w:hAnsiTheme="majorHAnsi" w:cs="Arial"/>
                <w:b/>
                <w:color w:val="FF0000"/>
                <w:szCs w:val="20"/>
              </w:rPr>
              <w:t>—</w:t>
            </w:r>
            <w:r>
              <w:rPr>
                <w:rFonts w:asciiTheme="majorHAnsi" w:hAnsiTheme="majorHAnsi"/>
                <w:b/>
              </w:rPr>
              <w:t>PeopleSoft Financial Management System (FMS) upgrade and outage:</w:t>
            </w:r>
            <w:r>
              <w:rPr>
                <w:rFonts w:ascii="Calibri Light" w:hAnsi="Calibri Light" w:cs="Arial"/>
                <w:bCs/>
                <w:color w:val="000000"/>
                <w:sz w:val="20"/>
                <w:szCs w:val="20"/>
              </w:rPr>
              <w:t xml:space="preserve"> </w:t>
            </w:r>
          </w:p>
          <w:p w14:paraId="23B7F156" w14:textId="77777777" w:rsidR="00252891" w:rsidRPr="006956D7" w:rsidRDefault="00252891" w:rsidP="00252891">
            <w:pPr>
              <w:rPr>
                <w:rFonts w:ascii="Calibri Light" w:hAnsi="Calibri Light" w:cs="Calibri Light"/>
                <w:color w:val="FF0000"/>
                <w:sz w:val="21"/>
                <w:szCs w:val="21"/>
              </w:rPr>
            </w:pPr>
            <w:r w:rsidRPr="00252891">
              <w:rPr>
                <w:rFonts w:ascii="Calibri Light" w:hAnsi="Calibri Light" w:cs="Calibri Light"/>
                <w:color w:val="000000"/>
                <w:sz w:val="21"/>
                <w:szCs w:val="21"/>
              </w:rPr>
              <w:t xml:space="preserve">PeopleSoft FMS is scheduled for an extended outage from </w:t>
            </w:r>
            <w:r w:rsidRPr="006956D7">
              <w:rPr>
                <w:rFonts w:ascii="Calibri" w:hAnsi="Calibri" w:cs="Calibri"/>
                <w:b/>
                <w:color w:val="000000"/>
                <w:sz w:val="21"/>
                <w:szCs w:val="21"/>
              </w:rPr>
              <w:t>5 p.m.</w:t>
            </w:r>
            <w:r w:rsidRPr="00252891">
              <w:rPr>
                <w:rFonts w:ascii="Calibri Light" w:hAnsi="Calibri Light" w:cs="Calibri Light"/>
                <w:color w:val="000000"/>
                <w:sz w:val="21"/>
                <w:szCs w:val="21"/>
              </w:rPr>
              <w:t xml:space="preserve"> </w:t>
            </w:r>
            <w:r w:rsidRPr="006956D7">
              <w:rPr>
                <w:rFonts w:ascii="Calibri" w:hAnsi="Calibri" w:cs="Calibri"/>
                <w:b/>
                <w:color w:val="000000"/>
                <w:sz w:val="21"/>
                <w:szCs w:val="21"/>
              </w:rPr>
              <w:t>Friday,</w:t>
            </w:r>
            <w:r w:rsidRPr="00252891">
              <w:rPr>
                <w:rStyle w:val="apple-converted-space"/>
                <w:rFonts w:ascii="Calibri Light" w:hAnsi="Calibri Light" w:cs="Calibri Light"/>
                <w:color w:val="000000"/>
                <w:sz w:val="21"/>
                <w:szCs w:val="21"/>
              </w:rPr>
              <w:t> </w:t>
            </w:r>
            <w:r w:rsidRPr="00252891">
              <w:rPr>
                <w:rStyle w:val="Strong"/>
                <w:rFonts w:ascii="Calibri Light" w:hAnsi="Calibri Light" w:cs="Calibri Light"/>
                <w:bCs w:val="0"/>
                <w:color w:val="000000"/>
                <w:sz w:val="21"/>
                <w:szCs w:val="21"/>
              </w:rPr>
              <w:t>Feb. 16</w:t>
            </w:r>
            <w:r w:rsidRPr="00252891">
              <w:rPr>
                <w:rStyle w:val="apple-converted-space"/>
                <w:rFonts w:ascii="Calibri Light" w:hAnsi="Calibri Light" w:cs="Calibri Light"/>
                <w:color w:val="000000"/>
                <w:sz w:val="21"/>
                <w:szCs w:val="21"/>
              </w:rPr>
              <w:t> </w:t>
            </w:r>
            <w:r w:rsidRPr="00252891">
              <w:rPr>
                <w:rFonts w:ascii="Calibri Light" w:hAnsi="Calibri Light" w:cs="Calibri Light"/>
                <w:color w:val="000000"/>
                <w:sz w:val="21"/>
                <w:szCs w:val="21"/>
              </w:rPr>
              <w:t xml:space="preserve">until </w:t>
            </w:r>
            <w:r w:rsidRPr="006956D7">
              <w:rPr>
                <w:rFonts w:ascii="Calibri" w:hAnsi="Calibri" w:cs="Calibri"/>
                <w:b/>
                <w:color w:val="000000"/>
                <w:sz w:val="21"/>
                <w:szCs w:val="21"/>
              </w:rPr>
              <w:t>10 p.m. Monday,</w:t>
            </w:r>
            <w:r w:rsidRPr="00252891">
              <w:rPr>
                <w:rStyle w:val="apple-converted-space"/>
                <w:rFonts w:ascii="Calibri Light" w:hAnsi="Calibri Light" w:cs="Calibri Light"/>
                <w:color w:val="000000"/>
                <w:sz w:val="21"/>
                <w:szCs w:val="21"/>
              </w:rPr>
              <w:t> </w:t>
            </w:r>
            <w:r w:rsidRPr="00252891">
              <w:rPr>
                <w:rStyle w:val="Strong"/>
                <w:rFonts w:ascii="Calibri Light" w:hAnsi="Calibri Light" w:cs="Calibri Light"/>
                <w:bCs w:val="0"/>
                <w:color w:val="000000"/>
                <w:sz w:val="21"/>
                <w:szCs w:val="21"/>
              </w:rPr>
              <w:t>Feb. 19</w:t>
            </w:r>
            <w:r w:rsidRPr="00252891">
              <w:rPr>
                <w:rStyle w:val="apple-converted-space"/>
                <w:rFonts w:ascii="Calibri Light" w:hAnsi="Calibri Light" w:cs="Calibri Light"/>
                <w:bCs/>
                <w:color w:val="000000"/>
                <w:sz w:val="21"/>
                <w:szCs w:val="21"/>
              </w:rPr>
              <w:t> </w:t>
            </w:r>
            <w:r w:rsidRPr="00252891">
              <w:rPr>
                <w:rFonts w:ascii="Calibri Light" w:hAnsi="Calibri Light" w:cs="Calibri Light"/>
                <w:color w:val="000000"/>
                <w:sz w:val="21"/>
                <w:szCs w:val="21"/>
              </w:rPr>
              <w:t>to complete a software upgrade. FMS is a financial management tool that captures, processes and maintains financial records related to Purchasing, Accounts Payable, Travel and Expense Reimbursements, Grants, Asset Management and UTMB’s General Ledger. During the outage, users will not be able to access the eProcurement, Travel &amp; Expense, Accounts Payable, Grants/Commitment Control or Asset Management applications. For more information and a list of entry and processing deadlines, visit</w:t>
            </w:r>
            <w:r w:rsidRPr="00252891">
              <w:rPr>
                <w:rStyle w:val="apple-converted-space"/>
                <w:rFonts w:ascii="Calibri Light" w:hAnsi="Calibri Light" w:cs="Calibri Light"/>
                <w:color w:val="000000"/>
                <w:sz w:val="21"/>
                <w:szCs w:val="21"/>
              </w:rPr>
              <w:t> </w:t>
            </w:r>
            <w:hyperlink r:id="rId22" w:history="1">
              <w:r w:rsidRPr="006956D7">
                <w:rPr>
                  <w:rStyle w:val="Hyperlink"/>
                  <w:rFonts w:ascii="Calibri Light" w:hAnsi="Calibri Light" w:cs="Calibri Light"/>
                  <w:color w:val="FF0000"/>
                  <w:sz w:val="21"/>
                  <w:szCs w:val="21"/>
                </w:rPr>
                <w:t>https://ispace.utmb.edu/xythoswfs/webview/_xy-18087484_1</w:t>
              </w:r>
            </w:hyperlink>
            <w:r w:rsidRPr="006956D7">
              <w:rPr>
                <w:rFonts w:ascii="Calibri Light" w:hAnsi="Calibri Light" w:cs="Calibri Light"/>
                <w:color w:val="FF0000"/>
                <w:sz w:val="21"/>
                <w:szCs w:val="21"/>
              </w:rPr>
              <w:t>.</w:t>
            </w:r>
          </w:p>
          <w:p w14:paraId="69FC79E3" w14:textId="77777777" w:rsidR="00252891" w:rsidRDefault="00252891" w:rsidP="00252891">
            <w:pPr>
              <w:rPr>
                <w:rFonts w:ascii="Calibri Light" w:hAnsi="Calibri Light" w:cs="Calibri Light"/>
                <w:color w:val="000000"/>
                <w:sz w:val="21"/>
                <w:szCs w:val="21"/>
              </w:rPr>
            </w:pPr>
          </w:p>
          <w:p w14:paraId="15DCFBEB" w14:textId="7B7E8381" w:rsidR="00252891" w:rsidRPr="005B36AD" w:rsidRDefault="00252891" w:rsidP="00252891">
            <w:pPr>
              <w:rPr>
                <w:rFonts w:ascii="Calibri" w:hAnsi="Calibri" w:cs="Arial"/>
                <w:b/>
                <w:color w:val="000000"/>
                <w:szCs w:val="20"/>
              </w:rPr>
            </w:pPr>
            <w:r>
              <w:rPr>
                <w:rFonts w:ascii="Calibri" w:hAnsi="Calibri" w:cs="Arial"/>
                <w:b/>
                <w:color w:val="000000"/>
                <w:szCs w:val="20"/>
              </w:rPr>
              <w:t>Audiology and Speech Pathology services restored at Texas City clinic damaged by Hurricane Harvey</w:t>
            </w:r>
            <w:r w:rsidRPr="005B36AD">
              <w:rPr>
                <w:rFonts w:ascii="Calibri" w:hAnsi="Calibri" w:cs="Arial"/>
                <w:b/>
                <w:color w:val="000000"/>
                <w:szCs w:val="20"/>
              </w:rPr>
              <w:t>:</w:t>
            </w:r>
          </w:p>
          <w:p w14:paraId="6111E2AF" w14:textId="3885826A" w:rsidR="00252891" w:rsidRPr="00252891" w:rsidRDefault="00252891" w:rsidP="00252891">
            <w:pPr>
              <w:rPr>
                <w:rFonts w:ascii="Calibri Light" w:hAnsi="Calibri Light" w:cs="Calibri Light"/>
                <w:sz w:val="21"/>
                <w:szCs w:val="21"/>
              </w:rPr>
            </w:pPr>
            <w:r w:rsidRPr="00252891">
              <w:rPr>
                <w:rFonts w:ascii="Calibri Light" w:hAnsi="Calibri Light" w:cs="Calibri Light"/>
                <w:sz w:val="21"/>
                <w:szCs w:val="21"/>
              </w:rPr>
              <w:t>Audiology and Speech Pathology services at UTMB’s Primary and Specialty Care Clinic in Texas City, which was extensively damaged by Hurricane Harvey, are now back in operation</w:t>
            </w:r>
            <w:r>
              <w:rPr>
                <w:rFonts w:ascii="Calibri Light" w:hAnsi="Calibri Light" w:cs="Calibri Light"/>
                <w:sz w:val="21"/>
                <w:szCs w:val="21"/>
              </w:rPr>
              <w:t xml:space="preserve"> as of Feb. 5</w:t>
            </w:r>
            <w:r w:rsidRPr="00252891">
              <w:rPr>
                <w:rFonts w:ascii="Calibri Light" w:hAnsi="Calibri Light" w:cs="Calibri Light"/>
                <w:sz w:val="21"/>
                <w:szCs w:val="21"/>
              </w:rPr>
              <w:t>. The clinic, located at 10121 Emmett F. Lowry Expressway in Texas City, provides a host of services including adult and pediatric primary care, cardiology, clinical laboratory services, orthopedics and urgent care. For more information on the clinic and the full list of services provided, visit </w:t>
            </w:r>
            <w:hyperlink r:id="rId23" w:history="1">
              <w:r w:rsidRPr="006956D7">
                <w:rPr>
                  <w:rStyle w:val="Hyperlink"/>
                  <w:rFonts w:ascii="Calibri Light" w:hAnsi="Calibri Light" w:cs="Calibri Light"/>
                  <w:color w:val="FF0000"/>
                  <w:sz w:val="21"/>
                  <w:szCs w:val="21"/>
                </w:rPr>
                <w:t>https://www.utmbhealth.com/locations/clinics/texas-city</w:t>
              </w:r>
            </w:hyperlink>
            <w:r w:rsidRPr="006956D7">
              <w:rPr>
                <w:rFonts w:ascii="Calibri Light" w:hAnsi="Calibri Light" w:cs="Calibri Light"/>
                <w:color w:val="FF0000"/>
                <w:sz w:val="21"/>
                <w:szCs w:val="21"/>
              </w:rPr>
              <w:t>.</w:t>
            </w:r>
          </w:p>
          <w:p w14:paraId="65DCFE95" w14:textId="77777777" w:rsidR="00252891" w:rsidRDefault="00252891" w:rsidP="006D1AFD">
            <w:pPr>
              <w:rPr>
                <w:rFonts w:asciiTheme="majorHAnsi" w:hAnsiTheme="majorHAnsi"/>
                <w:b/>
                <w:color w:val="FF0000"/>
                <w:sz w:val="20"/>
                <w:szCs w:val="20"/>
              </w:rPr>
            </w:pPr>
          </w:p>
          <w:p w14:paraId="276FC3E0" w14:textId="7C69ADBA" w:rsidR="00252891" w:rsidRPr="006D1AFD" w:rsidRDefault="00252891" w:rsidP="00252891">
            <w:pPr>
              <w:rPr>
                <w:rFonts w:asciiTheme="majorHAnsi" w:hAnsiTheme="majorHAnsi"/>
                <w:b/>
                <w:color w:val="FF0000"/>
                <w:sz w:val="20"/>
                <w:szCs w:val="20"/>
              </w:rPr>
            </w:pPr>
            <w:r>
              <w:rPr>
                <w:rFonts w:asciiTheme="majorHAnsi" w:hAnsiTheme="majorHAnsi"/>
                <w:b/>
                <w:color w:val="FF0000"/>
                <w:sz w:val="20"/>
                <w:szCs w:val="20"/>
              </w:rPr>
              <w:t>GALVESTON CAMPUS</w:t>
            </w:r>
          </w:p>
          <w:p w14:paraId="05BA22F9" w14:textId="4E962F48" w:rsidR="00252891" w:rsidRDefault="00252891" w:rsidP="00252891">
            <w:pPr>
              <w:rPr>
                <w:rFonts w:ascii="Calibri Light" w:hAnsi="Calibri Light" w:cs="Arial"/>
                <w:bCs/>
                <w:color w:val="000000"/>
                <w:sz w:val="20"/>
                <w:szCs w:val="20"/>
              </w:rPr>
            </w:pPr>
            <w:r>
              <w:rPr>
                <w:rFonts w:asciiTheme="majorHAnsi" w:hAnsiTheme="majorHAnsi"/>
                <w:b/>
              </w:rPr>
              <w:t>UTMB Alumni Field House open house:</w:t>
            </w:r>
          </w:p>
          <w:p w14:paraId="492E37FE" w14:textId="4430798C" w:rsidR="00252891" w:rsidRDefault="00252891" w:rsidP="006D1AFD">
            <w:pPr>
              <w:rPr>
                <w:rFonts w:ascii="Calibri Light" w:hAnsi="Calibri Light" w:cs="Calibri Light"/>
                <w:color w:val="000000"/>
                <w:sz w:val="21"/>
                <w:szCs w:val="21"/>
              </w:rPr>
            </w:pPr>
            <w:r w:rsidRPr="00252891">
              <w:rPr>
                <w:rFonts w:ascii="Calibri Light" w:hAnsi="Calibri Light" w:cs="Calibri Light"/>
                <w:color w:val="000000"/>
                <w:sz w:val="21"/>
                <w:szCs w:val="21"/>
              </w:rPr>
              <w:t xml:space="preserve">All UTMB employees are invited to attend an open house event at the UTMB Alumni Field House </w:t>
            </w:r>
            <w:r w:rsidRPr="004F6E38">
              <w:rPr>
                <w:rFonts w:ascii="Calibri" w:hAnsi="Calibri" w:cs="Calibri"/>
                <w:b/>
                <w:color w:val="000000"/>
                <w:sz w:val="21"/>
                <w:szCs w:val="21"/>
              </w:rPr>
              <w:t>Feb.</w:t>
            </w:r>
            <w:r w:rsidR="004F6E38">
              <w:rPr>
                <w:rFonts w:ascii="Calibri" w:hAnsi="Calibri" w:cs="Calibri"/>
                <w:b/>
                <w:color w:val="000000"/>
                <w:sz w:val="21"/>
                <w:szCs w:val="21"/>
              </w:rPr>
              <w:t xml:space="preserve"> </w:t>
            </w:r>
            <w:r w:rsidRPr="004F6E38">
              <w:rPr>
                <w:rFonts w:ascii="Calibri" w:hAnsi="Calibri" w:cs="Calibri"/>
                <w:b/>
                <w:color w:val="000000"/>
                <w:sz w:val="21"/>
                <w:szCs w:val="21"/>
              </w:rPr>
              <w:t>14-16</w:t>
            </w:r>
            <w:r w:rsidRPr="00252891">
              <w:rPr>
                <w:rFonts w:ascii="Calibri Light" w:hAnsi="Calibri Light" w:cs="Calibri Light"/>
                <w:color w:val="000000"/>
                <w:sz w:val="21"/>
                <w:szCs w:val="21"/>
              </w:rPr>
              <w:t xml:space="preserve"> during normal business hours. Come by and learn more about the Field House, work out for free and experience our new equipment, which was generously funded by The Sealy and Smith Foundation. Demonstrations of new equipment will take place at noon on Feb. 14 and at 5:15 p.m. on Feb. 15. The UTMB Alumni Field House is located at 215 Holiday Drive, on the east end of the Galveston Campus. Please call (409) 266-BFIT or email</w:t>
            </w:r>
            <w:r w:rsidRPr="00252891">
              <w:rPr>
                <w:rStyle w:val="apple-converted-space"/>
                <w:rFonts w:ascii="Calibri Light" w:hAnsi="Calibri Light" w:cs="Calibri Light"/>
                <w:color w:val="000000"/>
                <w:sz w:val="21"/>
                <w:szCs w:val="21"/>
              </w:rPr>
              <w:t> </w:t>
            </w:r>
            <w:hyperlink r:id="rId24" w:history="1">
              <w:r w:rsidRPr="006956D7">
                <w:rPr>
                  <w:rStyle w:val="Hyperlink"/>
                  <w:rFonts w:ascii="Calibri Light" w:hAnsi="Calibri Light" w:cs="Calibri Light"/>
                  <w:color w:val="FF0000"/>
                  <w:sz w:val="21"/>
                  <w:szCs w:val="21"/>
                </w:rPr>
                <w:t>Alumni.fieldhouse@utmb.edu</w:t>
              </w:r>
            </w:hyperlink>
            <w:r w:rsidRPr="006956D7">
              <w:rPr>
                <w:rStyle w:val="apple-converted-space"/>
                <w:rFonts w:ascii="Calibri Light" w:hAnsi="Calibri Light" w:cs="Calibri Light"/>
                <w:color w:val="FF0000"/>
                <w:sz w:val="21"/>
                <w:szCs w:val="21"/>
              </w:rPr>
              <w:t> </w:t>
            </w:r>
            <w:r w:rsidRPr="00252891">
              <w:rPr>
                <w:rFonts w:ascii="Calibri Light" w:hAnsi="Calibri Light" w:cs="Calibri Light"/>
                <w:color w:val="000000"/>
                <w:sz w:val="21"/>
                <w:szCs w:val="21"/>
              </w:rPr>
              <w:t>with any questions.</w:t>
            </w:r>
          </w:p>
          <w:p w14:paraId="74E8F4B2" w14:textId="77777777" w:rsidR="00252891" w:rsidRDefault="00252891" w:rsidP="006D1AFD">
            <w:pPr>
              <w:rPr>
                <w:rFonts w:ascii="Calibri Light" w:hAnsi="Calibri Light" w:cs="Calibri Light"/>
                <w:color w:val="000000"/>
                <w:sz w:val="21"/>
                <w:szCs w:val="21"/>
              </w:rPr>
            </w:pPr>
          </w:p>
          <w:p w14:paraId="280048DA" w14:textId="77777777" w:rsidR="00252891" w:rsidRDefault="00252891" w:rsidP="006D1AFD">
            <w:pPr>
              <w:rPr>
                <w:rFonts w:ascii="Calibri Light" w:hAnsi="Calibri Light" w:cs="Calibri Light"/>
                <w:color w:val="000000"/>
                <w:sz w:val="21"/>
                <w:szCs w:val="21"/>
              </w:rPr>
            </w:pPr>
          </w:p>
          <w:p w14:paraId="2DF79429" w14:textId="77777777" w:rsidR="00252891" w:rsidRDefault="00252891" w:rsidP="006D1AFD">
            <w:pPr>
              <w:rPr>
                <w:rFonts w:ascii="Calibri Light" w:hAnsi="Calibri Light" w:cs="Calibri Light"/>
                <w:color w:val="000000"/>
                <w:sz w:val="21"/>
                <w:szCs w:val="21"/>
              </w:rPr>
            </w:pPr>
          </w:p>
          <w:p w14:paraId="0DFBAEE2" w14:textId="77777777" w:rsidR="00252891" w:rsidRDefault="00252891" w:rsidP="006D1AFD">
            <w:pPr>
              <w:rPr>
                <w:rFonts w:ascii="Calibri Light" w:hAnsi="Calibri Light" w:cs="Calibri Light"/>
                <w:color w:val="000000"/>
                <w:sz w:val="21"/>
                <w:szCs w:val="21"/>
              </w:rPr>
            </w:pPr>
          </w:p>
          <w:p w14:paraId="0B70BA3E" w14:textId="77777777" w:rsidR="00252891" w:rsidRDefault="00252891" w:rsidP="006D1AFD">
            <w:pPr>
              <w:rPr>
                <w:rFonts w:ascii="Calibri Light" w:hAnsi="Calibri Light" w:cs="Calibri Light"/>
                <w:color w:val="000000"/>
                <w:sz w:val="21"/>
                <w:szCs w:val="21"/>
              </w:rPr>
            </w:pPr>
          </w:p>
          <w:p w14:paraId="7EA5A174" w14:textId="77777777" w:rsidR="00252891" w:rsidRDefault="00252891" w:rsidP="006D1AFD">
            <w:pPr>
              <w:rPr>
                <w:rFonts w:ascii="Calibri Light" w:hAnsi="Calibri Light" w:cs="Calibri Light"/>
                <w:color w:val="000000"/>
                <w:sz w:val="21"/>
                <w:szCs w:val="21"/>
              </w:rPr>
            </w:pPr>
          </w:p>
          <w:p w14:paraId="332FE38A" w14:textId="77777777" w:rsidR="00252891" w:rsidRDefault="00252891" w:rsidP="006D1AFD">
            <w:pPr>
              <w:rPr>
                <w:rFonts w:ascii="Calibri Light" w:hAnsi="Calibri Light" w:cs="Calibri Light"/>
                <w:color w:val="000000"/>
                <w:sz w:val="21"/>
                <w:szCs w:val="21"/>
              </w:rPr>
            </w:pPr>
          </w:p>
          <w:p w14:paraId="4F38FD79" w14:textId="77777777" w:rsidR="00252891" w:rsidRDefault="00252891" w:rsidP="006D1AFD">
            <w:pPr>
              <w:rPr>
                <w:rFonts w:ascii="Calibri Light" w:hAnsi="Calibri Light" w:cs="Calibri Light"/>
                <w:color w:val="000000"/>
                <w:sz w:val="21"/>
                <w:szCs w:val="21"/>
              </w:rPr>
            </w:pPr>
          </w:p>
          <w:p w14:paraId="19CF7721" w14:textId="77777777" w:rsidR="00252891" w:rsidRDefault="00252891" w:rsidP="006D1AFD">
            <w:pPr>
              <w:rPr>
                <w:rFonts w:ascii="Calibri Light" w:hAnsi="Calibri Light" w:cs="Calibri Light"/>
                <w:color w:val="000000"/>
                <w:sz w:val="21"/>
                <w:szCs w:val="21"/>
              </w:rPr>
            </w:pPr>
          </w:p>
          <w:p w14:paraId="48BEF024" w14:textId="77777777" w:rsidR="00252891" w:rsidRPr="006D1AFD" w:rsidRDefault="00252891" w:rsidP="00252891">
            <w:pPr>
              <w:rPr>
                <w:rFonts w:asciiTheme="majorHAnsi" w:hAnsiTheme="majorHAnsi"/>
                <w:b/>
                <w:color w:val="FF0000"/>
                <w:sz w:val="20"/>
                <w:szCs w:val="20"/>
              </w:rPr>
            </w:pPr>
            <w:r w:rsidRPr="006D1AFD">
              <w:rPr>
                <w:rFonts w:asciiTheme="majorHAnsi" w:hAnsiTheme="majorHAnsi"/>
                <w:b/>
                <w:color w:val="FF0000"/>
                <w:sz w:val="20"/>
                <w:szCs w:val="20"/>
              </w:rPr>
              <w:t>REMINDER</w:t>
            </w:r>
          </w:p>
          <w:p w14:paraId="600F7210" w14:textId="77777777" w:rsidR="00252891" w:rsidRDefault="00252891" w:rsidP="00252891">
            <w:pPr>
              <w:rPr>
                <w:rFonts w:ascii="Calibri Light" w:hAnsi="Calibri Light" w:cs="Arial"/>
                <w:bCs/>
                <w:color w:val="000000"/>
                <w:sz w:val="20"/>
                <w:szCs w:val="20"/>
              </w:rPr>
            </w:pPr>
            <w:r>
              <w:rPr>
                <w:rFonts w:asciiTheme="majorHAnsi" w:hAnsiTheme="majorHAnsi"/>
                <w:b/>
              </w:rPr>
              <w:t>Leadership Panel—“How to Lead? Supporting the Advancement of Women Who Aspire to Leadership Roles:”</w:t>
            </w:r>
            <w:r>
              <w:rPr>
                <w:rFonts w:ascii="Calibri Light" w:hAnsi="Calibri Light" w:cs="Arial"/>
                <w:bCs/>
                <w:color w:val="000000"/>
                <w:sz w:val="20"/>
                <w:szCs w:val="20"/>
              </w:rPr>
              <w:t xml:space="preserve"> </w:t>
            </w:r>
          </w:p>
          <w:p w14:paraId="4719EDA7" w14:textId="5C0D7DE0" w:rsidR="00252891" w:rsidRPr="00252891" w:rsidRDefault="00252891" w:rsidP="006D1AFD">
            <w:pPr>
              <w:rPr>
                <w:rFonts w:ascii="Calibri Light" w:eastAsiaTheme="minorEastAsia" w:hAnsi="Calibri Light" w:cs="Calibri Light"/>
                <w:sz w:val="21"/>
                <w:szCs w:val="21"/>
              </w:rPr>
            </w:pPr>
            <w:r w:rsidRPr="00252891">
              <w:rPr>
                <w:rFonts w:ascii="Calibri Light" w:hAnsi="Calibri Light" w:cs="Calibri Light"/>
                <w:color w:val="000000"/>
                <w:sz w:val="21"/>
                <w:szCs w:val="21"/>
              </w:rPr>
              <w:t xml:space="preserve">UTMB’s Office of Strategic Management will host a leadership panel highlighting the mission of the UTMB Women's Leadership Network and the importance of mentoring and networking. The panel will have four diverse leaders responding to questions about their distinct career paths: Donna </w:t>
            </w:r>
            <w:proofErr w:type="spellStart"/>
            <w:r w:rsidRPr="00252891">
              <w:rPr>
                <w:rFonts w:ascii="Calibri Light" w:hAnsi="Calibri Light" w:cs="Calibri Light"/>
                <w:color w:val="000000"/>
                <w:sz w:val="21"/>
                <w:szCs w:val="21"/>
              </w:rPr>
              <w:t>Sollenberger</w:t>
            </w:r>
            <w:proofErr w:type="spellEnd"/>
            <w:r w:rsidRPr="00252891">
              <w:rPr>
                <w:rFonts w:ascii="Calibri Light" w:hAnsi="Calibri Light" w:cs="Calibri Light"/>
                <w:color w:val="000000"/>
                <w:sz w:val="21"/>
                <w:szCs w:val="21"/>
              </w:rPr>
              <w:t xml:space="preserve">, executive vice president and CEO of the UTMB Health System; Dr. Laura </w:t>
            </w:r>
            <w:proofErr w:type="spellStart"/>
            <w:r w:rsidRPr="00252891">
              <w:rPr>
                <w:rFonts w:ascii="Calibri Light" w:hAnsi="Calibri Light" w:cs="Calibri Light"/>
                <w:color w:val="000000"/>
                <w:sz w:val="21"/>
                <w:szCs w:val="21"/>
              </w:rPr>
              <w:t>Rudkin</w:t>
            </w:r>
            <w:proofErr w:type="spellEnd"/>
            <w:r w:rsidRPr="00252891">
              <w:rPr>
                <w:rFonts w:ascii="Calibri Light" w:hAnsi="Calibri Light" w:cs="Calibri Light"/>
                <w:color w:val="000000"/>
                <w:sz w:val="21"/>
                <w:szCs w:val="21"/>
              </w:rPr>
              <w:t xml:space="preserve">, professor and chair of the Department of Preventive Medicine and Community Health; Dr. Rebecca Saavedra, vice president of Strategic Management; and Dr. </w:t>
            </w:r>
            <w:proofErr w:type="spellStart"/>
            <w:r w:rsidRPr="00252891">
              <w:rPr>
                <w:rFonts w:ascii="Calibri Light" w:hAnsi="Calibri Light" w:cs="Calibri Light"/>
                <w:color w:val="000000"/>
                <w:sz w:val="21"/>
                <w:szCs w:val="21"/>
              </w:rPr>
              <w:t>Tammara</w:t>
            </w:r>
            <w:proofErr w:type="spellEnd"/>
            <w:r w:rsidRPr="00252891">
              <w:rPr>
                <w:rFonts w:ascii="Calibri Light" w:hAnsi="Calibri Light" w:cs="Calibri Light"/>
                <w:color w:val="000000"/>
                <w:sz w:val="21"/>
                <w:szCs w:val="21"/>
              </w:rPr>
              <w:t xml:space="preserve"> Watts, associate professor in the Department of Otolaryngology, Division of Head and Neck Surgery. UTMB President Dr. David </w:t>
            </w:r>
            <w:proofErr w:type="spellStart"/>
            <w:r w:rsidRPr="00252891">
              <w:rPr>
                <w:rFonts w:ascii="Calibri Light" w:hAnsi="Calibri Light" w:cs="Calibri Light"/>
                <w:color w:val="000000"/>
                <w:sz w:val="21"/>
                <w:szCs w:val="21"/>
              </w:rPr>
              <w:t>Callender</w:t>
            </w:r>
            <w:proofErr w:type="spellEnd"/>
            <w:r w:rsidRPr="00252891">
              <w:rPr>
                <w:rFonts w:ascii="Calibri Light" w:hAnsi="Calibri Light" w:cs="Calibri Light"/>
                <w:color w:val="000000"/>
                <w:sz w:val="21"/>
                <w:szCs w:val="21"/>
              </w:rPr>
              <w:t xml:space="preserve"> will moderate the discussion. The panel will be held Feb. 14 from 1:30 to 3 p.m. in Levin Hall Main Auditorium. Everyone is welcome. </w:t>
            </w:r>
            <w:hyperlink r:id="rId25" w:history="1">
              <w:r w:rsidRPr="006956D7">
                <w:rPr>
                  <w:rStyle w:val="Hyperlink"/>
                  <w:rFonts w:ascii="Calibri Light" w:hAnsi="Calibri Light" w:cs="Calibri Light"/>
                  <w:color w:val="FF0000"/>
                  <w:sz w:val="21"/>
                  <w:szCs w:val="21"/>
                </w:rPr>
                <w:t>Registration required</w:t>
              </w:r>
            </w:hyperlink>
            <w:r w:rsidRPr="006956D7">
              <w:rPr>
                <w:rFonts w:ascii="Calibri Light" w:hAnsi="Calibri Light" w:cs="Calibri Light"/>
                <w:color w:val="FF0000"/>
                <w:sz w:val="21"/>
                <w:szCs w:val="21"/>
              </w:rPr>
              <w:t xml:space="preserve">. </w:t>
            </w:r>
            <w:r w:rsidRPr="00252891">
              <w:rPr>
                <w:rFonts w:ascii="Calibri Light" w:hAnsi="Calibri Light" w:cs="Calibri Light"/>
                <w:color w:val="000000"/>
                <w:sz w:val="21"/>
                <w:szCs w:val="21"/>
              </w:rPr>
              <w:t xml:space="preserve">More information can be found on </w:t>
            </w:r>
            <w:hyperlink r:id="rId26" w:history="1">
              <w:proofErr w:type="spellStart"/>
              <w:r w:rsidRPr="004F6E38">
                <w:rPr>
                  <w:rStyle w:val="Hyperlink"/>
                  <w:rFonts w:ascii="Calibri Light" w:hAnsi="Calibri Light" w:cs="Calibri Light"/>
                  <w:color w:val="FF0000"/>
                  <w:sz w:val="21"/>
                  <w:szCs w:val="21"/>
                </w:rPr>
                <w:t>iUTMB</w:t>
              </w:r>
              <w:proofErr w:type="spellEnd"/>
            </w:hyperlink>
            <w:r w:rsidRPr="00252891">
              <w:rPr>
                <w:rFonts w:ascii="Calibri Light" w:hAnsi="Calibri Light" w:cs="Calibri Light"/>
                <w:color w:val="000000"/>
                <w:sz w:val="21"/>
                <w:szCs w:val="21"/>
              </w:rPr>
              <w:t>.</w:t>
            </w:r>
          </w:p>
          <w:p w14:paraId="0D26E018" w14:textId="77777777" w:rsidR="00252891" w:rsidRDefault="00252891" w:rsidP="006D1AFD">
            <w:pPr>
              <w:rPr>
                <w:rFonts w:asciiTheme="majorHAnsi" w:hAnsiTheme="majorHAnsi"/>
                <w:b/>
                <w:color w:val="FF0000"/>
                <w:sz w:val="20"/>
                <w:szCs w:val="20"/>
              </w:rPr>
            </w:pPr>
          </w:p>
          <w:p w14:paraId="359D95EA" w14:textId="77777777" w:rsidR="006D1AFD" w:rsidRPr="006D1AFD" w:rsidRDefault="006D1AFD" w:rsidP="006D1AFD">
            <w:pPr>
              <w:rPr>
                <w:rFonts w:asciiTheme="majorHAnsi" w:hAnsiTheme="majorHAnsi"/>
                <w:b/>
                <w:color w:val="FF0000"/>
                <w:sz w:val="20"/>
                <w:szCs w:val="20"/>
              </w:rPr>
            </w:pPr>
            <w:r w:rsidRPr="006D1AFD">
              <w:rPr>
                <w:rFonts w:asciiTheme="majorHAnsi" w:hAnsiTheme="majorHAnsi"/>
                <w:b/>
                <w:color w:val="FF0000"/>
                <w:sz w:val="20"/>
                <w:szCs w:val="20"/>
              </w:rPr>
              <w:t>REMINDER</w:t>
            </w:r>
          </w:p>
          <w:p w14:paraId="6959A4AD" w14:textId="2FB5FBB3" w:rsidR="00CF61BE" w:rsidRDefault="00252891" w:rsidP="00CF61BE">
            <w:pPr>
              <w:rPr>
                <w:rFonts w:ascii="Calibri Light" w:hAnsi="Calibri Light" w:cs="Arial"/>
                <w:bCs/>
                <w:color w:val="000000"/>
                <w:sz w:val="20"/>
                <w:szCs w:val="20"/>
              </w:rPr>
            </w:pPr>
            <w:r>
              <w:rPr>
                <w:rFonts w:asciiTheme="majorHAnsi" w:hAnsiTheme="majorHAnsi"/>
                <w:b/>
              </w:rPr>
              <w:t>Provost’s Lecture Series—“Meeting the Challenge of Burnout:”</w:t>
            </w:r>
          </w:p>
          <w:p w14:paraId="19194D91" w14:textId="77777777" w:rsidR="004C7EA8" w:rsidRDefault="00252891" w:rsidP="00252891">
            <w:pPr>
              <w:rPr>
                <w:rFonts w:ascii="Calibri Light" w:hAnsi="Calibri Light" w:cs="Calibri Light"/>
                <w:color w:val="000000"/>
                <w:sz w:val="21"/>
                <w:szCs w:val="21"/>
              </w:rPr>
            </w:pPr>
            <w:r w:rsidRPr="00252891">
              <w:rPr>
                <w:rFonts w:ascii="Calibri Light" w:hAnsi="Calibri Light" w:cs="Calibri Light"/>
                <w:color w:val="000000"/>
                <w:sz w:val="21"/>
                <w:szCs w:val="21"/>
              </w:rPr>
              <w:t xml:space="preserve">The UTMB Provost’s Lecture Series will continue on Feb. 13 with a presentation by Dr. Christina </w:t>
            </w:r>
            <w:proofErr w:type="spellStart"/>
            <w:r w:rsidRPr="00252891">
              <w:rPr>
                <w:rFonts w:ascii="Calibri Light" w:hAnsi="Calibri Light" w:cs="Calibri Light"/>
                <w:color w:val="000000"/>
                <w:sz w:val="21"/>
                <w:szCs w:val="21"/>
              </w:rPr>
              <w:t>Maslach</w:t>
            </w:r>
            <w:proofErr w:type="spellEnd"/>
            <w:r w:rsidRPr="00252891">
              <w:rPr>
                <w:rFonts w:ascii="Calibri Light" w:hAnsi="Calibri Light" w:cs="Calibri Light"/>
                <w:color w:val="000000"/>
                <w:sz w:val="21"/>
                <w:szCs w:val="21"/>
              </w:rPr>
              <w:t xml:space="preserve"> titled “Meeting the Challenge of Burnout.” </w:t>
            </w:r>
            <w:proofErr w:type="spellStart"/>
            <w:r w:rsidRPr="00252891">
              <w:rPr>
                <w:rFonts w:ascii="Calibri Light" w:hAnsi="Calibri Light" w:cs="Calibri Light"/>
                <w:color w:val="000000"/>
                <w:sz w:val="21"/>
                <w:szCs w:val="21"/>
              </w:rPr>
              <w:t>Maslach</w:t>
            </w:r>
            <w:proofErr w:type="spellEnd"/>
            <w:r w:rsidRPr="00252891">
              <w:rPr>
                <w:rFonts w:ascii="Calibri Light" w:hAnsi="Calibri Light" w:cs="Calibri Light"/>
                <w:color w:val="000000"/>
                <w:sz w:val="21"/>
                <w:szCs w:val="21"/>
              </w:rPr>
              <w:t>, professor emerita of Psychology at the University of California, Berkeley, is widely recognized as a pioneer in job burnout research. Her numerous publications include “The Truth About Burnout” and award-winning articles such as her longitudinal research on early burnout predictors, which was honored in 2012 as one of the 50 most outstanding articles published by the top 300 management journals in the world. The presentation will begin at 4 p.m. in the Levin Hall Dining Room on the Galveston Campus, with a light reception to follow at 5 p.m. RSVP to Amanda Simpson in the Office of University Events at </w:t>
            </w:r>
            <w:hyperlink r:id="rId27" w:history="1">
              <w:r w:rsidRPr="00124AB7">
                <w:rPr>
                  <w:rStyle w:val="Hyperlink"/>
                  <w:rFonts w:ascii="Calibri Light" w:hAnsi="Calibri Light" w:cs="Calibri Light"/>
                  <w:color w:val="FF0000"/>
                  <w:sz w:val="21"/>
                  <w:szCs w:val="21"/>
                </w:rPr>
                <w:t>events.oua@utmb.edu</w:t>
              </w:r>
            </w:hyperlink>
            <w:r w:rsidRPr="00124AB7">
              <w:rPr>
                <w:rFonts w:ascii="Calibri Light" w:hAnsi="Calibri Light" w:cs="Calibri Light"/>
                <w:color w:val="FF0000"/>
                <w:sz w:val="21"/>
                <w:szCs w:val="21"/>
              </w:rPr>
              <w:t> </w:t>
            </w:r>
            <w:r w:rsidRPr="00252891">
              <w:rPr>
                <w:rFonts w:ascii="Calibri Light" w:hAnsi="Calibri Light" w:cs="Calibri Light"/>
                <w:color w:val="000000"/>
                <w:sz w:val="21"/>
                <w:szCs w:val="21"/>
              </w:rPr>
              <w:t>or by phone at (409) 747-6735. For more information or to view the two previous presentations in the Provost’s Lecture Series, visit </w:t>
            </w:r>
            <w:hyperlink r:id="rId28" w:history="1">
              <w:r w:rsidRPr="00124AB7">
                <w:rPr>
                  <w:rStyle w:val="Hyperlink"/>
                  <w:rFonts w:ascii="Calibri Light" w:hAnsi="Calibri Light" w:cs="Calibri Light"/>
                  <w:color w:val="FF0000"/>
                  <w:sz w:val="21"/>
                  <w:szCs w:val="21"/>
                </w:rPr>
                <w:t>https://www.utmb.edu/provost/home/provost-lecture-series</w:t>
              </w:r>
            </w:hyperlink>
            <w:r w:rsidRPr="00124AB7">
              <w:rPr>
                <w:rFonts w:ascii="Calibri Light" w:hAnsi="Calibri Light" w:cs="Calibri Light"/>
                <w:color w:val="FF0000"/>
                <w:sz w:val="21"/>
                <w:szCs w:val="21"/>
              </w:rPr>
              <w:t>.</w:t>
            </w:r>
          </w:p>
          <w:p w14:paraId="7AC17A68" w14:textId="77777777" w:rsidR="00252891" w:rsidRDefault="00252891" w:rsidP="00252891">
            <w:pPr>
              <w:rPr>
                <w:rFonts w:ascii="Calibri Light" w:hAnsi="Calibri Light" w:cs="Calibri Light"/>
                <w:color w:val="000000"/>
                <w:sz w:val="21"/>
                <w:szCs w:val="21"/>
              </w:rPr>
            </w:pPr>
          </w:p>
          <w:p w14:paraId="6B81D39A" w14:textId="77777777" w:rsidR="00252891" w:rsidRDefault="00252891" w:rsidP="00252891">
            <w:pPr>
              <w:rPr>
                <w:rFonts w:ascii="Calibri Light" w:hAnsi="Calibri Light" w:cs="Calibri Light"/>
                <w:color w:val="000000"/>
                <w:sz w:val="21"/>
                <w:szCs w:val="21"/>
              </w:rPr>
            </w:pPr>
          </w:p>
          <w:p w14:paraId="6E9FA378" w14:textId="77777777" w:rsidR="00252891" w:rsidRDefault="00252891" w:rsidP="00252891">
            <w:pPr>
              <w:rPr>
                <w:rFonts w:ascii="Calibri Light" w:hAnsi="Calibri Light" w:cs="Calibri Light"/>
                <w:color w:val="000000"/>
                <w:sz w:val="21"/>
                <w:szCs w:val="21"/>
              </w:rPr>
            </w:pPr>
          </w:p>
          <w:p w14:paraId="7D4F1B6A" w14:textId="77777777" w:rsidR="00252891" w:rsidRDefault="00252891" w:rsidP="00252891">
            <w:pPr>
              <w:rPr>
                <w:rFonts w:ascii="Calibri Light" w:hAnsi="Calibri Light" w:cs="Calibri Light"/>
                <w:color w:val="000000"/>
                <w:sz w:val="21"/>
                <w:szCs w:val="21"/>
              </w:rPr>
            </w:pPr>
          </w:p>
          <w:p w14:paraId="5EDBB634" w14:textId="77777777" w:rsidR="00252891" w:rsidRDefault="00252891" w:rsidP="00252891">
            <w:pPr>
              <w:rPr>
                <w:rFonts w:ascii="Calibri Light" w:hAnsi="Calibri Light" w:cs="Calibri Light"/>
                <w:color w:val="000000"/>
                <w:sz w:val="21"/>
                <w:szCs w:val="21"/>
              </w:rPr>
            </w:pPr>
          </w:p>
          <w:p w14:paraId="2DE9DD1B" w14:textId="77777777" w:rsidR="00252891" w:rsidRDefault="00252891" w:rsidP="00252891">
            <w:pPr>
              <w:rPr>
                <w:rFonts w:ascii="Calibri Light" w:hAnsi="Calibri Light" w:cs="Calibri Light"/>
                <w:color w:val="000000"/>
                <w:sz w:val="21"/>
                <w:szCs w:val="21"/>
              </w:rPr>
            </w:pPr>
          </w:p>
          <w:p w14:paraId="7FD42414" w14:textId="77777777" w:rsidR="00252891" w:rsidRDefault="00252891" w:rsidP="00252891">
            <w:pPr>
              <w:rPr>
                <w:rFonts w:ascii="Calibri Light" w:hAnsi="Calibri Light" w:cs="Calibri Light"/>
                <w:color w:val="000000"/>
                <w:sz w:val="21"/>
                <w:szCs w:val="21"/>
              </w:rPr>
            </w:pPr>
          </w:p>
          <w:p w14:paraId="08791A37" w14:textId="77777777" w:rsidR="00252891" w:rsidRDefault="00252891" w:rsidP="00252891">
            <w:pPr>
              <w:rPr>
                <w:rFonts w:ascii="Calibri Light" w:hAnsi="Calibri Light" w:cs="Calibri Light"/>
                <w:color w:val="000000"/>
                <w:sz w:val="21"/>
                <w:szCs w:val="21"/>
              </w:rPr>
            </w:pPr>
          </w:p>
          <w:p w14:paraId="28EF68B4" w14:textId="77777777" w:rsidR="00252891" w:rsidRDefault="00252891" w:rsidP="00252891">
            <w:pPr>
              <w:rPr>
                <w:rFonts w:ascii="Calibri Light" w:hAnsi="Calibri Light" w:cs="Calibri Light"/>
                <w:color w:val="000000"/>
                <w:sz w:val="21"/>
                <w:szCs w:val="21"/>
              </w:rPr>
            </w:pPr>
          </w:p>
          <w:p w14:paraId="03908820" w14:textId="77777777" w:rsidR="00252891" w:rsidRDefault="00252891" w:rsidP="00252891">
            <w:pPr>
              <w:rPr>
                <w:rFonts w:ascii="Calibri Light" w:hAnsi="Calibri Light" w:cs="Calibri Light"/>
                <w:color w:val="000000"/>
                <w:sz w:val="21"/>
                <w:szCs w:val="21"/>
              </w:rPr>
            </w:pPr>
          </w:p>
          <w:p w14:paraId="397AB352" w14:textId="6B70648F" w:rsidR="00252891" w:rsidRPr="00252891" w:rsidRDefault="00252891" w:rsidP="00252891">
            <w:pPr>
              <w:rPr>
                <w:rFonts w:ascii="Calibri Light" w:eastAsiaTheme="minorEastAsia"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0513CCE8" w14:textId="77777777" w:rsidR="006D1AFD" w:rsidRDefault="006D1AFD" w:rsidP="006D1AFD">
            <w:pPr>
              <w:rPr>
                <w:rFonts w:ascii="Calibri Light" w:hAnsi="Calibri Light"/>
                <w:sz w:val="21"/>
                <w:szCs w:val="21"/>
              </w:rPr>
            </w:pPr>
            <w:r>
              <w:rPr>
                <w:rFonts w:asciiTheme="majorHAnsi" w:hAnsiTheme="majorHAnsi"/>
                <w:noProof/>
                <w:sz w:val="20"/>
              </w:rPr>
              <w:lastRenderedPageBreak/>
              <w:drawing>
                <wp:anchor distT="0" distB="0" distL="114300" distR="114300" simplePos="0" relativeHeight="251655680" behindDoc="0" locked="0" layoutInCell="1" allowOverlap="1" wp14:anchorId="6D3C24FD" wp14:editId="3763E097">
                  <wp:simplePos x="0" y="0"/>
                  <wp:positionH relativeFrom="column">
                    <wp:posOffset>-70459</wp:posOffset>
                  </wp:positionH>
                  <wp:positionV relativeFrom="paragraph">
                    <wp:posOffset>161692</wp:posOffset>
                  </wp:positionV>
                  <wp:extent cx="240154" cy="20470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p>
          <w:p w14:paraId="575892B4" w14:textId="523096BA" w:rsidR="006D1AFD" w:rsidRDefault="006D1AFD" w:rsidP="006D1AFD">
            <w:pPr>
              <w:rPr>
                <w:rFonts w:asciiTheme="majorHAnsi" w:hAnsiTheme="majorHAnsi" w:cs="Arial"/>
                <w:b/>
                <w:color w:val="000000" w:themeColor="text1"/>
                <w:szCs w:val="20"/>
              </w:rPr>
            </w:pPr>
            <w:r>
              <w:rPr>
                <w:rFonts w:asciiTheme="majorHAnsi" w:hAnsiTheme="majorHAnsi" w:cs="Arial"/>
                <w:b/>
                <w:color w:val="000000" w:themeColor="text1"/>
                <w:szCs w:val="20"/>
              </w:rPr>
              <w:t xml:space="preserve">      The Joint Commission Questions of the Week</w:t>
            </w:r>
            <w:r w:rsidR="00CF61BE">
              <w:rPr>
                <w:rFonts w:asciiTheme="majorHAnsi" w:hAnsiTheme="majorHAnsi" w:cs="Arial"/>
                <w:b/>
                <w:color w:val="000000" w:themeColor="text1"/>
                <w:szCs w:val="20"/>
              </w:rPr>
              <w:t>:</w:t>
            </w:r>
          </w:p>
          <w:p w14:paraId="24F9E7D7" w14:textId="77777777" w:rsidR="00E25284" w:rsidRDefault="00E25284" w:rsidP="006D1AFD">
            <w:pPr>
              <w:rPr>
                <w:rFonts w:asciiTheme="majorHAnsi" w:hAnsiTheme="majorHAnsi" w:cs="Arial"/>
                <w:b/>
                <w:color w:val="000000" w:themeColor="text1"/>
                <w:szCs w:val="20"/>
              </w:rPr>
            </w:pPr>
          </w:p>
          <w:p w14:paraId="56369AE7" w14:textId="77777777" w:rsidR="00E25284" w:rsidRDefault="00252891" w:rsidP="00E25284">
            <w:pPr>
              <w:ind w:left="360"/>
              <w:rPr>
                <w:rFonts w:ascii="Calibri" w:hAnsi="Calibri" w:cs="Arial"/>
                <w:b/>
                <w:bCs/>
                <w:color w:val="000000"/>
                <w:sz w:val="21"/>
                <w:szCs w:val="21"/>
              </w:rPr>
            </w:pPr>
            <w:r>
              <w:rPr>
                <w:rFonts w:ascii="Calibri" w:hAnsi="Calibri" w:cs="Arial"/>
                <w:b/>
                <w:bCs/>
                <w:color w:val="000000"/>
                <w:sz w:val="21"/>
                <w:szCs w:val="21"/>
              </w:rPr>
              <w:t xml:space="preserve">In a fire emergency, who has the authority to shut off </w:t>
            </w:r>
            <w:r w:rsidR="00E25284">
              <w:rPr>
                <w:rFonts w:ascii="Calibri" w:hAnsi="Calibri" w:cs="Arial"/>
                <w:b/>
                <w:bCs/>
                <w:color w:val="000000"/>
                <w:sz w:val="21"/>
                <w:szCs w:val="21"/>
              </w:rPr>
              <w:t>the oxygen valves in the hospital and clinical areas?</w:t>
            </w:r>
          </w:p>
          <w:p w14:paraId="71B97113" w14:textId="77777777" w:rsidR="00E25284" w:rsidRDefault="00E25284" w:rsidP="00E25284">
            <w:pPr>
              <w:ind w:left="360"/>
              <w:rPr>
                <w:rFonts w:ascii="Calibri" w:hAnsi="Calibri" w:cs="Arial"/>
                <w:b/>
                <w:bCs/>
                <w:color w:val="000000"/>
                <w:sz w:val="21"/>
                <w:szCs w:val="21"/>
              </w:rPr>
            </w:pPr>
          </w:p>
          <w:p w14:paraId="1DB2FA6C" w14:textId="07E18509" w:rsidR="00E25284" w:rsidRDefault="00E25284" w:rsidP="00E25284">
            <w:pPr>
              <w:ind w:left="360"/>
              <w:rPr>
                <w:rFonts w:ascii="Calibri Light" w:hAnsi="Calibri Light" w:cs="Calibri Light"/>
                <w:color w:val="000000"/>
                <w:sz w:val="21"/>
                <w:szCs w:val="21"/>
              </w:rPr>
            </w:pPr>
            <w:r>
              <w:rPr>
                <w:rFonts w:ascii="Calibri" w:hAnsi="Calibri" w:cs="Arial"/>
                <w:b/>
                <w:bCs/>
                <w:color w:val="000000"/>
                <w:sz w:val="21"/>
                <w:szCs w:val="21"/>
              </w:rPr>
              <w:t>Answer:</w:t>
            </w:r>
            <w:r w:rsidR="006D1AFD" w:rsidRPr="006D1AFD">
              <w:rPr>
                <w:rFonts w:ascii="Calibri Light" w:hAnsi="Calibri Light" w:cs="Arial"/>
                <w:color w:val="000000"/>
                <w:sz w:val="21"/>
                <w:szCs w:val="21"/>
              </w:rPr>
              <w:t xml:space="preserve"> </w:t>
            </w:r>
            <w:r w:rsidRPr="00E25284">
              <w:rPr>
                <w:rFonts w:ascii="Calibri Light" w:hAnsi="Calibri Light" w:cs="Calibri Light"/>
                <w:color w:val="000000"/>
                <w:sz w:val="21"/>
                <w:szCs w:val="21"/>
              </w:rPr>
              <w:t>Only the charge nurse has the authority to shut off the oxygen and only local fire departments, along with property services, can turn it back on.</w:t>
            </w:r>
          </w:p>
          <w:p w14:paraId="05AAF193" w14:textId="77777777" w:rsidR="00E25284" w:rsidRPr="00E25284" w:rsidRDefault="00E25284" w:rsidP="00E25284">
            <w:pPr>
              <w:ind w:left="360"/>
              <w:rPr>
                <w:rFonts w:ascii="Calibri" w:hAnsi="Calibri" w:cs="Arial"/>
                <w:b/>
                <w:bCs/>
                <w:color w:val="000000"/>
                <w:sz w:val="21"/>
                <w:szCs w:val="21"/>
              </w:rPr>
            </w:pPr>
          </w:p>
          <w:p w14:paraId="4C24E4B6" w14:textId="4E95EF34" w:rsidR="006D1AFD" w:rsidRPr="006D1AFD" w:rsidRDefault="006D1AFD" w:rsidP="00E25284">
            <w:pPr>
              <w:rPr>
                <w:rFonts w:ascii="Calibri Light" w:hAnsi="Calibri Light"/>
                <w:color w:val="000000"/>
                <w:sz w:val="21"/>
                <w:szCs w:val="21"/>
              </w:rPr>
            </w:pPr>
          </w:p>
          <w:p w14:paraId="6B5F1CB8" w14:textId="77777777" w:rsidR="00E25284" w:rsidRDefault="00E25284" w:rsidP="00E25284">
            <w:pPr>
              <w:ind w:left="360"/>
              <w:rPr>
                <w:rFonts w:ascii="Calibri" w:hAnsi="Calibri" w:cs="Arial"/>
                <w:b/>
                <w:bCs/>
                <w:color w:val="000000"/>
                <w:sz w:val="21"/>
                <w:szCs w:val="21"/>
              </w:rPr>
            </w:pPr>
            <w:r>
              <w:rPr>
                <w:rFonts w:ascii="Calibri" w:hAnsi="Calibri" w:cs="Arial"/>
                <w:b/>
                <w:bCs/>
                <w:color w:val="000000"/>
                <w:sz w:val="21"/>
                <w:szCs w:val="21"/>
              </w:rPr>
              <w:t>What are two places where you can report potentially unsafe environmental conditions at UTMB?</w:t>
            </w:r>
          </w:p>
          <w:p w14:paraId="62F7DABB" w14:textId="77777777" w:rsidR="00E25284" w:rsidRDefault="00E25284" w:rsidP="00E25284">
            <w:pPr>
              <w:ind w:left="360"/>
              <w:rPr>
                <w:rFonts w:ascii="Calibri" w:hAnsi="Calibri" w:cs="Arial"/>
                <w:b/>
                <w:bCs/>
                <w:color w:val="000000"/>
                <w:sz w:val="21"/>
                <w:szCs w:val="21"/>
              </w:rPr>
            </w:pPr>
          </w:p>
          <w:p w14:paraId="46AA35BB" w14:textId="3ADD9DB4" w:rsidR="00E25284" w:rsidRDefault="00E25284" w:rsidP="00E25284">
            <w:pPr>
              <w:ind w:left="360"/>
              <w:rPr>
                <w:rFonts w:ascii="Calibri Light" w:hAnsi="Calibri Light" w:cs="Calibri Light"/>
                <w:color w:val="000000"/>
                <w:sz w:val="21"/>
                <w:szCs w:val="21"/>
              </w:rPr>
            </w:pPr>
            <w:r>
              <w:rPr>
                <w:rFonts w:ascii="Calibri" w:hAnsi="Calibri" w:cs="Arial"/>
                <w:b/>
                <w:bCs/>
                <w:color w:val="000000"/>
                <w:sz w:val="21"/>
                <w:szCs w:val="21"/>
              </w:rPr>
              <w:t>Answer:</w:t>
            </w:r>
            <w:r w:rsidRPr="006D1AFD">
              <w:rPr>
                <w:rFonts w:ascii="Calibri Light" w:hAnsi="Calibri Light" w:cs="Arial"/>
                <w:color w:val="000000"/>
                <w:sz w:val="21"/>
                <w:szCs w:val="21"/>
              </w:rPr>
              <w:t xml:space="preserve"> </w:t>
            </w:r>
            <w:r w:rsidRPr="00E25284">
              <w:rPr>
                <w:rFonts w:ascii="Calibri Light" w:hAnsi="Calibri Light" w:cs="Calibri Light"/>
                <w:color w:val="000000"/>
                <w:sz w:val="21"/>
                <w:szCs w:val="21"/>
              </w:rPr>
              <w:t>1. Environmental Health &amp; Safety’s “Report A Concern” form and 2. Patient Safety Net</w:t>
            </w:r>
          </w:p>
          <w:p w14:paraId="0A0256CB" w14:textId="77777777" w:rsidR="00E25284" w:rsidRDefault="00E25284" w:rsidP="00E25284">
            <w:pPr>
              <w:ind w:left="360"/>
            </w:pPr>
          </w:p>
          <w:p w14:paraId="104D7CCC" w14:textId="5482F8D5" w:rsidR="006D1AFD" w:rsidRPr="006D1AFD" w:rsidRDefault="006D1AFD" w:rsidP="006D1AFD">
            <w:pPr>
              <w:rPr>
                <w:rFonts w:ascii="Calibri Light" w:hAnsi="Calibri Light"/>
                <w:color w:val="000000"/>
                <w:sz w:val="21"/>
                <w:szCs w:val="21"/>
              </w:rPr>
            </w:pPr>
          </w:p>
          <w:p w14:paraId="618CC062" w14:textId="77777777" w:rsidR="00E25284" w:rsidRDefault="00E25284" w:rsidP="00E25284">
            <w:pPr>
              <w:ind w:left="360"/>
              <w:rPr>
                <w:rFonts w:ascii="Calibri" w:hAnsi="Calibri" w:cs="Arial"/>
                <w:b/>
                <w:bCs/>
                <w:color w:val="000000"/>
                <w:sz w:val="21"/>
                <w:szCs w:val="21"/>
              </w:rPr>
            </w:pPr>
            <w:r>
              <w:rPr>
                <w:rFonts w:ascii="Calibri" w:hAnsi="Calibri" w:cs="Arial"/>
                <w:b/>
                <w:bCs/>
                <w:color w:val="000000"/>
                <w:sz w:val="21"/>
                <w:szCs w:val="21"/>
              </w:rPr>
              <w:t>Which document gives you information on how to evacuate during a fire emergency, including the primary and secondary evacuation routes?</w:t>
            </w:r>
          </w:p>
          <w:p w14:paraId="4E9A047C" w14:textId="77777777" w:rsidR="00E25284" w:rsidRDefault="00E25284" w:rsidP="00E25284">
            <w:pPr>
              <w:ind w:left="360"/>
              <w:rPr>
                <w:rFonts w:ascii="Calibri" w:hAnsi="Calibri" w:cs="Arial"/>
                <w:b/>
                <w:bCs/>
                <w:color w:val="000000"/>
                <w:sz w:val="21"/>
                <w:szCs w:val="21"/>
              </w:rPr>
            </w:pPr>
          </w:p>
          <w:p w14:paraId="18380013" w14:textId="1772DC83" w:rsidR="00212AAF" w:rsidRPr="004F6E38" w:rsidRDefault="004C7EA8" w:rsidP="004F6E38">
            <w:pPr>
              <w:ind w:left="360"/>
              <w:rPr>
                <w:rFonts w:ascii="Calibri" w:hAnsi="Calibri" w:cs="Arial"/>
                <w:b/>
                <w:bCs/>
                <w:color w:val="000000"/>
                <w:sz w:val="21"/>
                <w:szCs w:val="21"/>
              </w:rPr>
            </w:pPr>
            <w:r>
              <w:rPr>
                <w:rFonts w:ascii="Calibri" w:hAnsi="Calibri" w:cs="Arial"/>
                <w:b/>
                <w:bCs/>
                <w:color w:val="000000"/>
                <w:sz w:val="21"/>
                <w:szCs w:val="21"/>
              </w:rPr>
              <w:t xml:space="preserve">Answer: </w:t>
            </w:r>
            <w:r w:rsidR="00E25284" w:rsidRPr="004F6E38">
              <w:rPr>
                <w:rFonts w:ascii="Calibri Light" w:hAnsi="Calibri Light" w:cs="Calibri Light"/>
                <w:bCs/>
                <w:color w:val="000000"/>
                <w:sz w:val="21"/>
                <w:szCs w:val="21"/>
              </w:rPr>
              <w:t>Written fire response plan</w:t>
            </w:r>
          </w:p>
        </w:tc>
      </w:tr>
      <w:tr w:rsidR="00212AAF" w14:paraId="09FE0D10" w14:textId="77777777" w:rsidTr="00565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61533DDC" w:rsidR="00CF61BE" w:rsidRPr="008D1AFF" w:rsidRDefault="00212AAF" w:rsidP="00CF61BE">
            <w:r>
              <w:rPr>
                <w:rFonts w:asciiTheme="majorHAnsi" w:hAnsiTheme="majorHAnsi"/>
                <w:b/>
                <w:color w:val="FF0000"/>
                <w:sz w:val="28"/>
              </w:rPr>
              <w:t>DID YOU KNOW?</w:t>
            </w:r>
            <w:r>
              <w:br/>
            </w:r>
            <w:r w:rsidR="005653F7" w:rsidRPr="00D443B0">
              <w:rPr>
                <w:rFonts w:ascii="Calibri" w:hAnsi="Calibri" w:cs="Calibri"/>
                <w:sz w:val="21"/>
                <w:szCs w:val="21"/>
              </w:rPr>
              <w:t xml:space="preserve">The 22nd Annual San Luis Salute, </w:t>
            </w:r>
            <w:r w:rsidR="004F7511">
              <w:rPr>
                <w:rFonts w:ascii="Calibri" w:hAnsi="Calibri" w:cs="Calibri"/>
                <w:sz w:val="21"/>
                <w:szCs w:val="21"/>
              </w:rPr>
              <w:t>which was held Feb. 9,</w:t>
            </w:r>
            <w:r w:rsidR="005653F7" w:rsidRPr="00D443B0">
              <w:rPr>
                <w:rFonts w:ascii="Calibri" w:hAnsi="Calibri" w:cs="Calibri"/>
                <w:sz w:val="21"/>
                <w:szCs w:val="21"/>
              </w:rPr>
              <w:t xml:space="preserve"> honor</w:t>
            </w:r>
            <w:r w:rsidR="004F7511">
              <w:rPr>
                <w:rFonts w:ascii="Calibri" w:hAnsi="Calibri" w:cs="Calibri"/>
                <w:sz w:val="21"/>
                <w:szCs w:val="21"/>
              </w:rPr>
              <w:t>ed</w:t>
            </w:r>
            <w:r w:rsidR="005653F7" w:rsidRPr="00D443B0">
              <w:rPr>
                <w:rFonts w:ascii="Calibri" w:hAnsi="Calibri" w:cs="Calibri"/>
                <w:sz w:val="21"/>
                <w:szCs w:val="21"/>
              </w:rPr>
              <w:t xml:space="preserve"> </w:t>
            </w:r>
            <w:r w:rsidR="005653F7" w:rsidRPr="00D443B0">
              <w:rPr>
                <w:rFonts w:ascii="Calibri" w:hAnsi="Calibri" w:cs="Calibri"/>
                <w:b/>
                <w:sz w:val="21"/>
                <w:szCs w:val="21"/>
              </w:rPr>
              <w:t>Dr. Joan E. Nichols</w:t>
            </w:r>
            <w:r w:rsidR="005653F7" w:rsidRPr="00D443B0">
              <w:rPr>
                <w:rFonts w:ascii="Calibri" w:hAnsi="Calibri" w:cs="Calibri"/>
                <w:sz w:val="21"/>
                <w:szCs w:val="21"/>
              </w:rPr>
              <w:t xml:space="preserve">, professor of Internal Medicine and Microbiology and Immunology and the associate director of the Galveston National Laboratory. The gala, hosted by </w:t>
            </w:r>
            <w:proofErr w:type="spellStart"/>
            <w:r w:rsidR="005653F7" w:rsidRPr="00D443B0">
              <w:rPr>
                <w:rFonts w:ascii="Calibri" w:hAnsi="Calibri" w:cs="Calibri"/>
                <w:sz w:val="21"/>
                <w:szCs w:val="21"/>
              </w:rPr>
              <w:t>Tilman</w:t>
            </w:r>
            <w:proofErr w:type="spellEnd"/>
            <w:r w:rsidR="005653F7" w:rsidRPr="00D443B0">
              <w:rPr>
                <w:rFonts w:ascii="Calibri" w:hAnsi="Calibri" w:cs="Calibri"/>
                <w:sz w:val="21"/>
                <w:szCs w:val="21"/>
              </w:rPr>
              <w:t xml:space="preserve"> and Paige Fertitta, celebrate</w:t>
            </w:r>
            <w:r w:rsidR="004F7511">
              <w:rPr>
                <w:rFonts w:ascii="Calibri" w:hAnsi="Calibri" w:cs="Calibri"/>
                <w:sz w:val="21"/>
                <w:szCs w:val="21"/>
              </w:rPr>
              <w:t>s</w:t>
            </w:r>
            <w:r w:rsidR="005653F7" w:rsidRPr="00D443B0">
              <w:rPr>
                <w:rFonts w:ascii="Calibri" w:hAnsi="Calibri" w:cs="Calibri"/>
                <w:sz w:val="21"/>
                <w:szCs w:val="21"/>
              </w:rPr>
              <w:t xml:space="preserve"> Mardi Gras! Galveston by providing a charitable aspect to the city’s annual celebration. Each year, the Salute recognizes the extraordinary work of doctors and scientists and helps fund UTMB programs. This year’s event pro</w:t>
            </w:r>
            <w:r w:rsidR="008D1AFF">
              <w:rPr>
                <w:rFonts w:ascii="Calibri" w:hAnsi="Calibri" w:cs="Calibri"/>
                <w:sz w:val="21"/>
                <w:szCs w:val="21"/>
              </w:rPr>
              <w:t xml:space="preserve">ceeds will support Dr. Nichols,’ </w:t>
            </w:r>
            <w:r w:rsidR="008D1AFF" w:rsidRPr="008D1AFF">
              <w:rPr>
                <w:rFonts w:ascii="Calibri" w:hAnsi="Calibri"/>
                <w:sz w:val="21"/>
                <w:szCs w:val="21"/>
              </w:rPr>
              <w:t>which focuses on the development and evaluation of bioengineered lungs and the respiratory system</w:t>
            </w:r>
            <w:r w:rsidR="005653F7" w:rsidRPr="00D443B0">
              <w:rPr>
                <w:rFonts w:ascii="Calibri" w:hAnsi="Calibri" w:cs="Calibri"/>
                <w:sz w:val="21"/>
                <w:szCs w:val="21"/>
              </w:rPr>
              <w:t>, and the Jennie Sealy Hospital.</w:t>
            </w:r>
          </w:p>
          <w:p w14:paraId="29F3D34D" w14:textId="76A57ACF" w:rsidR="00212AAF" w:rsidRPr="00925479" w:rsidRDefault="00212AAF" w:rsidP="00231DD0"/>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9"/>
      <w:footerReference w:type="first" r:id="rId3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1A4AE" w14:textId="77777777" w:rsidR="00CC6F12" w:rsidRDefault="00CC6F12" w:rsidP="00874B86">
      <w:r>
        <w:separator/>
      </w:r>
    </w:p>
  </w:endnote>
  <w:endnote w:type="continuationSeparator" w:id="0">
    <w:p w14:paraId="17D4166C" w14:textId="77777777" w:rsidR="00CC6F12" w:rsidRDefault="00CC6F1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26EB" w14:textId="77777777" w:rsidR="00CC6F12" w:rsidRDefault="00CC6F12" w:rsidP="00874B86">
      <w:r>
        <w:separator/>
      </w:r>
    </w:p>
  </w:footnote>
  <w:footnote w:type="continuationSeparator" w:id="0">
    <w:p w14:paraId="0DB43F98" w14:textId="77777777" w:rsidR="00CC6F12" w:rsidRDefault="00CC6F12"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8A19AF">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25EA"/>
    <w:multiLevelType w:val="hybridMultilevel"/>
    <w:tmpl w:val="6E727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422D7"/>
    <w:multiLevelType w:val="hybridMultilevel"/>
    <w:tmpl w:val="AB7C23E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393261"/>
    <w:multiLevelType w:val="hybridMultilevel"/>
    <w:tmpl w:val="DC2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287AF4"/>
    <w:multiLevelType w:val="multilevel"/>
    <w:tmpl w:val="646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4D1DC4"/>
    <w:multiLevelType w:val="multilevel"/>
    <w:tmpl w:val="567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C548F9"/>
    <w:multiLevelType w:val="hybridMultilevel"/>
    <w:tmpl w:val="6C00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FE02AB"/>
    <w:multiLevelType w:val="multilevel"/>
    <w:tmpl w:val="09E84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CF13D7"/>
    <w:multiLevelType w:val="multilevel"/>
    <w:tmpl w:val="9952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0C2396"/>
    <w:multiLevelType w:val="hybridMultilevel"/>
    <w:tmpl w:val="B71A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4F72FD"/>
    <w:multiLevelType w:val="multilevel"/>
    <w:tmpl w:val="55B4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5F9495A"/>
    <w:multiLevelType w:val="multilevel"/>
    <w:tmpl w:val="84F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E55CBC"/>
    <w:multiLevelType w:val="multilevel"/>
    <w:tmpl w:val="C47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CFF44BD"/>
    <w:multiLevelType w:val="hybridMultilevel"/>
    <w:tmpl w:val="A924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2431B1"/>
    <w:multiLevelType w:val="multilevel"/>
    <w:tmpl w:val="4238B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D05713"/>
    <w:multiLevelType w:val="multilevel"/>
    <w:tmpl w:val="6F0E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7C5ACC"/>
    <w:multiLevelType w:val="hybridMultilevel"/>
    <w:tmpl w:val="48BCEC2A"/>
    <w:lvl w:ilvl="0" w:tplc="BC0CCD9C">
      <w:start w:val="1"/>
      <w:numFmt w:val="decimal"/>
      <w:lvlText w:val="%1."/>
      <w:lvlJc w:val="left"/>
      <w:pPr>
        <w:ind w:left="720" w:hanging="360"/>
      </w:pPr>
      <w:rPr>
        <w:rFonts w:ascii="Calibri" w:hAnsi="Calibri"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B8753F"/>
    <w:multiLevelType w:val="hybridMultilevel"/>
    <w:tmpl w:val="43B6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613A7F"/>
    <w:multiLevelType w:val="multilevel"/>
    <w:tmpl w:val="95C2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9B53732"/>
    <w:multiLevelType w:val="hybridMultilevel"/>
    <w:tmpl w:val="7DDE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F6286C"/>
    <w:multiLevelType w:val="multilevel"/>
    <w:tmpl w:val="C7E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F307E7"/>
    <w:multiLevelType w:val="hybridMultilevel"/>
    <w:tmpl w:val="8DFC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745ABA"/>
    <w:multiLevelType w:val="multilevel"/>
    <w:tmpl w:val="BF3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7044CC3"/>
    <w:multiLevelType w:val="hybridMultilevel"/>
    <w:tmpl w:val="54940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9FA66A1"/>
    <w:multiLevelType w:val="multilevel"/>
    <w:tmpl w:val="F0360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1D4A63"/>
    <w:multiLevelType w:val="multilevel"/>
    <w:tmpl w:val="0FE2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0">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78F0A51"/>
    <w:multiLevelType w:val="multilevel"/>
    <w:tmpl w:val="F24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DF622C9"/>
    <w:multiLevelType w:val="multilevel"/>
    <w:tmpl w:val="822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7"/>
  </w:num>
  <w:num w:numId="3">
    <w:abstractNumId w:val="42"/>
  </w:num>
  <w:num w:numId="4">
    <w:abstractNumId w:val="8"/>
  </w:num>
  <w:num w:numId="5">
    <w:abstractNumId w:val="3"/>
  </w:num>
  <w:num w:numId="6">
    <w:abstractNumId w:val="4"/>
  </w:num>
  <w:num w:numId="7">
    <w:abstractNumId w:val="39"/>
  </w:num>
  <w:num w:numId="8">
    <w:abstractNumId w:val="14"/>
  </w:num>
  <w:num w:numId="9">
    <w:abstractNumId w:val="2"/>
  </w:num>
  <w:num w:numId="10">
    <w:abstractNumId w:val="6"/>
  </w:num>
  <w:num w:numId="11">
    <w:abstractNumId w:val="21"/>
  </w:num>
  <w:num w:numId="12">
    <w:abstractNumId w:val="5"/>
  </w:num>
  <w:num w:numId="13">
    <w:abstractNumId w:val="37"/>
  </w:num>
  <w:num w:numId="14">
    <w:abstractNumId w:val="32"/>
  </w:num>
  <w:num w:numId="15">
    <w:abstractNumId w:val="10"/>
  </w:num>
  <w:num w:numId="16">
    <w:abstractNumId w:val="40"/>
  </w:num>
  <w:num w:numId="17">
    <w:abstractNumId w:val="17"/>
  </w:num>
  <w:num w:numId="18">
    <w:abstractNumId w:val="31"/>
  </w:num>
  <w:num w:numId="19">
    <w:abstractNumId w:val="43"/>
  </w:num>
  <w:num w:numId="20">
    <w:abstractNumId w:val="22"/>
  </w:num>
  <w:num w:numId="21">
    <w:abstractNumId w:val="11"/>
  </w:num>
  <w:num w:numId="22">
    <w:abstractNumId w:val="20"/>
  </w:num>
  <w:num w:numId="23">
    <w:abstractNumId w:val="34"/>
  </w:num>
  <w:num w:numId="24">
    <w:abstractNumId w:val="9"/>
  </w:num>
  <w:num w:numId="25">
    <w:abstractNumId w:val="41"/>
  </w:num>
  <w:num w:numId="26">
    <w:abstractNumId w:val="23"/>
  </w:num>
  <w:num w:numId="27">
    <w:abstractNumId w:val="33"/>
  </w:num>
  <w:num w:numId="28">
    <w:abstractNumId w:val="30"/>
  </w:num>
  <w:num w:numId="29">
    <w:abstractNumId w:val="28"/>
  </w:num>
  <w:num w:numId="30">
    <w:abstractNumId w:val="38"/>
  </w:num>
  <w:num w:numId="31">
    <w:abstractNumId w:val="36"/>
  </w:num>
  <w:num w:numId="32">
    <w:abstractNumId w:val="24"/>
  </w:num>
  <w:num w:numId="33">
    <w:abstractNumId w:val="7"/>
  </w:num>
  <w:num w:numId="34">
    <w:abstractNumId w:val="26"/>
  </w:num>
  <w:num w:numId="35">
    <w:abstractNumId w:val="16"/>
  </w:num>
  <w:num w:numId="36">
    <w:abstractNumId w:val="15"/>
  </w:num>
  <w:num w:numId="37">
    <w:abstractNumId w:val="35"/>
  </w:num>
  <w:num w:numId="38">
    <w:abstractNumId w:val="0"/>
  </w:num>
  <w:num w:numId="39">
    <w:abstractNumId w:val="25"/>
  </w:num>
  <w:num w:numId="40">
    <w:abstractNumId w:val="18"/>
  </w:num>
  <w:num w:numId="41">
    <w:abstractNumId w:val="19"/>
  </w:num>
  <w:num w:numId="42">
    <w:abstractNumId w:val="29"/>
  </w:num>
  <w:num w:numId="43">
    <w:abstractNumId w:val="13"/>
  </w:num>
  <w:num w:numId="44">
    <w:abstractNumId w:val="1"/>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171"/>
    <w:rsid w:val="00026B3C"/>
    <w:rsid w:val="000317BD"/>
    <w:rsid w:val="00033AC2"/>
    <w:rsid w:val="00035148"/>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457F"/>
    <w:rsid w:val="00224D1C"/>
    <w:rsid w:val="0022573B"/>
    <w:rsid w:val="00231DD0"/>
    <w:rsid w:val="0024033D"/>
    <w:rsid w:val="00241155"/>
    <w:rsid w:val="00243ACB"/>
    <w:rsid w:val="00244756"/>
    <w:rsid w:val="00245011"/>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5382C"/>
    <w:rsid w:val="00353BB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D1AFD"/>
    <w:rsid w:val="006D30D7"/>
    <w:rsid w:val="006E1D9C"/>
    <w:rsid w:val="006E6A62"/>
    <w:rsid w:val="006F28BD"/>
    <w:rsid w:val="006F5026"/>
    <w:rsid w:val="006F56B1"/>
    <w:rsid w:val="006F7641"/>
    <w:rsid w:val="00701024"/>
    <w:rsid w:val="007021E5"/>
    <w:rsid w:val="007073E8"/>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19AF"/>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134C"/>
    <w:rsid w:val="009C2829"/>
    <w:rsid w:val="009C2B17"/>
    <w:rsid w:val="009C65BC"/>
    <w:rsid w:val="009C6717"/>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318CA"/>
    <w:rsid w:val="00D41379"/>
    <w:rsid w:val="00D42AB7"/>
    <w:rsid w:val="00D42C21"/>
    <w:rsid w:val="00D43E7F"/>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269E7"/>
    <w:rsid w:val="00F31573"/>
    <w:rsid w:val="00F3323B"/>
    <w:rsid w:val="00F340EF"/>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891"/>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0551649">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3568033">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8830395">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7954592">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71252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ww.utmb.edu/specialprograms" TargetMode="External"/><Relationship Id="rId18" Type="http://schemas.openxmlformats.org/officeDocument/2006/relationships/image" Target="media/image5.png"/><Relationship Id="rId26" Type="http://schemas.openxmlformats.org/officeDocument/2006/relationships/hyperlink" Target="http://intranet.utmb.edu/iutmb"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yperlink" Target="https://www.eventbrite.com/e/how-to-lead-supporting-the-advancement-of-women-who-aspire-to-leadership-roles-tickets-42056839138" TargetMode="External"/><Relationship Id="rId2" Type="http://schemas.openxmlformats.org/officeDocument/2006/relationships/numbering" Target="numbering.xml"/><Relationship Id="rId16" Type="http://schemas.openxmlformats.org/officeDocument/2006/relationships/hyperlink" Target="https://www.utmb.edu/osler/Awards/ThayerAward" TargetMode="External"/><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Alumni.fieldhouse@utmb.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tmb.edu/mondays-in-march" TargetMode="External"/><Relationship Id="rId23" Type="http://schemas.openxmlformats.org/officeDocument/2006/relationships/hyperlink" Target="https://www.utmbhealth.com/locations/clinics/texas-city" TargetMode="External"/><Relationship Id="rId28" Type="http://schemas.openxmlformats.org/officeDocument/2006/relationships/hyperlink" Target="https://www.utmb.edu/provost/home/provost-lecture-series" TargetMode="External"/><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specialprograms/srp/welcome-to-srp" TargetMode="External"/><Relationship Id="rId22" Type="http://schemas.openxmlformats.org/officeDocument/2006/relationships/hyperlink" Target="https://ispace.utmb.edu/xythoswfs/webview/_xy-18087484_1" TargetMode="External"/><Relationship Id="rId27" Type="http://schemas.openxmlformats.org/officeDocument/2006/relationships/hyperlink" Target="mailto:events.oua@utmb.ed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B5058-84D6-4A1E-AFBD-8DCC0467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2018-02-08T17:04:00Z</cp:lastPrinted>
  <dcterms:created xsi:type="dcterms:W3CDTF">2018-02-13T19:31:00Z</dcterms:created>
  <dcterms:modified xsi:type="dcterms:W3CDTF">2018-02-13T19:31:00Z</dcterms:modified>
</cp:coreProperties>
</file>