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A5736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A5736D"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566DA70" w:rsidR="009C2829" w:rsidRPr="000257FB" w:rsidRDefault="00DE163B" w:rsidP="007073E8">
            <w:pPr>
              <w:pStyle w:val="Header"/>
              <w:jc w:val="center"/>
              <w:rPr>
                <w:rFonts w:asciiTheme="majorHAnsi" w:hAnsiTheme="majorHAnsi"/>
                <w:b/>
              </w:rPr>
            </w:pPr>
            <w:r>
              <w:rPr>
                <w:rFonts w:asciiTheme="majorHAnsi" w:hAnsiTheme="majorHAnsi"/>
                <w:b/>
                <w:sz w:val="22"/>
              </w:rPr>
              <w:t>March 21</w:t>
            </w:r>
            <w:r w:rsidR="009C2829">
              <w:rPr>
                <w:rFonts w:asciiTheme="majorHAnsi" w:hAnsiTheme="majorHAnsi"/>
                <w:b/>
                <w:sz w:val="22"/>
              </w:rPr>
              <w:t>, 201</w:t>
            </w:r>
            <w:r w:rsidR="00D80DF6">
              <w:rPr>
                <w:rFonts w:asciiTheme="majorHAnsi" w:hAnsiTheme="majorHAnsi"/>
                <w:b/>
                <w:sz w:val="22"/>
              </w:rPr>
              <w:t>9</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497D34" w14:textId="77777777" w:rsidR="00C17E5A" w:rsidRPr="00B9562C" w:rsidRDefault="00C17E5A" w:rsidP="00C17E5A">
            <w:pPr>
              <w:rPr>
                <w:rFonts w:ascii="Calibri Light" w:hAnsi="Calibri Light"/>
                <w:b/>
                <w:color w:val="C00000"/>
                <w:u w:val="single"/>
              </w:rPr>
            </w:pPr>
            <w:r w:rsidRPr="00B9562C">
              <w:rPr>
                <w:rFonts w:ascii="Calibri Light" w:hAnsi="Calibri Light"/>
                <w:b/>
                <w:color w:val="C00000"/>
                <w:u w:val="single"/>
              </w:rPr>
              <w:t>Office of Educational Development</w:t>
            </w:r>
          </w:p>
          <w:p w14:paraId="5A403D2C" w14:textId="77777777" w:rsidR="00C17E5A" w:rsidRPr="00C17E5A" w:rsidRDefault="00C17E5A" w:rsidP="00C17E5A">
            <w:pPr>
              <w:pStyle w:val="ListParagraph"/>
              <w:numPr>
                <w:ilvl w:val="0"/>
                <w:numId w:val="31"/>
              </w:numPr>
              <w:ind w:left="342"/>
              <w:contextualSpacing w:val="0"/>
              <w:rPr>
                <w:rFonts w:asciiTheme="majorHAnsi" w:hAnsiTheme="majorHAnsi"/>
              </w:rPr>
            </w:pPr>
            <w:r w:rsidRPr="00C17E5A">
              <w:rPr>
                <w:rFonts w:asciiTheme="majorHAnsi" w:hAnsiTheme="majorHAnsi"/>
              </w:rPr>
              <w:t>Drs. Buck &amp; Monteiro will be attending the 2019 SGEA conference and presenting a workshop.</w:t>
            </w:r>
          </w:p>
          <w:p w14:paraId="55EFF999" w14:textId="77777777" w:rsidR="00C17E5A" w:rsidRDefault="00C17E5A" w:rsidP="00C17E5A">
            <w:pPr>
              <w:pStyle w:val="ListParagraph"/>
              <w:numPr>
                <w:ilvl w:val="0"/>
                <w:numId w:val="31"/>
              </w:numPr>
              <w:ind w:left="342"/>
              <w:contextualSpacing w:val="0"/>
              <w:rPr>
                <w:rFonts w:asciiTheme="majorHAnsi" w:hAnsiTheme="majorHAnsi"/>
              </w:rPr>
            </w:pPr>
            <w:r w:rsidRPr="00C17E5A">
              <w:rPr>
                <w:rFonts w:asciiTheme="majorHAnsi" w:hAnsiTheme="majorHAnsi"/>
              </w:rPr>
              <w:t>On April 1</w:t>
            </w:r>
            <w:r w:rsidRPr="00C17E5A">
              <w:rPr>
                <w:rFonts w:asciiTheme="majorHAnsi" w:hAnsiTheme="majorHAnsi"/>
                <w:vertAlign w:val="superscript"/>
              </w:rPr>
              <w:t>st</w:t>
            </w:r>
            <w:r w:rsidRPr="00C17E5A">
              <w:rPr>
                <w:rFonts w:asciiTheme="majorHAnsi" w:hAnsiTheme="majorHAnsi"/>
              </w:rPr>
              <w:t xml:space="preserve"> &amp; 2</w:t>
            </w:r>
            <w:r w:rsidRPr="00C17E5A">
              <w:rPr>
                <w:rFonts w:asciiTheme="majorHAnsi" w:hAnsiTheme="majorHAnsi"/>
                <w:vertAlign w:val="superscript"/>
              </w:rPr>
              <w:t>nd</w:t>
            </w:r>
            <w:r w:rsidRPr="00C17E5A">
              <w:rPr>
                <w:rFonts w:asciiTheme="majorHAnsi" w:hAnsiTheme="majorHAnsi"/>
              </w:rPr>
              <w:t xml:space="preserve">, please join us for the third and final part of Dr. Vicki Freeman’s series on testing, titled “Are you really testing what you think you are testing?”  </w:t>
            </w:r>
          </w:p>
          <w:p w14:paraId="6D77B532" w14:textId="7247372C" w:rsidR="00C17E5A" w:rsidRPr="00C17E5A" w:rsidRDefault="00C17E5A" w:rsidP="00C17E5A">
            <w:pPr>
              <w:pStyle w:val="ListParagraph"/>
              <w:ind w:left="342"/>
              <w:contextualSpacing w:val="0"/>
              <w:rPr>
                <w:rFonts w:asciiTheme="majorHAnsi" w:hAnsiTheme="majorHAnsi"/>
              </w:rPr>
            </w:pPr>
            <w:r w:rsidRPr="00C17E5A">
              <w:rPr>
                <w:rFonts w:asciiTheme="majorHAnsi" w:hAnsiTheme="majorHAnsi"/>
              </w:rPr>
              <w:t xml:space="preserve">You can register here:  </w:t>
            </w:r>
            <w:hyperlink r:id="rId13" w:history="1">
              <w:r w:rsidRPr="00C17E5A">
                <w:rPr>
                  <w:rStyle w:val="Hyperlink"/>
                  <w:rFonts w:asciiTheme="majorHAnsi" w:hAnsiTheme="majorHAnsi"/>
                </w:rPr>
                <w:t>https://utmb.us/38d</w:t>
              </w:r>
            </w:hyperlink>
            <w:r w:rsidRPr="00C17E5A">
              <w:rPr>
                <w:rFonts w:asciiTheme="majorHAnsi" w:hAnsiTheme="majorHAnsi"/>
              </w:rPr>
              <w:t xml:space="preserve"> or email Becki with any questions at </w:t>
            </w:r>
            <w:hyperlink r:id="rId14" w:history="1">
              <w:r w:rsidRPr="00C17E5A">
                <w:rPr>
                  <w:rStyle w:val="Hyperlink"/>
                  <w:rFonts w:asciiTheme="majorHAnsi" w:hAnsiTheme="majorHAnsi"/>
                </w:rPr>
                <w:t>OEDhelp@utmb.edu</w:t>
              </w:r>
            </w:hyperlink>
            <w:r w:rsidRPr="00C17E5A">
              <w:rPr>
                <w:rFonts w:asciiTheme="majorHAnsi" w:hAnsiTheme="majorHAnsi"/>
              </w:rPr>
              <w:t>.</w:t>
            </w:r>
          </w:p>
          <w:p w14:paraId="18AD9313" w14:textId="77777777" w:rsidR="00C17E5A" w:rsidRPr="00B9562C" w:rsidRDefault="00C17E5A" w:rsidP="00C17E5A">
            <w:pPr>
              <w:rPr>
                <w:rFonts w:ascii="Calibri Light" w:hAnsi="Calibri Light"/>
                <w:b/>
                <w:color w:val="C00000"/>
                <w:u w:val="single"/>
              </w:rPr>
            </w:pPr>
            <w:r w:rsidRPr="00B9562C">
              <w:rPr>
                <w:rFonts w:ascii="Calibri Light" w:hAnsi="Calibri Light"/>
                <w:b/>
                <w:color w:val="C00000"/>
                <w:u w:val="single"/>
              </w:rPr>
              <w:t>Employee Spotlight</w:t>
            </w:r>
          </w:p>
          <w:p w14:paraId="3B428830" w14:textId="6E0AE4F7" w:rsidR="00095E2B" w:rsidRDefault="00755619" w:rsidP="008B6179">
            <w:pPr>
              <w:rPr>
                <w:rFonts w:ascii="Calibri Light" w:hAnsi="Calibri Light"/>
                <w:b/>
                <w:noProof/>
              </w:rPr>
            </w:pPr>
            <w:bookmarkStart w:id="0" w:name="_GoBack"/>
            <w:bookmarkEnd w:id="0"/>
            <w:r w:rsidRPr="00755619">
              <w:rPr>
                <w:rFonts w:ascii="Calibri Light" w:hAnsi="Calibri Light"/>
                <w:b/>
                <w:noProof/>
              </w:rPr>
              <w:t xml:space="preserve">Ruth </w:t>
            </w:r>
            <w:r>
              <w:rPr>
                <w:rFonts w:ascii="Calibri Light" w:hAnsi="Calibri Light"/>
                <w:b/>
                <w:noProof/>
              </w:rPr>
              <w:t xml:space="preserve">E. </w:t>
            </w:r>
            <w:r w:rsidRPr="00755619">
              <w:rPr>
                <w:rFonts w:ascii="Calibri Light" w:hAnsi="Calibri Light"/>
                <w:b/>
                <w:noProof/>
              </w:rPr>
              <w:t>Levine, MD</w:t>
            </w:r>
          </w:p>
          <w:p w14:paraId="32FECD25" w14:textId="7410D031" w:rsidR="00755619" w:rsidRDefault="00755619" w:rsidP="008B6179">
            <w:pPr>
              <w:rPr>
                <w:rFonts w:ascii="Calibri Light" w:hAnsi="Calibri Light"/>
                <w:noProof/>
              </w:rPr>
            </w:pPr>
            <w:r>
              <w:rPr>
                <w:rFonts w:ascii="Calibri Light" w:hAnsi="Calibri Light"/>
                <w:noProof/>
              </w:rPr>
              <w:t>Associate Dean for Student Affairs &amp; Admissions</w:t>
            </w:r>
          </w:p>
          <w:p w14:paraId="440FDA24" w14:textId="27321FF1" w:rsidR="00755619" w:rsidRDefault="00755619" w:rsidP="008B6179">
            <w:pPr>
              <w:rPr>
                <w:rFonts w:ascii="Calibri Light" w:hAnsi="Calibri Light"/>
                <w:noProof/>
              </w:rPr>
            </w:pPr>
            <w:r>
              <w:rPr>
                <w:rFonts w:ascii="Calibri Light" w:hAnsi="Calibri Light"/>
                <w:noProof/>
              </w:rPr>
              <w:t xml:space="preserve">Office of </w:t>
            </w:r>
            <w:r w:rsidR="00A5736D">
              <w:rPr>
                <w:rFonts w:ascii="Calibri Light" w:hAnsi="Calibri Light"/>
                <w:noProof/>
              </w:rPr>
              <w:t xml:space="preserve">Student </w:t>
            </w:r>
            <w:r>
              <w:rPr>
                <w:rFonts w:ascii="Calibri Light" w:hAnsi="Calibri Light"/>
                <w:noProof/>
              </w:rPr>
              <w:t>Affairs</w:t>
            </w:r>
            <w:r w:rsidR="00A5736D">
              <w:rPr>
                <w:rFonts w:ascii="Calibri Light" w:hAnsi="Calibri Light"/>
                <w:noProof/>
              </w:rPr>
              <w:t xml:space="preserve"> &amp; Admissions</w:t>
            </w:r>
          </w:p>
          <w:p w14:paraId="49003871" w14:textId="2393783C" w:rsidR="00A5736D" w:rsidRDefault="00A5736D" w:rsidP="008B6179">
            <w:pPr>
              <w:rPr>
                <w:rFonts w:ascii="Calibri Light" w:hAnsi="Calibri Light"/>
                <w:noProof/>
              </w:rPr>
            </w:pPr>
            <w:r>
              <w:rPr>
                <w:rFonts w:ascii="Calibri Light" w:hAnsi="Calibri Light"/>
                <w:noProof/>
              </w:rPr>
              <w:t>Professor of Psychiatry &amp; Behavior Sciences</w:t>
            </w:r>
          </w:p>
          <w:p w14:paraId="6B785A47" w14:textId="5708A817" w:rsidR="00A5736D" w:rsidRPr="00755619" w:rsidRDefault="00A5736D" w:rsidP="008B6179">
            <w:pPr>
              <w:rPr>
                <w:rFonts w:ascii="Calibri Light" w:hAnsi="Calibri Light"/>
                <w:noProof/>
              </w:rPr>
            </w:pPr>
            <w:r>
              <w:rPr>
                <w:rFonts w:ascii="Calibri Light" w:hAnsi="Calibri Light"/>
                <w:noProof/>
              </w:rPr>
              <w:t>Department of Psychiatry  Behavioral Sciences</w:t>
            </w:r>
          </w:p>
          <w:p w14:paraId="026F730E" w14:textId="09A7D4D4" w:rsidR="00095E2B" w:rsidRPr="00755619" w:rsidRDefault="00095E2B" w:rsidP="008B6179">
            <w:pPr>
              <w:rPr>
                <w:rFonts w:ascii="Calibri Light" w:hAnsi="Calibri Light"/>
                <w:b/>
                <w:noProof/>
              </w:rPr>
            </w:pPr>
          </w:p>
          <w:p w14:paraId="089D9CDB" w14:textId="32E542EF" w:rsidR="00095E2B" w:rsidRDefault="00755619" w:rsidP="008B6179">
            <w:pPr>
              <w:rPr>
                <w:rFonts w:ascii="Calibri Light" w:hAnsi="Calibri Light"/>
                <w:noProof/>
                <w:sz w:val="20"/>
              </w:rPr>
            </w:pPr>
            <w:r w:rsidRPr="00755619">
              <w:rPr>
                <w:rFonts w:ascii="Calibri Light" w:hAnsi="Calibri Light"/>
                <w:noProof/>
                <w:sz w:val="20"/>
              </w:rPr>
              <w:drawing>
                <wp:inline distT="0" distB="0" distL="0" distR="0" wp14:anchorId="448925B2" wp14:editId="2B54D939">
                  <wp:extent cx="3089910" cy="2017530"/>
                  <wp:effectExtent l="0" t="0" r="0" b="1905"/>
                  <wp:docPr id="4" name="Picture 4" descr="H:\Weekly Relays\Spotlight\Passover April 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eekly Relays\Spotlight\Passover April 20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4988" cy="2060022"/>
                          </a:xfrm>
                          <a:prstGeom prst="rect">
                            <a:avLst/>
                          </a:prstGeom>
                          <a:noFill/>
                          <a:ln>
                            <a:noFill/>
                          </a:ln>
                        </pic:spPr>
                      </pic:pic>
                    </a:graphicData>
                  </a:graphic>
                </wp:inline>
              </w:drawing>
            </w:r>
          </w:p>
          <w:p w14:paraId="62ED5B37" w14:textId="2045A843" w:rsidR="00C17E5A" w:rsidRPr="003F0266" w:rsidRDefault="00A5736D" w:rsidP="008B6179">
            <w:pPr>
              <w:rPr>
                <w:rFonts w:ascii="Calibri Light" w:hAnsi="Calibri Light"/>
                <w:noProof/>
                <w:sz w:val="20"/>
              </w:rPr>
            </w:pPr>
            <w:r w:rsidRPr="00016948">
              <w:rPr>
                <w:noProof/>
                <w:color w:val="111111"/>
                <w:szCs w:val="20"/>
              </w:rPr>
              <mc:AlternateContent>
                <mc:Choice Requires="wps">
                  <w:drawing>
                    <wp:anchor distT="45720" distB="45720" distL="114300" distR="114300" simplePos="0" relativeHeight="251761152" behindDoc="0" locked="0" layoutInCell="1" allowOverlap="1" wp14:anchorId="1FA2A437" wp14:editId="090E6138">
                      <wp:simplePos x="0" y="0"/>
                      <wp:positionH relativeFrom="margin">
                        <wp:posOffset>-65405</wp:posOffset>
                      </wp:positionH>
                      <wp:positionV relativeFrom="paragraph">
                        <wp:posOffset>302260</wp:posOffset>
                      </wp:positionV>
                      <wp:extent cx="3315335" cy="2714625"/>
                      <wp:effectExtent l="0" t="0" r="1841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2714625"/>
                              </a:xfrm>
                              <a:prstGeom prst="rect">
                                <a:avLst/>
                              </a:prstGeom>
                              <a:solidFill>
                                <a:srgbClr val="4F81BD">
                                  <a:lumMod val="20000"/>
                                  <a:lumOff val="80000"/>
                                </a:srgbClr>
                              </a:solidFill>
                              <a:ln w="9525">
                                <a:solidFill>
                                  <a:srgbClr val="000000"/>
                                </a:solidFill>
                                <a:miter lim="800000"/>
                                <a:headEnd/>
                                <a:tailEnd/>
                              </a:ln>
                            </wps:spPr>
                            <wps:txbx>
                              <w:txbxContent>
                                <w:p w14:paraId="430541B2" w14:textId="77777777" w:rsidR="00095E2B" w:rsidRPr="00AF12B1" w:rsidRDefault="00095E2B" w:rsidP="00095E2B">
                                  <w:pPr>
                                    <w:rPr>
                                      <w:b/>
                                      <w:sz w:val="20"/>
                                      <w:szCs w:val="20"/>
                                    </w:rPr>
                                  </w:pPr>
                                  <w:r w:rsidRPr="00AF12B1">
                                    <w:rPr>
                                      <w:b/>
                                      <w:sz w:val="20"/>
                                      <w:szCs w:val="20"/>
                                    </w:rPr>
                                    <w:t>What are some of your work responsibilities?</w:t>
                                  </w:r>
                                </w:p>
                                <w:p w14:paraId="72965CBE" w14:textId="77777777" w:rsidR="00A5736D" w:rsidRDefault="00A5736D" w:rsidP="00A5736D">
                                  <w:pPr>
                                    <w:autoSpaceDE w:val="0"/>
                                    <w:autoSpaceDN w:val="0"/>
                                    <w:adjustRightInd w:val="0"/>
                                    <w:rPr>
                                      <w:rFonts w:eastAsiaTheme="minorEastAsia"/>
                                      <w:color w:val="111111"/>
                                      <w:sz w:val="20"/>
                                      <w:szCs w:val="20"/>
                                    </w:rPr>
                                  </w:pPr>
                                  <w:r w:rsidRPr="00A5736D">
                                    <w:rPr>
                                      <w:rFonts w:eastAsiaTheme="minorEastAsia"/>
                                      <w:color w:val="111111"/>
                                      <w:sz w:val="20"/>
                                      <w:szCs w:val="20"/>
                                    </w:rPr>
                                    <w:t>On the admiss</w:t>
                                  </w:r>
                                  <w:r>
                                    <w:rPr>
                                      <w:rFonts w:eastAsiaTheme="minorEastAsia"/>
                                      <w:color w:val="111111"/>
                                      <w:sz w:val="20"/>
                                      <w:szCs w:val="20"/>
                                    </w:rPr>
                                    <w:t>ions side, I work with an awesom</w:t>
                                  </w:r>
                                  <w:r w:rsidRPr="00A5736D">
                                    <w:rPr>
                                      <w:rFonts w:eastAsiaTheme="minorEastAsia"/>
                                      <w:color w:val="111111"/>
                                      <w:sz w:val="20"/>
                                      <w:szCs w:val="20"/>
                                    </w:rPr>
                                    <w:t>e team to help identify, recruit, and select the most talented and diverse SOM</w:t>
                                  </w:r>
                                  <w:r>
                                    <w:rPr>
                                      <w:rFonts w:eastAsiaTheme="minorEastAsia"/>
                                      <w:color w:val="111111"/>
                                      <w:sz w:val="20"/>
                                      <w:szCs w:val="20"/>
                                    </w:rPr>
                                    <w:t xml:space="preserve"> </w:t>
                                  </w:r>
                                  <w:r w:rsidRPr="00A5736D">
                                    <w:rPr>
                                      <w:rFonts w:eastAsiaTheme="minorEastAsia"/>
                                      <w:color w:val="111111"/>
                                      <w:sz w:val="20"/>
                                      <w:szCs w:val="20"/>
                                    </w:rPr>
                                    <w:t>class we can attract. On the student affairs side, I work with similarly terrific folks to support students in activities such as</w:t>
                                  </w:r>
                                  <w:r>
                                    <w:rPr>
                                      <w:rFonts w:eastAsiaTheme="minorEastAsia"/>
                                      <w:color w:val="111111"/>
                                      <w:sz w:val="20"/>
                                      <w:szCs w:val="20"/>
                                    </w:rPr>
                                    <w:t xml:space="preserve"> </w:t>
                                  </w:r>
                                  <w:r w:rsidRPr="00A5736D">
                                    <w:rPr>
                                      <w:rFonts w:eastAsiaTheme="minorEastAsia"/>
                                      <w:color w:val="111111"/>
                                      <w:sz w:val="20"/>
                                      <w:szCs w:val="20"/>
                                    </w:rPr>
                                    <w:t>orientation, white coat, match and graduation. I also help out with the dedicated team who provide academic support and</w:t>
                                  </w:r>
                                  <w:r>
                                    <w:rPr>
                                      <w:rFonts w:eastAsiaTheme="minorEastAsia"/>
                                      <w:color w:val="111111"/>
                                      <w:sz w:val="20"/>
                                      <w:szCs w:val="20"/>
                                    </w:rPr>
                                    <w:t xml:space="preserve"> </w:t>
                                  </w:r>
                                  <w:r w:rsidRPr="00A5736D">
                                    <w:rPr>
                                      <w:rFonts w:eastAsiaTheme="minorEastAsia"/>
                                      <w:color w:val="111111"/>
                                      <w:sz w:val="20"/>
                                      <w:szCs w:val="20"/>
                                    </w:rPr>
                                    <w:t>career advising.</w:t>
                                  </w:r>
                                </w:p>
                                <w:p w14:paraId="55F5981A" w14:textId="0D70E168" w:rsidR="00095E2B" w:rsidRPr="00AF12B1" w:rsidRDefault="00095E2B" w:rsidP="00A5736D">
                                  <w:pPr>
                                    <w:autoSpaceDE w:val="0"/>
                                    <w:autoSpaceDN w:val="0"/>
                                    <w:adjustRightInd w:val="0"/>
                                    <w:rPr>
                                      <w:b/>
                                      <w:color w:val="000000" w:themeColor="text1"/>
                                      <w:sz w:val="20"/>
                                      <w:szCs w:val="20"/>
                                    </w:rPr>
                                  </w:pPr>
                                  <w:r w:rsidRPr="00AF12B1">
                                    <w:rPr>
                                      <w:b/>
                                      <w:color w:val="000000" w:themeColor="text1"/>
                                      <w:sz w:val="20"/>
                                      <w:szCs w:val="20"/>
                                    </w:rPr>
                                    <w:t>Tell us something personal about yourself.</w:t>
                                  </w:r>
                                </w:p>
                                <w:p w14:paraId="2650DDA3" w14:textId="4E44D497" w:rsidR="00095E2B" w:rsidRDefault="00A5736D" w:rsidP="00A5736D">
                                  <w:pPr>
                                    <w:autoSpaceDE w:val="0"/>
                                    <w:autoSpaceDN w:val="0"/>
                                    <w:adjustRightInd w:val="0"/>
                                    <w:rPr>
                                      <w:rFonts w:eastAsiaTheme="minorEastAsia"/>
                                      <w:color w:val="111111"/>
                                      <w:sz w:val="20"/>
                                      <w:szCs w:val="20"/>
                                    </w:rPr>
                                  </w:pPr>
                                  <w:r w:rsidRPr="00A5736D">
                                    <w:rPr>
                                      <w:rFonts w:eastAsiaTheme="minorEastAsia"/>
                                      <w:color w:val="111111"/>
                                      <w:sz w:val="20"/>
                                      <w:szCs w:val="20"/>
                                    </w:rPr>
                                    <w:t>I have been at UTMB ever since I sold Girl Scout cookies in the dean's office. I worked here in high school and college before</w:t>
                                  </w:r>
                                  <w:r>
                                    <w:rPr>
                                      <w:rFonts w:eastAsiaTheme="minorEastAsia"/>
                                      <w:color w:val="111111"/>
                                      <w:sz w:val="20"/>
                                      <w:szCs w:val="20"/>
                                    </w:rPr>
                                    <w:t xml:space="preserve"> </w:t>
                                  </w:r>
                                  <w:r w:rsidRPr="00A5736D">
                                    <w:rPr>
                                      <w:rFonts w:eastAsiaTheme="minorEastAsia"/>
                                      <w:color w:val="111111"/>
                                      <w:sz w:val="20"/>
                                      <w:szCs w:val="20"/>
                                    </w:rPr>
                                    <w:t>attending medical school. I was an Internal Medicine intern, left for a few years to study Psychiatry in Boston, than came back</w:t>
                                  </w:r>
                                  <w:r>
                                    <w:rPr>
                                      <w:rFonts w:eastAsiaTheme="minorEastAsia"/>
                                      <w:color w:val="111111"/>
                                      <w:sz w:val="20"/>
                                      <w:szCs w:val="20"/>
                                    </w:rPr>
                                    <w:t xml:space="preserve"> </w:t>
                                  </w:r>
                                  <w:r w:rsidRPr="00A5736D">
                                    <w:rPr>
                                      <w:rFonts w:eastAsiaTheme="minorEastAsia"/>
                                      <w:color w:val="111111"/>
                                      <w:sz w:val="20"/>
                                      <w:szCs w:val="20"/>
                                    </w:rPr>
                                    <w:t>as soon as I could to join the faculty in 1991. I have 2 kids, 5 cats and a dog.</w:t>
                                  </w:r>
                                </w:p>
                                <w:p w14:paraId="07538784" w14:textId="77777777" w:rsidR="00095E2B" w:rsidRDefault="00095E2B" w:rsidP="00095E2B">
                                  <w:pPr>
                                    <w:autoSpaceDE w:val="0"/>
                                    <w:autoSpaceDN w:val="0"/>
                                    <w:adjustRightInd w:val="0"/>
                                    <w:rPr>
                                      <w:b/>
                                      <w:color w:val="000000" w:themeColor="text1"/>
                                      <w:sz w:val="20"/>
                                      <w:szCs w:val="20"/>
                                    </w:rPr>
                                  </w:pPr>
                                  <w:r w:rsidRPr="00AF12B1">
                                    <w:rPr>
                                      <w:b/>
                                      <w:color w:val="000000" w:themeColor="text1"/>
                                      <w:sz w:val="20"/>
                                      <w:szCs w:val="20"/>
                                    </w:rPr>
                                    <w:t>Fun Fact</w:t>
                                  </w:r>
                                </w:p>
                                <w:p w14:paraId="6A9DF10D" w14:textId="6378C38D" w:rsidR="00A5736D" w:rsidRPr="00A5736D" w:rsidRDefault="00A5736D" w:rsidP="00095E2B">
                                  <w:pPr>
                                    <w:autoSpaceDE w:val="0"/>
                                    <w:autoSpaceDN w:val="0"/>
                                    <w:adjustRightInd w:val="0"/>
                                    <w:rPr>
                                      <w:color w:val="000000" w:themeColor="text1"/>
                                      <w:sz w:val="20"/>
                                      <w:szCs w:val="20"/>
                                    </w:rPr>
                                  </w:pPr>
                                  <w:r w:rsidRPr="00A5736D">
                                    <w:rPr>
                                      <w:color w:val="000000" w:themeColor="text1"/>
                                      <w:sz w:val="20"/>
                                      <w:szCs w:val="20"/>
                                    </w:rPr>
                                    <w:t>I have a secret addiction to candy crush. I am up to level 2102.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2A437" id="_x0000_s1028" type="#_x0000_t202" style="position:absolute;margin-left:-5.15pt;margin-top:23.8pt;width:261.05pt;height:213.75pt;z-index:251761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" fillcolor="#dce6f2">
                      <v:textbox>
                        <w:txbxContent>
                          <w:p w14:paraId="430541B2" w14:textId="77777777" w:rsidR="00095E2B" w:rsidRPr="00AF12B1" w:rsidRDefault="00095E2B" w:rsidP="00095E2B">
                            <w:pPr>
                              <w:rPr>
                                <w:b/>
                                <w:sz w:val="20"/>
                                <w:szCs w:val="20"/>
                              </w:rPr>
                            </w:pPr>
                            <w:r w:rsidRPr="00AF12B1">
                              <w:rPr>
                                <w:b/>
                                <w:sz w:val="20"/>
                                <w:szCs w:val="20"/>
                              </w:rPr>
                              <w:t>What are some of your work responsibilities?</w:t>
                            </w:r>
                          </w:p>
                          <w:p w14:paraId="72965CBE" w14:textId="77777777" w:rsidR="00A5736D" w:rsidRDefault="00A5736D" w:rsidP="00A5736D">
                            <w:pPr>
                              <w:autoSpaceDE w:val="0"/>
                              <w:autoSpaceDN w:val="0"/>
                              <w:adjustRightInd w:val="0"/>
                              <w:rPr>
                                <w:rFonts w:eastAsiaTheme="minorEastAsia"/>
                                <w:color w:val="111111"/>
                                <w:sz w:val="20"/>
                                <w:szCs w:val="20"/>
                              </w:rPr>
                            </w:pPr>
                            <w:r w:rsidRPr="00A5736D">
                              <w:rPr>
                                <w:rFonts w:eastAsiaTheme="minorEastAsia"/>
                                <w:color w:val="111111"/>
                                <w:sz w:val="20"/>
                                <w:szCs w:val="20"/>
                              </w:rPr>
                              <w:t>On the admiss</w:t>
                            </w:r>
                            <w:r>
                              <w:rPr>
                                <w:rFonts w:eastAsiaTheme="minorEastAsia"/>
                                <w:color w:val="111111"/>
                                <w:sz w:val="20"/>
                                <w:szCs w:val="20"/>
                              </w:rPr>
                              <w:t>ions side, I work with an awesom</w:t>
                            </w:r>
                            <w:r w:rsidRPr="00A5736D">
                              <w:rPr>
                                <w:rFonts w:eastAsiaTheme="minorEastAsia"/>
                                <w:color w:val="111111"/>
                                <w:sz w:val="20"/>
                                <w:szCs w:val="20"/>
                              </w:rPr>
                              <w:t>e team to help identify, recruit, and select the most talented and diverse SOM</w:t>
                            </w:r>
                            <w:r>
                              <w:rPr>
                                <w:rFonts w:eastAsiaTheme="minorEastAsia"/>
                                <w:color w:val="111111"/>
                                <w:sz w:val="20"/>
                                <w:szCs w:val="20"/>
                              </w:rPr>
                              <w:t xml:space="preserve"> </w:t>
                            </w:r>
                            <w:r w:rsidRPr="00A5736D">
                              <w:rPr>
                                <w:rFonts w:eastAsiaTheme="minorEastAsia"/>
                                <w:color w:val="111111"/>
                                <w:sz w:val="20"/>
                                <w:szCs w:val="20"/>
                              </w:rPr>
                              <w:t>class we can attract. On the student affairs side, I work with similarly terrific folks to support students in activities such as</w:t>
                            </w:r>
                            <w:r>
                              <w:rPr>
                                <w:rFonts w:eastAsiaTheme="minorEastAsia"/>
                                <w:color w:val="111111"/>
                                <w:sz w:val="20"/>
                                <w:szCs w:val="20"/>
                              </w:rPr>
                              <w:t xml:space="preserve"> </w:t>
                            </w:r>
                            <w:r w:rsidRPr="00A5736D">
                              <w:rPr>
                                <w:rFonts w:eastAsiaTheme="minorEastAsia"/>
                                <w:color w:val="111111"/>
                                <w:sz w:val="20"/>
                                <w:szCs w:val="20"/>
                              </w:rPr>
                              <w:t>orientation, white coat, match and graduation. I also help out with the dedicated team who provide academic support and</w:t>
                            </w:r>
                            <w:r>
                              <w:rPr>
                                <w:rFonts w:eastAsiaTheme="minorEastAsia"/>
                                <w:color w:val="111111"/>
                                <w:sz w:val="20"/>
                                <w:szCs w:val="20"/>
                              </w:rPr>
                              <w:t xml:space="preserve"> </w:t>
                            </w:r>
                            <w:r w:rsidRPr="00A5736D">
                              <w:rPr>
                                <w:rFonts w:eastAsiaTheme="minorEastAsia"/>
                                <w:color w:val="111111"/>
                                <w:sz w:val="20"/>
                                <w:szCs w:val="20"/>
                              </w:rPr>
                              <w:t>career advising.</w:t>
                            </w:r>
                          </w:p>
                          <w:p w14:paraId="55F5981A" w14:textId="0D70E168" w:rsidR="00095E2B" w:rsidRPr="00AF12B1" w:rsidRDefault="00095E2B" w:rsidP="00A5736D">
                            <w:pPr>
                              <w:autoSpaceDE w:val="0"/>
                              <w:autoSpaceDN w:val="0"/>
                              <w:adjustRightInd w:val="0"/>
                              <w:rPr>
                                <w:b/>
                                <w:color w:val="000000" w:themeColor="text1"/>
                                <w:sz w:val="20"/>
                                <w:szCs w:val="20"/>
                              </w:rPr>
                            </w:pPr>
                            <w:r w:rsidRPr="00AF12B1">
                              <w:rPr>
                                <w:b/>
                                <w:color w:val="000000" w:themeColor="text1"/>
                                <w:sz w:val="20"/>
                                <w:szCs w:val="20"/>
                              </w:rPr>
                              <w:t>Tell us something personal about yourself.</w:t>
                            </w:r>
                          </w:p>
                          <w:p w14:paraId="2650DDA3" w14:textId="4E44D497" w:rsidR="00095E2B" w:rsidRDefault="00A5736D" w:rsidP="00A5736D">
                            <w:pPr>
                              <w:autoSpaceDE w:val="0"/>
                              <w:autoSpaceDN w:val="0"/>
                              <w:adjustRightInd w:val="0"/>
                              <w:rPr>
                                <w:rFonts w:eastAsiaTheme="minorEastAsia"/>
                                <w:color w:val="111111"/>
                                <w:sz w:val="20"/>
                                <w:szCs w:val="20"/>
                              </w:rPr>
                            </w:pPr>
                            <w:r w:rsidRPr="00A5736D">
                              <w:rPr>
                                <w:rFonts w:eastAsiaTheme="minorEastAsia"/>
                                <w:color w:val="111111"/>
                                <w:sz w:val="20"/>
                                <w:szCs w:val="20"/>
                              </w:rPr>
                              <w:t>I have been at UTMB ever since I sold Girl Scout cookies in the dean's office. I worked here in high school and college before</w:t>
                            </w:r>
                            <w:r>
                              <w:rPr>
                                <w:rFonts w:eastAsiaTheme="minorEastAsia"/>
                                <w:color w:val="111111"/>
                                <w:sz w:val="20"/>
                                <w:szCs w:val="20"/>
                              </w:rPr>
                              <w:t xml:space="preserve"> </w:t>
                            </w:r>
                            <w:r w:rsidRPr="00A5736D">
                              <w:rPr>
                                <w:rFonts w:eastAsiaTheme="minorEastAsia"/>
                                <w:color w:val="111111"/>
                                <w:sz w:val="20"/>
                                <w:szCs w:val="20"/>
                              </w:rPr>
                              <w:t>attending medical school. I was an Internal Medicine intern, left for a few years to study Psychiatry in Boston, than came back</w:t>
                            </w:r>
                            <w:r>
                              <w:rPr>
                                <w:rFonts w:eastAsiaTheme="minorEastAsia"/>
                                <w:color w:val="111111"/>
                                <w:sz w:val="20"/>
                                <w:szCs w:val="20"/>
                              </w:rPr>
                              <w:t xml:space="preserve"> </w:t>
                            </w:r>
                            <w:r w:rsidRPr="00A5736D">
                              <w:rPr>
                                <w:rFonts w:eastAsiaTheme="minorEastAsia"/>
                                <w:color w:val="111111"/>
                                <w:sz w:val="20"/>
                                <w:szCs w:val="20"/>
                              </w:rPr>
                              <w:t>as soon as I could to join the faculty in 1991. I have 2 kids, 5 cats and a dog.</w:t>
                            </w:r>
                          </w:p>
                          <w:p w14:paraId="07538784" w14:textId="77777777" w:rsidR="00095E2B" w:rsidRDefault="00095E2B" w:rsidP="00095E2B">
                            <w:pPr>
                              <w:autoSpaceDE w:val="0"/>
                              <w:autoSpaceDN w:val="0"/>
                              <w:adjustRightInd w:val="0"/>
                              <w:rPr>
                                <w:b/>
                                <w:color w:val="000000" w:themeColor="text1"/>
                                <w:sz w:val="20"/>
                                <w:szCs w:val="20"/>
                              </w:rPr>
                            </w:pPr>
                            <w:r w:rsidRPr="00AF12B1">
                              <w:rPr>
                                <w:b/>
                                <w:color w:val="000000" w:themeColor="text1"/>
                                <w:sz w:val="20"/>
                                <w:szCs w:val="20"/>
                              </w:rPr>
                              <w:t>Fun Fact</w:t>
                            </w:r>
                          </w:p>
                          <w:p w14:paraId="6A9DF10D" w14:textId="6378C38D" w:rsidR="00A5736D" w:rsidRPr="00A5736D" w:rsidRDefault="00A5736D" w:rsidP="00095E2B">
                            <w:pPr>
                              <w:autoSpaceDE w:val="0"/>
                              <w:autoSpaceDN w:val="0"/>
                              <w:adjustRightInd w:val="0"/>
                              <w:rPr>
                                <w:color w:val="000000" w:themeColor="text1"/>
                                <w:sz w:val="20"/>
                                <w:szCs w:val="20"/>
                              </w:rPr>
                            </w:pPr>
                            <w:r w:rsidRPr="00A5736D">
                              <w:rPr>
                                <w:color w:val="000000" w:themeColor="text1"/>
                                <w:sz w:val="20"/>
                                <w:szCs w:val="20"/>
                              </w:rPr>
                              <w:t>I have a secret addiction to candy crush. I am up to level 2102.</w:t>
                            </w:r>
                          </w:p>
                        </w:txbxContent>
                      </v:textbox>
                      <w10:wrap type="square" anchorx="margin"/>
                    </v:shape>
                  </w:pict>
                </mc:Fallback>
              </mc:AlternateContent>
            </w:r>
          </w:p>
        </w:tc>
        <w:tc>
          <w:tcPr>
            <w:tcW w:w="6120" w:type="dxa"/>
            <w:gridSpan w:val="2"/>
          </w:tcPr>
          <w:p w14:paraId="11BFCFA6" w14:textId="77777777" w:rsidR="00BA1AB1" w:rsidRDefault="00BA1AB1" w:rsidP="00BA1AB1">
            <w:pPr>
              <w:rPr>
                <w:rFonts w:ascii="Calibri" w:hAnsi="Calibri" w:cs="Calibri"/>
                <w:b/>
                <w:bCs/>
                <w:color w:val="000000"/>
              </w:rPr>
            </w:pPr>
          </w:p>
          <w:p w14:paraId="0BBA3150" w14:textId="15CDEC69" w:rsidR="00BA1AB1" w:rsidRDefault="00DE163B" w:rsidP="00BA1AB1">
            <w:pPr>
              <w:rPr>
                <w:rStyle w:val="apple-converted-space"/>
                <w:rFonts w:ascii="Calibri Light" w:hAnsi="Calibri Light" w:cs="Calibri Light"/>
                <w:sz w:val="28"/>
                <w:szCs w:val="28"/>
              </w:rPr>
            </w:pPr>
            <w:r>
              <w:rPr>
                <w:rFonts w:ascii="Calibri" w:hAnsi="Calibri" w:cs="Calibri"/>
                <w:b/>
                <w:bCs/>
                <w:color w:val="000000"/>
              </w:rPr>
              <w:t>Monthly financial update—results as of Feb. 28, 2019</w:t>
            </w:r>
            <w:r w:rsidR="00862FA0" w:rsidRPr="00862FA0">
              <w:rPr>
                <w:rFonts w:ascii="Calibri" w:hAnsi="Calibri" w:cs="Calibri"/>
                <w:b/>
                <w:bCs/>
                <w:color w:val="000000"/>
              </w:rPr>
              <w:t>:</w:t>
            </w:r>
          </w:p>
          <w:p w14:paraId="75179BE2" w14:textId="77777777" w:rsidR="00DE163B" w:rsidRPr="00DE163B" w:rsidRDefault="00DE163B" w:rsidP="00DE163B">
            <w:pPr>
              <w:rPr>
                <w:rFonts w:ascii="Calibri Light" w:hAnsi="Calibri Light" w:cs="Calibri Light"/>
                <w:color w:val="000000"/>
                <w:sz w:val="21"/>
                <w:szCs w:val="21"/>
              </w:rPr>
            </w:pPr>
            <w:r w:rsidRPr="00DE163B">
              <w:rPr>
                <w:rFonts w:ascii="Calibri Light" w:hAnsi="Calibri Light" w:cs="Calibri Light"/>
                <w:bCs/>
                <w:color w:val="000000"/>
                <w:sz w:val="21"/>
                <w:szCs w:val="21"/>
                <w:u w:val="single"/>
              </w:rPr>
              <w:t>UTMB Results</w:t>
            </w:r>
          </w:p>
          <w:p w14:paraId="216EBC28" w14:textId="77777777" w:rsidR="00DE163B" w:rsidRPr="00DE163B" w:rsidRDefault="00DE163B" w:rsidP="00DE163B">
            <w:pPr>
              <w:pStyle w:val="ListParagraph"/>
              <w:numPr>
                <w:ilvl w:val="0"/>
                <w:numId w:val="29"/>
              </w:numPr>
              <w:rPr>
                <w:rFonts w:ascii="Calibri Light" w:hAnsi="Calibri Light" w:cs="Calibri Light"/>
                <w:color w:val="000000"/>
                <w:sz w:val="21"/>
                <w:szCs w:val="21"/>
              </w:rPr>
            </w:pPr>
            <w:r w:rsidRPr="00DE163B">
              <w:rPr>
                <w:rFonts w:ascii="Calibri Light" w:hAnsi="Calibri Light" w:cs="Calibri Light"/>
                <w:color w:val="000000"/>
                <w:sz w:val="21"/>
                <w:szCs w:val="21"/>
              </w:rPr>
              <w:t>For the month of February 2019, UTMB (including the Clear Lake Campus) had an adjusted margin loss of $7.9 million, which was $0.3 million better than planned. (See additional note on Clear Lake Campus below).</w:t>
            </w:r>
          </w:p>
          <w:p w14:paraId="7224B9D7" w14:textId="2D7CA265" w:rsidR="00DE163B" w:rsidRPr="00DE163B" w:rsidRDefault="00DE163B" w:rsidP="00DE163B">
            <w:pPr>
              <w:pStyle w:val="ListParagraph"/>
              <w:numPr>
                <w:ilvl w:val="0"/>
                <w:numId w:val="29"/>
              </w:numPr>
              <w:rPr>
                <w:rFonts w:ascii="Calibri Light" w:hAnsi="Calibri Light" w:cs="Calibri Light"/>
                <w:color w:val="000000"/>
                <w:sz w:val="21"/>
                <w:szCs w:val="21"/>
              </w:rPr>
            </w:pPr>
            <w:r w:rsidRPr="00DE163B">
              <w:rPr>
                <w:rFonts w:ascii="Calibri Light" w:hAnsi="Calibri Light" w:cs="Calibri Light"/>
                <w:color w:val="000000"/>
                <w:sz w:val="21"/>
                <w:szCs w:val="21"/>
              </w:rPr>
              <w:t>Fiscal year-to-date, we had a loss of $22 million, which was $8.7 million better than planned.</w:t>
            </w:r>
          </w:p>
          <w:p w14:paraId="05FA6E23" w14:textId="77777777" w:rsidR="00DE163B" w:rsidRPr="00DE163B" w:rsidRDefault="00DE163B" w:rsidP="00DE163B">
            <w:pPr>
              <w:rPr>
                <w:rFonts w:ascii="Calibri Light" w:hAnsi="Calibri Light" w:cs="Calibri Light"/>
                <w:color w:val="000000"/>
                <w:sz w:val="21"/>
                <w:szCs w:val="21"/>
              </w:rPr>
            </w:pPr>
            <w:r w:rsidRPr="00DE163B">
              <w:rPr>
                <w:rFonts w:ascii="Calibri Light" w:hAnsi="Calibri Light" w:cs="Calibri Light"/>
                <w:bCs/>
                <w:color w:val="000000"/>
                <w:sz w:val="21"/>
                <w:szCs w:val="21"/>
                <w:u w:val="single"/>
              </w:rPr>
              <w:t>Clear Lake Campus Results</w:t>
            </w:r>
          </w:p>
          <w:p w14:paraId="72FD1CC7" w14:textId="77777777" w:rsidR="00DE163B" w:rsidRDefault="00DE163B" w:rsidP="00DE163B">
            <w:pPr>
              <w:rPr>
                <w:rFonts w:ascii="Calibri Light" w:hAnsi="Calibri Light" w:cs="Calibri Light"/>
                <w:color w:val="000000"/>
                <w:sz w:val="21"/>
                <w:szCs w:val="21"/>
              </w:rPr>
            </w:pPr>
            <w:r w:rsidRPr="00DE163B">
              <w:rPr>
                <w:rFonts w:ascii="Calibri Light" w:hAnsi="Calibri Light" w:cs="Calibri Light"/>
                <w:color w:val="000000"/>
                <w:sz w:val="21"/>
                <w:szCs w:val="21"/>
              </w:rPr>
              <w:t>As a reminder, we will monitor financial performance for the Clear Lake Campus both on its own and as a part of overall UTMB results through the remainder of FY19. The following information relates only to the Clear Lake Campus:</w:t>
            </w:r>
          </w:p>
          <w:p w14:paraId="0CB0BBCF" w14:textId="77777777" w:rsidR="00DE163B" w:rsidRPr="00DE163B" w:rsidRDefault="00DE163B" w:rsidP="00DE163B">
            <w:pPr>
              <w:pStyle w:val="ListParagraph"/>
              <w:numPr>
                <w:ilvl w:val="0"/>
                <w:numId w:val="30"/>
              </w:numPr>
              <w:rPr>
                <w:rFonts w:ascii="Calibri Light" w:hAnsi="Calibri Light" w:cs="Calibri Light"/>
                <w:color w:val="000000"/>
                <w:sz w:val="21"/>
                <w:szCs w:val="21"/>
              </w:rPr>
            </w:pPr>
            <w:r w:rsidRPr="00DE163B">
              <w:rPr>
                <w:rFonts w:ascii="Calibri Light" w:hAnsi="Calibri Light" w:cs="Calibri Light"/>
                <w:color w:val="000000"/>
                <w:sz w:val="21"/>
                <w:szCs w:val="21"/>
              </w:rPr>
              <w:t>For the month of February 2019, Clear Lake Campus had an adjusted margin loss of $4 million, which was $0.3 million worse than planned.</w:t>
            </w:r>
          </w:p>
          <w:p w14:paraId="66685C4D" w14:textId="0F3F5BC8" w:rsidR="00DE163B" w:rsidRPr="00DE163B" w:rsidRDefault="00DE163B" w:rsidP="00DE163B">
            <w:pPr>
              <w:pStyle w:val="ListParagraph"/>
              <w:numPr>
                <w:ilvl w:val="0"/>
                <w:numId w:val="30"/>
              </w:numPr>
              <w:rPr>
                <w:rFonts w:ascii="Calibri Light" w:hAnsi="Calibri Light" w:cs="Calibri Light"/>
                <w:color w:val="000000"/>
                <w:sz w:val="21"/>
                <w:szCs w:val="21"/>
              </w:rPr>
            </w:pPr>
            <w:r w:rsidRPr="00DE163B">
              <w:rPr>
                <w:rFonts w:ascii="Calibri Light" w:hAnsi="Calibri Light" w:cs="Calibri Light"/>
                <w:color w:val="000000"/>
                <w:sz w:val="21"/>
                <w:szCs w:val="21"/>
              </w:rPr>
              <w:t>Fiscal year-to-date, Clear Lake Campus had an adjusted margin loss of $19 million, which was on target compared to budget.</w:t>
            </w:r>
          </w:p>
          <w:p w14:paraId="4CA9F666" w14:textId="77777777" w:rsidR="00DE163B" w:rsidRPr="00DE163B" w:rsidRDefault="00DE163B" w:rsidP="00DE163B">
            <w:pPr>
              <w:rPr>
                <w:rFonts w:ascii="Calibri Light" w:hAnsi="Calibri Light" w:cs="Calibri Light"/>
                <w:color w:val="000000"/>
                <w:sz w:val="21"/>
                <w:szCs w:val="21"/>
              </w:rPr>
            </w:pPr>
            <w:r w:rsidRPr="00DE163B">
              <w:rPr>
                <w:rFonts w:ascii="Calibri Light" w:hAnsi="Calibri Light" w:cs="Calibri Light"/>
                <w:color w:val="000000"/>
                <w:sz w:val="21"/>
                <w:szCs w:val="21"/>
              </w:rPr>
              <w:t>Thank you for your ongoing efforts to manage expenses and improve the efficiency of our work to ensure the long-term success of UTMB’s mission.</w:t>
            </w:r>
          </w:p>
          <w:p w14:paraId="7DF6DE2D" w14:textId="23BD57C3" w:rsidR="00862FA0" w:rsidRDefault="00060D36" w:rsidP="00060D36">
            <w:pPr>
              <w:rPr>
                <w:rFonts w:asciiTheme="majorHAnsi" w:hAnsiTheme="majorHAnsi" w:cs="Arial"/>
                <w:color w:val="FF0000"/>
                <w:szCs w:val="20"/>
              </w:rPr>
            </w:pPr>
            <w:r>
              <w:rPr>
                <w:rFonts w:asciiTheme="majorHAnsi" w:hAnsiTheme="majorHAnsi" w:cs="Arial"/>
                <w:color w:val="FF0000"/>
                <w:szCs w:val="20"/>
              </w:rPr>
              <w:t xml:space="preserve"> </w:t>
            </w:r>
          </w:p>
          <w:p w14:paraId="07E1BA67" w14:textId="4F82CC67" w:rsidR="00BA1AB1" w:rsidRPr="00DE163B" w:rsidRDefault="00DE163B" w:rsidP="00060D36">
            <w:pPr>
              <w:rPr>
                <w:rFonts w:asciiTheme="majorHAnsi" w:hAnsiTheme="majorHAnsi" w:cstheme="majorHAnsi"/>
              </w:rPr>
            </w:pPr>
            <w:r w:rsidRPr="00DE163B">
              <w:rPr>
                <w:rFonts w:asciiTheme="majorHAnsi" w:hAnsiTheme="majorHAnsi" w:cstheme="majorHAnsi"/>
                <w:b/>
                <w:bCs/>
                <w:color w:val="000000"/>
              </w:rPr>
              <w:t>UT System 2018 Financial Condition Report</w:t>
            </w:r>
            <w:r w:rsidR="00A07BDB" w:rsidRPr="00DE163B">
              <w:rPr>
                <w:rFonts w:asciiTheme="majorHAnsi" w:hAnsiTheme="majorHAnsi" w:cstheme="majorHAnsi"/>
                <w:b/>
                <w:color w:val="000000" w:themeColor="text1"/>
                <w:szCs w:val="20"/>
              </w:rPr>
              <w:t>:</w:t>
            </w:r>
          </w:p>
          <w:p w14:paraId="7AB0E53A" w14:textId="590FE1DC" w:rsidR="00DE163B" w:rsidRDefault="00DE163B" w:rsidP="00DE163B">
            <w:r>
              <w:rPr>
                <w:rFonts w:ascii="Calibri Light" w:hAnsi="Calibri Light" w:cs="Calibri Light"/>
                <w:color w:val="000000"/>
                <w:sz w:val="21"/>
                <w:szCs w:val="21"/>
              </w:rPr>
              <w:t>UTMB receives “Satisfactory” status on UT System’s 2018 Annual Financial Condition Report. Each year, UT System reports on the financial strength of all UT Institutions based on financial ratios commonly used by bond rating agencies, public accounting firms and consulting firms. The analysis also measures other factors, including market profile, operating performance, wealth and liquidity, and leverage. Based on the results, UT System rates each institution as either “Satisfactory,” “Watch” or “Unsatisfactory.” For the last five years, UTMB has received a rating of “Satisfactory.”  </w:t>
            </w:r>
          </w:p>
          <w:p w14:paraId="4C8A6C1A" w14:textId="6F56CC04" w:rsidR="00862FA0" w:rsidRDefault="00DE163B" w:rsidP="00DE163B">
            <w:pPr>
              <w:rPr>
                <w:rFonts w:asciiTheme="majorHAnsi" w:hAnsiTheme="majorHAnsi" w:cs="Arial"/>
                <w:color w:val="FF0000"/>
                <w:szCs w:val="20"/>
              </w:rPr>
            </w:pPr>
            <w:r>
              <w:rPr>
                <w:rFonts w:asciiTheme="majorHAnsi" w:hAnsiTheme="majorHAnsi" w:cs="Arial"/>
                <w:color w:val="FF0000"/>
                <w:szCs w:val="20"/>
              </w:rPr>
              <w:t xml:space="preserve"> </w:t>
            </w:r>
          </w:p>
          <w:p w14:paraId="7887A9D4" w14:textId="1F9E1444" w:rsidR="00BA1AB1" w:rsidRDefault="00DE163B" w:rsidP="00BA1AB1">
            <w:r>
              <w:rPr>
                <w:rFonts w:asciiTheme="majorHAnsi" w:hAnsiTheme="majorHAnsi" w:cs="Arial"/>
                <w:b/>
                <w:color w:val="000000" w:themeColor="text1"/>
                <w:szCs w:val="20"/>
              </w:rPr>
              <w:t>New office supply formulary</w:t>
            </w:r>
            <w:r w:rsidR="00BA1AB1">
              <w:rPr>
                <w:rFonts w:asciiTheme="majorHAnsi" w:hAnsiTheme="majorHAnsi" w:cs="Arial"/>
                <w:b/>
                <w:color w:val="000000" w:themeColor="text1"/>
                <w:szCs w:val="20"/>
              </w:rPr>
              <w:t>:</w:t>
            </w:r>
          </w:p>
          <w:p w14:paraId="33D5B003" w14:textId="32BD8DB1" w:rsidR="005340BB" w:rsidRPr="00A424A6" w:rsidRDefault="00DE163B" w:rsidP="00DE163B">
            <w:r w:rsidRPr="00DE163B">
              <w:rPr>
                <w:rFonts w:ascii="Calibri Light" w:hAnsi="Calibri Light" w:cs="Calibri Light"/>
                <w:color w:val="000000"/>
                <w:sz w:val="21"/>
                <w:szCs w:val="21"/>
              </w:rPr>
              <w:t>Effective Apr</w:t>
            </w:r>
            <w:r>
              <w:rPr>
                <w:rFonts w:ascii="Calibri Light" w:hAnsi="Calibri Light" w:cs="Calibri Light"/>
                <w:color w:val="000000"/>
                <w:sz w:val="21"/>
                <w:szCs w:val="21"/>
              </w:rPr>
              <w:t>il</w:t>
            </w:r>
            <w:r w:rsidRPr="00DE163B">
              <w:rPr>
                <w:rStyle w:val="apple-converted-space"/>
                <w:rFonts w:ascii="Calibri Light" w:hAnsi="Calibri Light" w:cs="Calibri Light"/>
                <w:color w:val="000000"/>
                <w:sz w:val="21"/>
                <w:szCs w:val="21"/>
                <w:vertAlign w:val="superscript"/>
              </w:rPr>
              <w:t> </w:t>
            </w:r>
            <w:r w:rsidRPr="00DE163B">
              <w:rPr>
                <w:rFonts w:ascii="Calibri Light" w:hAnsi="Calibri Light" w:cs="Calibri Light"/>
                <w:color w:val="000000"/>
                <w:sz w:val="21"/>
                <w:szCs w:val="21"/>
              </w:rPr>
              <w:t>1, departments will be required to purchase all office supplies from UTMB’s new customized formulary through Today's Business Solutions (TBS), our organization’s office supply vendor. In collaboration with TBS and Huron consultants, an internal UTMB work group developed a standardized office supply formulary that includes more than 2,000 items that faculty and staff need to do their work. With your commitment and compliance, UTMB will save a minimum of $300,000 per year with the implementation of this new process. </w:t>
            </w:r>
            <w:r>
              <w:rPr>
                <w:rFonts w:ascii="Calibri Light" w:hAnsi="Calibri Light" w:cs="Calibri Light"/>
                <w:color w:val="000000"/>
                <w:sz w:val="21"/>
                <w:szCs w:val="21"/>
              </w:rPr>
              <w:t xml:space="preserve">Starting early the week of March 25, you can get </w:t>
            </w:r>
            <w:r w:rsidRPr="00DE163B">
              <w:rPr>
                <w:rFonts w:ascii="Calibri Light" w:hAnsi="Calibri Light" w:cs="Calibri Light"/>
                <w:color w:val="000000"/>
                <w:sz w:val="21"/>
                <w:szCs w:val="21"/>
              </w:rPr>
              <w:t>detailed instructions, contact information and resources on how to request formulary additions or special items</w:t>
            </w:r>
            <w:r>
              <w:rPr>
                <w:rFonts w:ascii="Calibri Light" w:hAnsi="Calibri Light" w:cs="Calibri Light"/>
                <w:color w:val="000000"/>
                <w:sz w:val="21"/>
                <w:szCs w:val="21"/>
              </w:rPr>
              <w:t xml:space="preserve"> at</w:t>
            </w:r>
            <w:r w:rsidRPr="00DE163B">
              <w:rPr>
                <w:rStyle w:val="apple-converted-space"/>
                <w:rFonts w:ascii="Calibri Light" w:hAnsi="Calibri Light" w:cs="Calibri Light"/>
                <w:color w:val="000000"/>
                <w:sz w:val="21"/>
                <w:szCs w:val="21"/>
              </w:rPr>
              <w:t> </w:t>
            </w:r>
            <w:hyperlink r:id="rId16" w:history="1">
              <w:r w:rsidRPr="00DE163B">
                <w:rPr>
                  <w:rStyle w:val="Hyperlink"/>
                  <w:rFonts w:ascii="Calibri Light" w:hAnsi="Calibri Light" w:cs="Calibri Light"/>
                  <w:color w:val="FF0000"/>
                  <w:sz w:val="21"/>
                  <w:szCs w:val="21"/>
                </w:rPr>
                <w:t>https://www.utmb.edu/supplychain/officesupplyformulary/default.asp</w:t>
              </w:r>
            </w:hyperlink>
            <w:r w:rsidRPr="00DE163B">
              <w:rPr>
                <w:rFonts w:ascii="Calibri Light" w:hAnsi="Calibri Light" w:cs="Calibri Light"/>
                <w:color w:val="000000"/>
                <w:sz w:val="21"/>
                <w:szCs w:val="21"/>
              </w:rPr>
              <w:t>.</w:t>
            </w:r>
            <w:r w:rsidRPr="00A424A6">
              <w:t xml:space="preserve">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DE1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3"/>
        </w:trPr>
        <w:tc>
          <w:tcPr>
            <w:tcW w:w="5153" w:type="dxa"/>
            <w:gridSpan w:val="3"/>
            <w:vMerge w:val="restart"/>
            <w:tcBorders>
              <w:top w:val="single" w:sz="8" w:space="0" w:color="auto"/>
              <w:left w:val="single" w:sz="8" w:space="0" w:color="auto"/>
              <w:right w:val="single" w:sz="4" w:space="0" w:color="auto"/>
            </w:tcBorders>
          </w:tcPr>
          <w:p w14:paraId="3560BFE0" w14:textId="5327FFAD" w:rsidR="00BA1AB1" w:rsidRDefault="00BA1AB1" w:rsidP="00BA1AB1">
            <w:pPr>
              <w:rPr>
                <w:rFonts w:asciiTheme="majorHAnsi" w:hAnsiTheme="majorHAnsi"/>
                <w:b/>
              </w:rPr>
            </w:pPr>
            <w:r>
              <w:rPr>
                <w:rFonts w:asciiTheme="majorHAnsi" w:hAnsiTheme="majorHAnsi"/>
                <w:b/>
              </w:rPr>
              <w:t xml:space="preserve">UTMB </w:t>
            </w:r>
            <w:r w:rsidR="00DE163B">
              <w:rPr>
                <w:rFonts w:asciiTheme="majorHAnsi" w:hAnsiTheme="majorHAnsi"/>
                <w:b/>
              </w:rPr>
              <w:t xml:space="preserve">Professionalism Committee hosts Inspired Care presentation by Rich </w:t>
            </w:r>
            <w:proofErr w:type="spellStart"/>
            <w:r w:rsidR="00DE163B">
              <w:rPr>
                <w:rFonts w:asciiTheme="majorHAnsi" w:hAnsiTheme="majorHAnsi"/>
                <w:b/>
              </w:rPr>
              <w:t>Bluni</w:t>
            </w:r>
            <w:proofErr w:type="spellEnd"/>
            <w:r>
              <w:rPr>
                <w:rFonts w:asciiTheme="majorHAnsi" w:hAnsiTheme="majorHAnsi"/>
                <w:b/>
              </w:rPr>
              <w:t>:</w:t>
            </w:r>
          </w:p>
          <w:p w14:paraId="6B47ECE9" w14:textId="77777777" w:rsidR="00DE163B" w:rsidRPr="00DE163B" w:rsidRDefault="00DE163B" w:rsidP="00DE163B">
            <w:pPr>
              <w:rPr>
                <w:rFonts w:ascii="Calibri Light" w:hAnsi="Calibri Light" w:cs="Calibri Light"/>
              </w:rPr>
            </w:pPr>
            <w:r w:rsidRPr="00DE163B">
              <w:rPr>
                <w:rFonts w:ascii="Calibri Light" w:hAnsi="Calibri Light" w:cs="Calibri Light"/>
                <w:color w:val="000000"/>
                <w:sz w:val="21"/>
                <w:szCs w:val="21"/>
              </w:rPr>
              <w:t xml:space="preserve">UTMB’s Professionalism Committee invites all employees to a presentation by noted health care leader, speaker and author Rich </w:t>
            </w:r>
            <w:proofErr w:type="spellStart"/>
            <w:r w:rsidRPr="00DE163B">
              <w:rPr>
                <w:rFonts w:ascii="Calibri Light" w:hAnsi="Calibri Light" w:cs="Calibri Light"/>
                <w:color w:val="000000"/>
                <w:sz w:val="21"/>
                <w:szCs w:val="21"/>
              </w:rPr>
              <w:t>Bluni</w:t>
            </w:r>
            <w:proofErr w:type="spellEnd"/>
            <w:r w:rsidRPr="00DE163B">
              <w:rPr>
                <w:rFonts w:ascii="Calibri Light" w:hAnsi="Calibri Light" w:cs="Calibri Light"/>
                <w:color w:val="000000"/>
                <w:sz w:val="21"/>
                <w:szCs w:val="21"/>
              </w:rPr>
              <w:t xml:space="preserve"> titled “Empty Bottles, Yellow Cars and Feeding Wolves: Inspired Working” on April 3 from 2 to 3:15 p.m. in the Levin Hall South Auditorium on the Galveston Campus. </w:t>
            </w:r>
            <w:proofErr w:type="spellStart"/>
            <w:r w:rsidRPr="00DE163B">
              <w:rPr>
                <w:rFonts w:ascii="Calibri Light" w:hAnsi="Calibri Light" w:cs="Calibri Light"/>
                <w:color w:val="000000"/>
                <w:sz w:val="21"/>
                <w:szCs w:val="21"/>
              </w:rPr>
              <w:t>Bluni’s</w:t>
            </w:r>
            <w:proofErr w:type="spellEnd"/>
            <w:r w:rsidRPr="00DE163B">
              <w:rPr>
                <w:rFonts w:ascii="Calibri Light" w:hAnsi="Calibri Light" w:cs="Calibri Light"/>
                <w:color w:val="000000"/>
                <w:sz w:val="21"/>
                <w:szCs w:val="21"/>
              </w:rPr>
              <w:t xml:space="preserve"> Inspired Care presentation helps health care professionals, whether on the front lines of direct patient care or in any part of the health care spectrum, feel attached to the “why” of their work.</w:t>
            </w:r>
            <w:r w:rsidRPr="00DE163B">
              <w:rPr>
                <w:rStyle w:val="apple-converted-space"/>
                <w:rFonts w:ascii="Calibri Light" w:hAnsi="Calibri Light" w:cs="Calibri Light"/>
                <w:color w:val="000000"/>
                <w:sz w:val="21"/>
                <w:szCs w:val="21"/>
              </w:rPr>
              <w:t> </w:t>
            </w:r>
            <w:r w:rsidRPr="00DE163B">
              <w:rPr>
                <w:rFonts w:ascii="Calibri Light" w:hAnsi="Calibri Light" w:cs="Calibri Light"/>
                <w:color w:val="000000"/>
                <w:sz w:val="21"/>
                <w:szCs w:val="21"/>
              </w:rPr>
              <w:t>Seating is limited.</w:t>
            </w:r>
            <w:r w:rsidRPr="00DE163B">
              <w:rPr>
                <w:rStyle w:val="apple-converted-space"/>
                <w:rFonts w:ascii="Calibri Light" w:hAnsi="Calibri Light" w:cs="Calibri Light"/>
                <w:color w:val="000000"/>
                <w:sz w:val="21"/>
                <w:szCs w:val="21"/>
              </w:rPr>
              <w:t> </w:t>
            </w:r>
            <w:r w:rsidRPr="00DE163B">
              <w:rPr>
                <w:rFonts w:ascii="Calibri Light" w:hAnsi="Calibri Light" w:cs="Calibri Light"/>
                <w:color w:val="000066"/>
                <w:sz w:val="21"/>
                <w:szCs w:val="21"/>
              </w:rPr>
              <w:t>Visit </w:t>
            </w:r>
            <w:hyperlink r:id="rId21" w:history="1">
              <w:r w:rsidRPr="00DE163B">
                <w:rPr>
                  <w:rStyle w:val="Hyperlink"/>
                  <w:rFonts w:ascii="Calibri Light" w:hAnsi="Calibri Light" w:cs="Calibri Light"/>
                  <w:color w:val="0000CC"/>
                  <w:sz w:val="21"/>
                  <w:szCs w:val="21"/>
                </w:rPr>
                <w:t>https://utmb.us/382</w:t>
              </w:r>
            </w:hyperlink>
            <w:r w:rsidRPr="00DE163B">
              <w:rPr>
                <w:rStyle w:val="apple-converted-space"/>
                <w:rFonts w:ascii="Calibri Light" w:hAnsi="Calibri Light" w:cs="Calibri Light"/>
                <w:color w:val="000000"/>
                <w:sz w:val="21"/>
                <w:szCs w:val="21"/>
              </w:rPr>
              <w:t> </w:t>
            </w:r>
            <w:r w:rsidRPr="00DE163B">
              <w:rPr>
                <w:rFonts w:ascii="Calibri Light" w:hAnsi="Calibri Light" w:cs="Calibri Light"/>
                <w:color w:val="000000"/>
                <w:sz w:val="21"/>
                <w:szCs w:val="21"/>
              </w:rPr>
              <w:t>for additional information and to register. The presentation will be recorded and available for viewing online for those unable to attend.</w:t>
            </w:r>
          </w:p>
          <w:p w14:paraId="1D63FE2E" w14:textId="41589C22" w:rsidR="00BA1AB1" w:rsidRDefault="00DE163B" w:rsidP="00DE163B">
            <w:pPr>
              <w:rPr>
                <w:rFonts w:asciiTheme="majorHAnsi" w:hAnsiTheme="majorHAnsi"/>
                <w:color w:val="FF0000"/>
                <w:szCs w:val="20"/>
              </w:rPr>
            </w:pPr>
            <w:r>
              <w:rPr>
                <w:rFonts w:asciiTheme="majorHAnsi" w:hAnsiTheme="majorHAnsi"/>
                <w:color w:val="FF0000"/>
                <w:szCs w:val="20"/>
              </w:rPr>
              <w:t xml:space="preserve"> </w:t>
            </w:r>
          </w:p>
          <w:p w14:paraId="378806A9" w14:textId="39E60503" w:rsidR="00BA1AB1" w:rsidRDefault="00DE163B" w:rsidP="00BA1AB1">
            <w:r>
              <w:rPr>
                <w:rFonts w:asciiTheme="majorHAnsi" w:hAnsiTheme="majorHAnsi" w:cstheme="majorHAnsi"/>
                <w:b/>
              </w:rPr>
              <w:t>Latest Pulse video addresses managing change as an academic medical center</w:t>
            </w:r>
            <w:r w:rsidR="00BA1AB1">
              <w:t>:</w:t>
            </w:r>
          </w:p>
          <w:p w14:paraId="5EB2EAF0" w14:textId="77777777" w:rsidR="00DE163B" w:rsidRPr="00DE163B" w:rsidRDefault="00DE163B" w:rsidP="00DE163B">
            <w:pPr>
              <w:rPr>
                <w:rFonts w:ascii="Calibri Light" w:hAnsi="Calibri Light" w:cs="Calibri Light"/>
              </w:rPr>
            </w:pPr>
            <w:r w:rsidRPr="00DE163B">
              <w:rPr>
                <w:rFonts w:ascii="Calibri Light" w:hAnsi="Calibri Light" w:cs="Calibri Light"/>
                <w:color w:val="000000"/>
                <w:sz w:val="21"/>
                <w:szCs w:val="21"/>
              </w:rPr>
              <w:t>In the most recent Pulse video, President Callender discusses how UTMB is managing change as an academic medical center.</w:t>
            </w:r>
            <w:r w:rsidRPr="00DE163B">
              <w:rPr>
                <w:rStyle w:val="apple-converted-space"/>
                <w:rFonts w:ascii="Calibri Light" w:hAnsi="Calibri Light" w:cs="Calibri Light"/>
                <w:color w:val="000000"/>
                <w:sz w:val="21"/>
                <w:szCs w:val="21"/>
              </w:rPr>
              <w:t> </w:t>
            </w:r>
            <w:r w:rsidRPr="00DE163B">
              <w:rPr>
                <w:rFonts w:ascii="Calibri Light" w:hAnsi="Calibri Light" w:cs="Calibri Light"/>
                <w:color w:val="000000"/>
                <w:sz w:val="21"/>
                <w:szCs w:val="21"/>
              </w:rPr>
              <w:t>You can find the most recent Pulse video on the President’s website at</w:t>
            </w:r>
            <w:r w:rsidRPr="00DE163B">
              <w:rPr>
                <w:rStyle w:val="apple-converted-space"/>
                <w:rFonts w:ascii="Calibri Light" w:hAnsi="Calibri Light" w:cs="Calibri Light"/>
                <w:color w:val="000000"/>
                <w:sz w:val="21"/>
                <w:szCs w:val="21"/>
              </w:rPr>
              <w:t> </w:t>
            </w:r>
            <w:hyperlink r:id="rId22" w:history="1">
              <w:r w:rsidRPr="00DE163B">
                <w:rPr>
                  <w:rStyle w:val="Hyperlink"/>
                  <w:rFonts w:ascii="Calibri Light" w:hAnsi="Calibri Light" w:cs="Calibri Light"/>
                  <w:color w:val="FF0000"/>
                  <w:sz w:val="21"/>
                  <w:szCs w:val="21"/>
                </w:rPr>
                <w:t>https://www.utmb.edu/president/pulse</w:t>
              </w:r>
            </w:hyperlink>
            <w:r w:rsidRPr="00DE163B">
              <w:rPr>
                <w:rFonts w:ascii="Calibri Light" w:hAnsi="Calibri Light" w:cs="Calibri Light"/>
                <w:color w:val="000000"/>
                <w:sz w:val="21"/>
                <w:szCs w:val="21"/>
              </w:rPr>
              <w:t>.</w:t>
            </w:r>
          </w:p>
          <w:p w14:paraId="5AF756F1" w14:textId="10EBF3B3" w:rsidR="00C72809" w:rsidRDefault="00DE163B" w:rsidP="00DE163B">
            <w:pPr>
              <w:spacing w:before="120"/>
              <w:rPr>
                <w:rFonts w:ascii="Calibri" w:hAnsi="Calibri" w:cs="Calibri"/>
                <w:color w:val="000000"/>
                <w:sz w:val="22"/>
                <w:szCs w:val="22"/>
              </w:rPr>
            </w:pPr>
            <w:r>
              <w:rPr>
                <w:rFonts w:ascii="Calibri" w:hAnsi="Calibri" w:cs="Calibri"/>
                <w:color w:val="000000"/>
                <w:sz w:val="22"/>
                <w:szCs w:val="22"/>
              </w:rPr>
              <w:t xml:space="preserve"> </w:t>
            </w:r>
          </w:p>
          <w:p w14:paraId="0AEEF79F" w14:textId="3A85E59E" w:rsidR="00DE163B" w:rsidRPr="00DE163B" w:rsidRDefault="00DE163B" w:rsidP="00DE163B">
            <w:pPr>
              <w:rPr>
                <w:rFonts w:asciiTheme="majorHAnsi" w:hAnsiTheme="majorHAnsi" w:cstheme="majorHAnsi"/>
                <w:color w:val="FF0000"/>
              </w:rPr>
            </w:pPr>
            <w:r w:rsidRPr="00DE163B">
              <w:rPr>
                <w:rFonts w:asciiTheme="majorHAnsi" w:hAnsiTheme="majorHAnsi" w:cstheme="majorHAnsi"/>
                <w:color w:val="FF0000"/>
              </w:rPr>
              <w:t>SAFETY SPOTLIGHT</w:t>
            </w:r>
          </w:p>
          <w:p w14:paraId="22F147B4" w14:textId="06A49E41" w:rsidR="00DE163B" w:rsidRDefault="00DE163B" w:rsidP="00DE163B">
            <w:r>
              <w:rPr>
                <w:rFonts w:asciiTheme="majorHAnsi" w:hAnsiTheme="majorHAnsi" w:cstheme="majorHAnsi"/>
                <w:b/>
              </w:rPr>
              <w:t>UTMB Police launch Twitter account</w:t>
            </w:r>
            <w:r>
              <w:t>:</w:t>
            </w:r>
          </w:p>
          <w:p w14:paraId="67208421" w14:textId="5FA3ECD6" w:rsidR="00DE163B" w:rsidRPr="00DE163B" w:rsidRDefault="00DE163B" w:rsidP="00DE163B">
            <w:pPr>
              <w:rPr>
                <w:rFonts w:ascii="Calibri Light" w:hAnsi="Calibri Light" w:cs="Calibri Light"/>
                <w:sz w:val="21"/>
                <w:szCs w:val="21"/>
              </w:rPr>
            </w:pPr>
            <w:r w:rsidRPr="00DE163B">
              <w:rPr>
                <w:rFonts w:ascii="Calibri Light" w:hAnsi="Calibri Light" w:cs="Calibri Light"/>
                <w:color w:val="000000"/>
                <w:sz w:val="21"/>
                <w:szCs w:val="21"/>
              </w:rPr>
              <w:t>In late January, the UTMB Police Department launched a new account on Twitter. The account, which can be found at </w:t>
            </w:r>
            <w:hyperlink r:id="rId23" w:history="1">
              <w:r w:rsidRPr="00DE163B">
                <w:rPr>
                  <w:rStyle w:val="Hyperlink"/>
                  <w:rFonts w:ascii="Calibri Light" w:hAnsi="Calibri Light" w:cs="Calibri Light"/>
                  <w:color w:val="954F72"/>
                  <w:sz w:val="21"/>
                  <w:szCs w:val="21"/>
                </w:rPr>
                <w:t>https://twitter.com/UTMBPOLICE</w:t>
              </w:r>
            </w:hyperlink>
            <w:r w:rsidRPr="00DE163B">
              <w:rPr>
                <w:rFonts w:ascii="Calibri Light" w:hAnsi="Calibri Light" w:cs="Calibri Light"/>
                <w:color w:val="000000"/>
                <w:sz w:val="21"/>
                <w:szCs w:val="21"/>
              </w:rPr>
              <w:t xml:space="preserve">, includes updates about law enforcement  and emergency activity taking place on or near our campuses, and a host of other information pertinent to the UTMB community and beyond. UTMB Police also wants to connect to the community at large to enhance its recruitment of new employees. Follow UTMB Police on Twitter today to start receiving updates from the department in your feed. </w:t>
            </w:r>
          </w:p>
          <w:p w14:paraId="48B9C24C" w14:textId="77777777" w:rsidR="00DE163B" w:rsidRDefault="00DE163B" w:rsidP="00DE163B">
            <w:pPr>
              <w:rPr>
                <w:rFonts w:asciiTheme="majorHAnsi" w:hAnsiTheme="majorHAnsi" w:cstheme="majorHAnsi"/>
                <w:color w:val="FF0000"/>
              </w:rPr>
            </w:pPr>
          </w:p>
          <w:p w14:paraId="6A87D549" w14:textId="0EF1D8E7" w:rsidR="00DE163B" w:rsidRPr="00DE163B" w:rsidRDefault="00DE163B" w:rsidP="00DE163B">
            <w:pPr>
              <w:rPr>
                <w:rFonts w:asciiTheme="majorHAnsi" w:hAnsiTheme="majorHAnsi" w:cstheme="majorHAnsi"/>
                <w:color w:val="FF0000"/>
              </w:rPr>
            </w:pPr>
            <w:r>
              <w:rPr>
                <w:rFonts w:asciiTheme="majorHAnsi" w:hAnsiTheme="majorHAnsi" w:cstheme="majorHAnsi"/>
                <w:color w:val="FF0000"/>
              </w:rPr>
              <w:t>UPDATE</w:t>
            </w:r>
          </w:p>
          <w:p w14:paraId="780E53F7" w14:textId="61A4C76D" w:rsidR="00DE163B" w:rsidRDefault="00DE163B" w:rsidP="00DE163B">
            <w:r>
              <w:rPr>
                <w:rFonts w:asciiTheme="majorHAnsi" w:hAnsiTheme="majorHAnsi" w:cstheme="majorHAnsi"/>
                <w:b/>
              </w:rPr>
              <w:t>FY19 Tuition Reimbursement Program</w:t>
            </w:r>
            <w:r>
              <w:t>:</w:t>
            </w:r>
          </w:p>
          <w:p w14:paraId="73063A90" w14:textId="18928ECB" w:rsidR="00BA1AB1" w:rsidRPr="00DE163B" w:rsidRDefault="00DE163B" w:rsidP="00DE163B">
            <w:pPr>
              <w:rPr>
                <w:rFonts w:ascii="Calibri Light" w:hAnsi="Calibri Light" w:cs="Calibri Light"/>
              </w:rPr>
            </w:pPr>
            <w:r w:rsidRPr="00DE163B">
              <w:rPr>
                <w:rFonts w:ascii="Calibri Light" w:hAnsi="Calibri Light" w:cs="Calibri Light"/>
                <w:color w:val="000000"/>
                <w:sz w:val="21"/>
                <w:szCs w:val="21"/>
              </w:rPr>
              <w:t>UTMB’s Tuition Reimbursement Program promotes the professional growth and development of our workforce by providing tax-free educational assistance</w:t>
            </w:r>
            <w:r w:rsidRPr="00DE163B">
              <w:rPr>
                <w:rFonts w:ascii="Calibri Light" w:hAnsi="Calibri Light" w:cs="Calibri Light"/>
                <w:color w:val="000000"/>
                <w:sz w:val="21"/>
                <w:szCs w:val="21"/>
                <w:shd w:val="clear" w:color="auto" w:fill="FFFFFF"/>
              </w:rPr>
              <w:t>.</w:t>
            </w:r>
            <w:r w:rsidRPr="00DE163B">
              <w:rPr>
                <w:rFonts w:ascii="Calibri Light" w:hAnsi="Calibri Light" w:cs="Calibri Light"/>
                <w:color w:val="000000"/>
                <w:sz w:val="21"/>
                <w:szCs w:val="21"/>
              </w:rPr>
              <w:t> The program is available to all employees pursuing a registered nursing degree or a degree that directly relates to an identified </w:t>
            </w:r>
            <w:hyperlink r:id="rId24" w:history="1">
              <w:r w:rsidRPr="00DE163B">
                <w:rPr>
                  <w:rStyle w:val="Hyperlink"/>
                  <w:rFonts w:ascii="Calibri Light" w:hAnsi="Calibri Light" w:cs="Calibri Light"/>
                  <w:color w:val="EA2839"/>
                  <w:sz w:val="21"/>
                  <w:szCs w:val="21"/>
                </w:rPr>
                <w:t>hard-to-fill position</w:t>
              </w:r>
            </w:hyperlink>
            <w:r w:rsidRPr="00DE163B">
              <w:rPr>
                <w:rFonts w:ascii="Calibri Light" w:hAnsi="Calibri Light" w:cs="Calibri Light"/>
                <w:color w:val="000000"/>
                <w:sz w:val="21"/>
                <w:szCs w:val="21"/>
              </w:rPr>
              <w:t>, and the annual reimbursement cap for FY19 has increased from $1,350 to</w:t>
            </w:r>
            <w:r w:rsidRPr="00DE163B">
              <w:rPr>
                <w:rFonts w:ascii="Calibri Light" w:hAnsi="Calibri Light" w:cs="Calibri Light"/>
                <w:color w:val="000000"/>
                <w:sz w:val="21"/>
                <w:szCs w:val="21"/>
                <w:shd w:val="clear" w:color="auto" w:fill="FFFFFF"/>
              </w:rPr>
              <w:t> $3,000.</w:t>
            </w:r>
            <w:r w:rsidRPr="00DE163B">
              <w:rPr>
                <w:rFonts w:ascii="Calibri Light" w:hAnsi="Calibri Light" w:cs="Calibri Light"/>
                <w:color w:val="000000"/>
                <w:sz w:val="21"/>
                <w:szCs w:val="21"/>
              </w:rPr>
              <w:t> For the remainder of the fiscal year, UTMB is waiving the 30-day period before the start of a semester for interested employees to submit their application and degree plan. To learn more about the program’s eligibility criteria and application process, please visit </w:t>
            </w:r>
            <w:hyperlink r:id="rId25" w:history="1">
              <w:r w:rsidRPr="00DE163B">
                <w:rPr>
                  <w:rStyle w:val="Hyperlink"/>
                  <w:rFonts w:ascii="Calibri Light" w:hAnsi="Calibri Light" w:cs="Calibri Light"/>
                  <w:color w:val="EA2839"/>
                  <w:sz w:val="21"/>
                  <w:szCs w:val="21"/>
                </w:rPr>
                <w:t>https://hr.utmb.edu/hrbbc/benefits/tuition/</w:t>
              </w:r>
            </w:hyperlink>
            <w:r w:rsidRPr="00DE163B">
              <w:rPr>
                <w:rFonts w:ascii="Calibri Light" w:hAnsi="Calibri Light" w:cs="Calibri Light"/>
                <w:color w:val="000000"/>
                <w:sz w:val="21"/>
                <w:szCs w:val="21"/>
              </w:rPr>
              <w:t>.</w:t>
            </w:r>
          </w:p>
          <w:p w14:paraId="24992C32" w14:textId="77777777" w:rsidR="00DE163B" w:rsidRDefault="00DE163B" w:rsidP="00DE163B">
            <w:pPr>
              <w:rPr>
                <w:rFonts w:asciiTheme="majorHAnsi" w:hAnsiTheme="majorHAnsi" w:cstheme="majorHAnsi"/>
                <w:b/>
              </w:rPr>
            </w:pPr>
          </w:p>
          <w:p w14:paraId="0AE9E871" w14:textId="6CBCD570" w:rsidR="00DE163B" w:rsidRDefault="00DE163B" w:rsidP="00DE163B">
            <w:r>
              <w:rPr>
                <w:rFonts w:asciiTheme="majorHAnsi" w:hAnsiTheme="majorHAnsi" w:cstheme="majorHAnsi"/>
                <w:b/>
              </w:rPr>
              <w:t>National Doctors’ Day at UTMB on March 29</w:t>
            </w:r>
            <w:r>
              <w:t>:</w:t>
            </w:r>
          </w:p>
          <w:p w14:paraId="7E7FFDB6" w14:textId="1F5DF895" w:rsidR="00DE163B" w:rsidRPr="00DE163B" w:rsidRDefault="00DE163B" w:rsidP="00DE163B">
            <w:pPr>
              <w:rPr>
                <w:rFonts w:ascii="Calibri Light" w:hAnsi="Calibri Light" w:cs="Calibri Light"/>
                <w:color w:val="000000"/>
                <w:sz w:val="21"/>
                <w:szCs w:val="21"/>
                <w:shd w:val="clear" w:color="auto" w:fill="FFFFFF"/>
              </w:rPr>
            </w:pPr>
            <w:r w:rsidRPr="00DE163B">
              <w:rPr>
                <w:rFonts w:ascii="Calibri Light" w:hAnsi="Calibri Light" w:cs="Calibri Light"/>
                <w:color w:val="000000"/>
                <w:sz w:val="21"/>
                <w:szCs w:val="21"/>
              </w:rPr>
              <w:t>National Doctors' Day is held every year on March 30 in the United States as a day to celebrate the contributions of physicians who care for the citizens of this country. First celebrated in 1933, National Doctors’ Day was later recognized by the U.S. Congress and then President George H. Bush as a national day of appreciation for physicians across the country. </w:t>
            </w:r>
            <w:r w:rsidRPr="00DE163B">
              <w:rPr>
                <w:rFonts w:ascii="Calibri Light" w:hAnsi="Calibri Light" w:cs="Calibri Light"/>
                <w:color w:val="000000"/>
                <w:sz w:val="21"/>
                <w:szCs w:val="21"/>
                <w:shd w:val="clear" w:color="auto" w:fill="FFFFFF"/>
              </w:rPr>
              <w:t>UTMB plans to honor physicians on the Galveston, League City and Angleton Danbury campuses on March 29.</w:t>
            </w:r>
          </w:p>
          <w:p w14:paraId="05541AC0" w14:textId="4D212ABD" w:rsidR="00DE163B" w:rsidRPr="00DE163B" w:rsidRDefault="00DE163B" w:rsidP="00DE163B">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01C7B36A" wp14:editId="37B2F0DE">
                  <wp:simplePos x="0" y="0"/>
                  <wp:positionH relativeFrom="column">
                    <wp:posOffset>-7940</wp:posOffset>
                  </wp:positionH>
                  <wp:positionV relativeFrom="paragraph">
                    <wp:posOffset>166006</wp:posOffset>
                  </wp:positionV>
                  <wp:extent cx="209405" cy="2047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10860" cy="206175"/>
                          </a:xfrm>
                          <a:prstGeom prst="rect">
                            <a:avLst/>
                          </a:prstGeom>
                        </pic:spPr>
                      </pic:pic>
                    </a:graphicData>
                  </a:graphic>
                  <wp14:sizeRelH relativeFrom="page">
                    <wp14:pctWidth>0</wp14:pctWidth>
                  </wp14:sizeRelH>
                  <wp14:sizeRelV relativeFrom="page">
                    <wp14:pctHeight>0</wp14:pctHeight>
                  </wp14:sizeRelV>
                </wp:anchor>
              </w:drawing>
            </w:r>
          </w:p>
          <w:p w14:paraId="3E5A0297" w14:textId="76E83353" w:rsidR="00DE163B" w:rsidRDefault="00DE163B" w:rsidP="00DE163B">
            <w:r>
              <w:rPr>
                <w:rFonts w:asciiTheme="majorHAnsi" w:hAnsiTheme="majorHAnsi" w:cstheme="majorHAnsi"/>
                <w:b/>
              </w:rPr>
              <w:t xml:space="preserve">       CMC—Compliance training deadline</w:t>
            </w:r>
            <w:r>
              <w:t>:</w:t>
            </w:r>
          </w:p>
          <w:p w14:paraId="6BB678E5" w14:textId="0FFDF9D8" w:rsidR="00DE163B" w:rsidRPr="00DE163B" w:rsidRDefault="00DE163B" w:rsidP="00DE163B">
            <w:pPr>
              <w:rPr>
                <w:rFonts w:ascii="Calibri Light" w:hAnsi="Calibri Light" w:cs="Calibri Light"/>
                <w:sz w:val="21"/>
                <w:szCs w:val="21"/>
              </w:rPr>
            </w:pPr>
            <w:r w:rsidRPr="00DE163B">
              <w:rPr>
                <w:rFonts w:ascii="Calibri Light" w:hAnsi="Calibri Light" w:cs="Calibri Light"/>
                <w:color w:val="000000"/>
                <w:sz w:val="21"/>
                <w:szCs w:val="21"/>
              </w:rPr>
              <w:t>Please remember that March 31 is the due date for all CMC employees to complete their annual online compliance training.</w:t>
            </w:r>
          </w:p>
          <w:p w14:paraId="5101A71D" w14:textId="77777777" w:rsidR="00BA1AB1" w:rsidRDefault="00BA1AB1" w:rsidP="000C5613">
            <w:pPr>
              <w:spacing w:before="120"/>
              <w:rPr>
                <w:rFonts w:ascii="Calibri" w:hAnsi="Calibri" w:cs="Calibri"/>
                <w:color w:val="000000"/>
                <w:sz w:val="22"/>
                <w:szCs w:val="22"/>
              </w:rPr>
            </w:pPr>
          </w:p>
          <w:p w14:paraId="4774E6AA" w14:textId="4505E8F8" w:rsidR="00BA1AB1" w:rsidRDefault="00BA1AB1" w:rsidP="000C5613">
            <w:pPr>
              <w:spacing w:before="120"/>
              <w:rPr>
                <w:rFonts w:ascii="Calibri" w:hAnsi="Calibri" w:cs="Calibri"/>
                <w:color w:val="000000"/>
                <w:sz w:val="22"/>
                <w:szCs w:val="22"/>
              </w:rPr>
            </w:pPr>
          </w:p>
          <w:p w14:paraId="0EC748A4" w14:textId="0E3A6731" w:rsidR="00DE163B" w:rsidRDefault="00DE163B" w:rsidP="000C5613">
            <w:pPr>
              <w:spacing w:before="120"/>
              <w:rPr>
                <w:rFonts w:ascii="Calibri" w:hAnsi="Calibri" w:cs="Calibri"/>
                <w:color w:val="000000"/>
                <w:sz w:val="22"/>
                <w:szCs w:val="22"/>
              </w:rPr>
            </w:pPr>
          </w:p>
          <w:p w14:paraId="71956B56" w14:textId="0C43A65A" w:rsidR="00DE163B" w:rsidRDefault="00DE163B" w:rsidP="000C5613">
            <w:pPr>
              <w:spacing w:before="120"/>
              <w:rPr>
                <w:rFonts w:ascii="Calibri" w:hAnsi="Calibri" w:cs="Calibri"/>
                <w:color w:val="000000"/>
                <w:sz w:val="22"/>
                <w:szCs w:val="22"/>
              </w:rPr>
            </w:pPr>
          </w:p>
          <w:p w14:paraId="1A517196" w14:textId="417F4562" w:rsidR="00DE163B" w:rsidRDefault="00DE163B" w:rsidP="000C5613">
            <w:pPr>
              <w:spacing w:before="120"/>
              <w:rPr>
                <w:rFonts w:ascii="Calibri" w:hAnsi="Calibri" w:cs="Calibri"/>
                <w:color w:val="000000"/>
                <w:sz w:val="22"/>
                <w:szCs w:val="22"/>
              </w:rPr>
            </w:pPr>
          </w:p>
          <w:p w14:paraId="4A959BCA" w14:textId="68867065" w:rsidR="00DE163B" w:rsidRDefault="00DE163B" w:rsidP="000C5613">
            <w:pPr>
              <w:spacing w:before="120"/>
              <w:rPr>
                <w:rFonts w:ascii="Calibri" w:hAnsi="Calibri" w:cs="Calibri"/>
                <w:color w:val="000000"/>
                <w:sz w:val="22"/>
                <w:szCs w:val="22"/>
              </w:rPr>
            </w:pPr>
          </w:p>
          <w:p w14:paraId="0892AEA2" w14:textId="7E422B74" w:rsidR="00DE163B" w:rsidRDefault="00DE163B" w:rsidP="000C5613">
            <w:pPr>
              <w:spacing w:before="120"/>
              <w:rPr>
                <w:rFonts w:ascii="Calibri" w:hAnsi="Calibri" w:cs="Calibri"/>
                <w:color w:val="000000"/>
                <w:sz w:val="22"/>
                <w:szCs w:val="22"/>
              </w:rPr>
            </w:pPr>
          </w:p>
          <w:p w14:paraId="4B8A0098" w14:textId="0845A003" w:rsidR="00DE163B" w:rsidRDefault="00DE163B" w:rsidP="000C5613">
            <w:pPr>
              <w:spacing w:before="120"/>
              <w:rPr>
                <w:rFonts w:ascii="Calibri" w:hAnsi="Calibri" w:cs="Calibri"/>
                <w:color w:val="000000"/>
                <w:sz w:val="22"/>
                <w:szCs w:val="22"/>
              </w:rPr>
            </w:pPr>
          </w:p>
          <w:p w14:paraId="72184FEE" w14:textId="29BF4A2F" w:rsidR="00DE163B" w:rsidRDefault="00DE163B" w:rsidP="000C5613">
            <w:pPr>
              <w:spacing w:before="120"/>
              <w:rPr>
                <w:rFonts w:ascii="Calibri" w:hAnsi="Calibri" w:cs="Calibri"/>
                <w:color w:val="000000"/>
                <w:sz w:val="22"/>
                <w:szCs w:val="22"/>
              </w:rPr>
            </w:pPr>
          </w:p>
          <w:p w14:paraId="2A8DB622" w14:textId="1990EDA7" w:rsidR="00DE163B" w:rsidRDefault="00DE163B" w:rsidP="000C5613">
            <w:pPr>
              <w:spacing w:before="120"/>
              <w:rPr>
                <w:rFonts w:ascii="Calibri" w:hAnsi="Calibri" w:cs="Calibri"/>
                <w:color w:val="000000"/>
                <w:sz w:val="22"/>
                <w:szCs w:val="22"/>
              </w:rPr>
            </w:pPr>
          </w:p>
          <w:p w14:paraId="67F9D517" w14:textId="7670C0BF" w:rsidR="00DE163B" w:rsidRDefault="00DE163B" w:rsidP="000C5613">
            <w:pPr>
              <w:spacing w:before="120"/>
              <w:rPr>
                <w:rFonts w:ascii="Calibri" w:hAnsi="Calibri" w:cs="Calibri"/>
                <w:color w:val="000000"/>
                <w:sz w:val="22"/>
                <w:szCs w:val="22"/>
              </w:rPr>
            </w:pPr>
          </w:p>
          <w:p w14:paraId="5E9F6715" w14:textId="244268AC" w:rsidR="00DE163B" w:rsidRDefault="00DE163B" w:rsidP="000C5613">
            <w:pPr>
              <w:spacing w:before="120"/>
              <w:rPr>
                <w:rFonts w:ascii="Calibri" w:hAnsi="Calibri" w:cs="Calibri"/>
                <w:color w:val="000000"/>
                <w:sz w:val="22"/>
                <w:szCs w:val="22"/>
              </w:rPr>
            </w:pPr>
          </w:p>
          <w:p w14:paraId="22B6525F" w14:textId="4782CFB7" w:rsidR="00DE163B" w:rsidRDefault="00DE163B" w:rsidP="000C5613">
            <w:pPr>
              <w:spacing w:before="120"/>
              <w:rPr>
                <w:rFonts w:ascii="Calibri" w:hAnsi="Calibri" w:cs="Calibri"/>
                <w:color w:val="000000"/>
                <w:sz w:val="22"/>
                <w:szCs w:val="22"/>
              </w:rPr>
            </w:pPr>
          </w:p>
          <w:p w14:paraId="00678B15" w14:textId="1F4F51D0" w:rsidR="00DE163B" w:rsidRDefault="00DE163B" w:rsidP="000C5613">
            <w:pPr>
              <w:spacing w:before="120"/>
              <w:rPr>
                <w:rFonts w:ascii="Calibri" w:hAnsi="Calibri" w:cs="Calibri"/>
                <w:color w:val="000000"/>
                <w:sz w:val="22"/>
                <w:szCs w:val="22"/>
              </w:rPr>
            </w:pPr>
          </w:p>
          <w:p w14:paraId="3EEDA244" w14:textId="77777777" w:rsidR="00DE163B" w:rsidRDefault="00DE163B" w:rsidP="000C5613">
            <w:pPr>
              <w:spacing w:before="120"/>
              <w:rPr>
                <w:rFonts w:ascii="Calibri" w:hAnsi="Calibri" w:cs="Calibri"/>
                <w:color w:val="000000"/>
                <w:sz w:val="22"/>
                <w:szCs w:val="22"/>
              </w:rPr>
            </w:pPr>
          </w:p>
          <w:p w14:paraId="6AC1ED82" w14:textId="77777777" w:rsidR="00BA1AB1" w:rsidRDefault="00BA1AB1" w:rsidP="000C5613">
            <w:pPr>
              <w:spacing w:before="120"/>
              <w:rPr>
                <w:rFonts w:ascii="Calibri" w:hAnsi="Calibri" w:cs="Calibri"/>
                <w:color w:val="000000"/>
                <w:sz w:val="22"/>
                <w:szCs w:val="22"/>
              </w:rPr>
            </w:pPr>
          </w:p>
          <w:p w14:paraId="2CC187B1" w14:textId="77777777" w:rsidR="00BA1AB1" w:rsidRDefault="00BA1AB1" w:rsidP="000C5613">
            <w:pPr>
              <w:spacing w:before="120"/>
              <w:rPr>
                <w:rFonts w:ascii="Calibri" w:hAnsi="Calibri" w:cs="Calibri"/>
                <w:color w:val="000000"/>
                <w:sz w:val="22"/>
                <w:szCs w:val="22"/>
              </w:rPr>
            </w:pPr>
          </w:p>
          <w:p w14:paraId="177F679F" w14:textId="77777777" w:rsidR="00BA1AB1" w:rsidRDefault="00BA1AB1" w:rsidP="000C5613">
            <w:pPr>
              <w:spacing w:before="120"/>
              <w:rPr>
                <w:rFonts w:ascii="Calibri" w:hAnsi="Calibri" w:cs="Calibri"/>
                <w:color w:val="000000"/>
                <w:sz w:val="22"/>
                <w:szCs w:val="22"/>
              </w:rPr>
            </w:pPr>
          </w:p>
          <w:p w14:paraId="0DB6FBD5" w14:textId="77777777" w:rsidR="00BA1AB1" w:rsidRDefault="00BA1AB1" w:rsidP="000C5613">
            <w:pPr>
              <w:spacing w:before="120"/>
              <w:rPr>
                <w:rFonts w:ascii="Calibri" w:hAnsi="Calibri" w:cs="Calibri"/>
                <w:color w:val="000000"/>
                <w:sz w:val="22"/>
                <w:szCs w:val="22"/>
              </w:rPr>
            </w:pPr>
          </w:p>
          <w:p w14:paraId="3FE7CF47" w14:textId="77777777" w:rsidR="00BA1AB1" w:rsidRDefault="00BA1AB1" w:rsidP="000C5613">
            <w:pPr>
              <w:spacing w:before="120"/>
              <w:rPr>
                <w:rFonts w:ascii="Calibri" w:hAnsi="Calibri" w:cs="Calibri"/>
                <w:color w:val="000000"/>
                <w:sz w:val="22"/>
                <w:szCs w:val="22"/>
              </w:rPr>
            </w:pPr>
          </w:p>
          <w:p w14:paraId="3B07B9C6" w14:textId="77777777" w:rsidR="00BA1AB1" w:rsidRDefault="00BA1AB1" w:rsidP="000C5613">
            <w:pPr>
              <w:spacing w:before="120"/>
              <w:rPr>
                <w:rFonts w:ascii="Calibri" w:hAnsi="Calibri" w:cs="Calibri"/>
                <w:color w:val="000000"/>
                <w:sz w:val="22"/>
                <w:szCs w:val="22"/>
              </w:rPr>
            </w:pPr>
          </w:p>
          <w:p w14:paraId="326EB8BF" w14:textId="77777777" w:rsidR="00BA1AB1" w:rsidRDefault="00BA1AB1" w:rsidP="000C5613">
            <w:pPr>
              <w:spacing w:before="120"/>
              <w:rPr>
                <w:rFonts w:ascii="Calibri" w:hAnsi="Calibri" w:cs="Calibri"/>
                <w:color w:val="000000"/>
                <w:sz w:val="22"/>
                <w:szCs w:val="22"/>
              </w:rPr>
            </w:pPr>
          </w:p>
          <w:p w14:paraId="5CB24CBB" w14:textId="77777777" w:rsidR="00BA1AB1" w:rsidRDefault="00BA1AB1" w:rsidP="000C5613">
            <w:pPr>
              <w:spacing w:before="120"/>
              <w:rPr>
                <w:rFonts w:ascii="Calibri" w:hAnsi="Calibri" w:cs="Calibri"/>
                <w:color w:val="000000"/>
                <w:sz w:val="22"/>
                <w:szCs w:val="22"/>
              </w:rPr>
            </w:pPr>
          </w:p>
          <w:p w14:paraId="3F367781" w14:textId="77777777" w:rsidR="00BA1AB1" w:rsidRDefault="00BA1AB1" w:rsidP="000C5613">
            <w:pPr>
              <w:spacing w:before="120"/>
              <w:rPr>
                <w:rFonts w:ascii="Calibri" w:hAnsi="Calibri" w:cs="Calibri"/>
                <w:color w:val="000000"/>
                <w:sz w:val="22"/>
                <w:szCs w:val="22"/>
              </w:rPr>
            </w:pPr>
          </w:p>
          <w:p w14:paraId="279353FA" w14:textId="77777777" w:rsidR="00BA1AB1" w:rsidRDefault="00BA1AB1" w:rsidP="000C5613">
            <w:pPr>
              <w:spacing w:before="120"/>
              <w:rPr>
                <w:rFonts w:ascii="Calibri" w:hAnsi="Calibri" w:cs="Calibri"/>
                <w:color w:val="000000"/>
                <w:sz w:val="22"/>
                <w:szCs w:val="22"/>
              </w:rPr>
            </w:pPr>
          </w:p>
          <w:p w14:paraId="397AB352" w14:textId="24D3EE90" w:rsidR="00BA1AB1" w:rsidRPr="00246667" w:rsidRDefault="00BA1AB1" w:rsidP="000C5613">
            <w:pPr>
              <w:spacing w:before="120"/>
              <w:rPr>
                <w:rFonts w:ascii="Calibri" w:hAnsi="Calibri" w:cs="Calibri"/>
                <w:color w:val="000000"/>
                <w:sz w:val="22"/>
                <w:szCs w:val="22"/>
              </w:rPr>
            </w:pPr>
          </w:p>
        </w:tc>
        <w:tc>
          <w:tcPr>
            <w:tcW w:w="6120" w:type="dxa"/>
            <w:gridSpan w:val="2"/>
            <w:tcBorders>
              <w:left w:val="single" w:sz="4" w:space="0" w:color="auto"/>
              <w:right w:val="single" w:sz="8" w:space="0" w:color="auto"/>
            </w:tcBorders>
            <w:shd w:val="clear" w:color="auto" w:fill="FFFFFF" w:themeFill="background1"/>
          </w:tcPr>
          <w:p w14:paraId="48267579" w14:textId="68DC69B5" w:rsidR="00DE163B" w:rsidRPr="00DE163B" w:rsidRDefault="00DE163B" w:rsidP="00DE163B">
            <w:pPr>
              <w:rPr>
                <w:rFonts w:asciiTheme="majorHAnsi" w:hAnsiTheme="majorHAnsi" w:cstheme="majorHAnsi"/>
                <w:color w:val="FF0000"/>
              </w:rPr>
            </w:pPr>
            <w:r>
              <w:rPr>
                <w:rFonts w:asciiTheme="majorHAnsi" w:hAnsiTheme="majorHAnsi" w:cstheme="majorHAnsi"/>
                <w:color w:val="FF0000"/>
              </w:rPr>
              <w:lastRenderedPageBreak/>
              <w:t>REMINDERS</w:t>
            </w:r>
          </w:p>
          <w:p w14:paraId="06758BB6" w14:textId="1CF8A003" w:rsidR="00DE163B" w:rsidRDefault="00DE163B" w:rsidP="00DE163B">
            <w:r>
              <w:rPr>
                <w:rFonts w:asciiTheme="majorHAnsi" w:hAnsiTheme="majorHAnsi" w:cstheme="majorHAnsi"/>
                <w:b/>
              </w:rPr>
              <w:t>2019 Mondays in March series continues</w:t>
            </w:r>
            <w:r>
              <w:t>:</w:t>
            </w:r>
          </w:p>
          <w:p w14:paraId="2DEF8AEA" w14:textId="77777777" w:rsidR="00DE163B" w:rsidRPr="00DE163B" w:rsidRDefault="00DE163B" w:rsidP="00DE163B">
            <w:pPr>
              <w:rPr>
                <w:rFonts w:ascii="Calibri Light" w:hAnsi="Calibri Light" w:cs="Calibri Light"/>
              </w:rPr>
            </w:pPr>
            <w:r w:rsidRPr="00DE163B">
              <w:rPr>
                <w:rFonts w:ascii="Calibri Light" w:hAnsi="Calibri Light" w:cs="Calibri Light"/>
                <w:color w:val="000000"/>
                <w:sz w:val="21"/>
                <w:szCs w:val="21"/>
              </w:rPr>
              <w:t>UTMB’s annual Mondays in March series will conclude March 25 at noon in the Levin Hall Main Auditorium on the Galveston Campus with a panel discussion, “A Look Ahead with Executive Leadership.”</w:t>
            </w:r>
            <w:r w:rsidRPr="00DE163B">
              <w:rPr>
                <w:rStyle w:val="apple-converted-space"/>
                <w:rFonts w:ascii="Calibri Light" w:hAnsi="Calibri Light" w:cs="Calibri Light"/>
                <w:color w:val="000000"/>
                <w:sz w:val="21"/>
                <w:szCs w:val="21"/>
              </w:rPr>
              <w:t> </w:t>
            </w:r>
            <w:r w:rsidRPr="00DE163B">
              <w:rPr>
                <w:rFonts w:ascii="Calibri Light" w:hAnsi="Calibri Light" w:cs="Calibri Light"/>
                <w:color w:val="000000"/>
                <w:sz w:val="21"/>
                <w:szCs w:val="21"/>
              </w:rPr>
              <w:t>For more information about this year’s series or to view the previous panel discussions, visit</w:t>
            </w:r>
            <w:r w:rsidRPr="00DE163B">
              <w:rPr>
                <w:rStyle w:val="apple-converted-space"/>
                <w:rFonts w:ascii="Calibri Light" w:hAnsi="Calibri Light" w:cs="Calibri Light"/>
                <w:color w:val="000000"/>
                <w:sz w:val="21"/>
                <w:szCs w:val="21"/>
              </w:rPr>
              <w:t> </w:t>
            </w:r>
            <w:hyperlink r:id="rId26" w:history="1">
              <w:r w:rsidRPr="00DE163B">
                <w:rPr>
                  <w:rStyle w:val="Hyperlink"/>
                  <w:rFonts w:ascii="Calibri Light" w:hAnsi="Calibri Light" w:cs="Calibri Light"/>
                  <w:color w:val="954F72"/>
                  <w:sz w:val="21"/>
                  <w:szCs w:val="21"/>
                </w:rPr>
                <w:t>https://www.utmb.edu/mondays-in-march</w:t>
              </w:r>
            </w:hyperlink>
            <w:r w:rsidRPr="00DE163B">
              <w:rPr>
                <w:rFonts w:ascii="Calibri Light" w:hAnsi="Calibri Light" w:cs="Calibri Light"/>
                <w:color w:val="000000"/>
                <w:sz w:val="21"/>
                <w:szCs w:val="21"/>
              </w:rPr>
              <w:t>. To submit questions for consideration during the final panel on March 25, visit</w:t>
            </w:r>
            <w:r w:rsidRPr="00DE163B">
              <w:rPr>
                <w:rStyle w:val="apple-converted-space"/>
                <w:rFonts w:ascii="Calibri Light" w:hAnsi="Calibri Light" w:cs="Calibri Light"/>
                <w:color w:val="000000"/>
                <w:sz w:val="21"/>
                <w:szCs w:val="21"/>
              </w:rPr>
              <w:t> </w:t>
            </w:r>
            <w:hyperlink r:id="rId27" w:history="1">
              <w:r w:rsidRPr="00DE163B">
                <w:rPr>
                  <w:rStyle w:val="Hyperlink"/>
                  <w:rFonts w:ascii="Calibri Light" w:hAnsi="Calibri Light" w:cs="Calibri Light"/>
                  <w:color w:val="954F72"/>
                  <w:sz w:val="21"/>
                  <w:szCs w:val="21"/>
                </w:rPr>
                <w:t>https://www.utmb.edu/mondays-in-march/questions</w:t>
              </w:r>
            </w:hyperlink>
            <w:r w:rsidRPr="00DE163B">
              <w:rPr>
                <w:rFonts w:ascii="Calibri Light" w:hAnsi="Calibri Light" w:cs="Calibri Light"/>
                <w:color w:val="000000"/>
                <w:sz w:val="21"/>
                <w:szCs w:val="21"/>
              </w:rPr>
              <w:t>.</w:t>
            </w:r>
          </w:p>
          <w:p w14:paraId="2101DB66" w14:textId="77777777" w:rsidR="00F3323B" w:rsidRDefault="00F3323B" w:rsidP="00BA1AB1">
            <w:pPr>
              <w:rPr>
                <w:rFonts w:asciiTheme="majorHAnsi" w:hAnsiTheme="majorHAnsi" w:cstheme="majorHAnsi"/>
                <w:color w:val="000000"/>
                <w:sz w:val="22"/>
                <w:szCs w:val="22"/>
              </w:rPr>
            </w:pPr>
          </w:p>
          <w:p w14:paraId="5F4AA53B" w14:textId="60659177" w:rsidR="00DE163B" w:rsidRDefault="00DE163B" w:rsidP="00DE163B">
            <w:r>
              <w:rPr>
                <w:rFonts w:asciiTheme="majorHAnsi" w:hAnsiTheme="majorHAnsi" w:cstheme="majorHAnsi"/>
                <w:b/>
              </w:rPr>
              <w:t>UT System 2019 Spring Wellness Challenge</w:t>
            </w:r>
            <w:r>
              <w:t>:</w:t>
            </w:r>
          </w:p>
          <w:p w14:paraId="03C591C8" w14:textId="77777777" w:rsidR="00DE163B" w:rsidRPr="00DE163B" w:rsidRDefault="00DE163B" w:rsidP="00DE163B">
            <w:pPr>
              <w:rPr>
                <w:rFonts w:ascii="Calibri Light" w:hAnsi="Calibri Light" w:cs="Calibri Light"/>
                <w:sz w:val="21"/>
                <w:szCs w:val="21"/>
              </w:rPr>
            </w:pPr>
            <w:r w:rsidRPr="00DE163B">
              <w:rPr>
                <w:rFonts w:ascii="Calibri Light" w:hAnsi="Calibri Light" w:cs="Calibri Light"/>
                <w:color w:val="000000"/>
                <w:sz w:val="21"/>
                <w:szCs w:val="21"/>
              </w:rPr>
              <w:t>The Spring Into Motion wellness challenge begins April 1 and is open to all UT SELECT medical plan members and dependents age 18 and above. The goal of the four-week challenge is to log 60 or more points through the Living Well online platform or mobile app. Participants who record their steps or minutes of physical activity each day will be eligible for rewards. Sign up now at</w:t>
            </w:r>
            <w:r w:rsidRPr="00DE163B">
              <w:rPr>
                <w:rStyle w:val="apple-converted-space"/>
                <w:rFonts w:ascii="Calibri Light" w:hAnsi="Calibri Light" w:cs="Calibri Light"/>
                <w:color w:val="000000"/>
                <w:sz w:val="21"/>
                <w:szCs w:val="21"/>
              </w:rPr>
              <w:t> </w:t>
            </w:r>
            <w:hyperlink r:id="rId28" w:history="1">
              <w:r w:rsidRPr="00DE163B">
                <w:rPr>
                  <w:rStyle w:val="Hyperlink"/>
                  <w:rFonts w:ascii="Calibri Light" w:hAnsi="Calibri Light" w:cs="Calibri Light"/>
                  <w:color w:val="954F72"/>
                  <w:sz w:val="21"/>
                  <w:szCs w:val="21"/>
                </w:rPr>
                <w:t>www.utlivingwell.com</w:t>
              </w:r>
            </w:hyperlink>
            <w:r w:rsidRPr="00DE163B">
              <w:rPr>
                <w:rStyle w:val="apple-converted-space"/>
                <w:rFonts w:ascii="Calibri Light" w:hAnsi="Calibri Light" w:cs="Calibri Light"/>
                <w:color w:val="000000"/>
                <w:sz w:val="21"/>
                <w:szCs w:val="21"/>
              </w:rPr>
              <w:t> </w:t>
            </w:r>
            <w:r w:rsidRPr="00DE163B">
              <w:rPr>
                <w:rFonts w:ascii="Calibri Light" w:hAnsi="Calibri Light" w:cs="Calibri Light"/>
                <w:color w:val="000000"/>
                <w:sz w:val="21"/>
                <w:szCs w:val="21"/>
              </w:rPr>
              <w:t>or see</w:t>
            </w:r>
            <w:r w:rsidRPr="00DE163B">
              <w:rPr>
                <w:rStyle w:val="apple-converted-space"/>
                <w:rFonts w:ascii="Calibri Light" w:hAnsi="Calibri Light" w:cs="Calibri Light"/>
                <w:color w:val="000000"/>
                <w:sz w:val="21"/>
                <w:szCs w:val="21"/>
              </w:rPr>
              <w:t> </w:t>
            </w:r>
            <w:proofErr w:type="spellStart"/>
            <w:r w:rsidRPr="00DE163B">
              <w:rPr>
                <w:rStyle w:val="Hyperlink"/>
                <w:rFonts w:ascii="Calibri Light" w:hAnsi="Calibri Light" w:cs="Calibri Light"/>
                <w:color w:val="EA2839"/>
                <w:sz w:val="21"/>
                <w:szCs w:val="21"/>
              </w:rPr>
              <w:fldChar w:fldCharType="begin"/>
            </w:r>
            <w:r w:rsidRPr="00DE163B">
              <w:rPr>
                <w:rStyle w:val="Hyperlink"/>
                <w:rFonts w:ascii="Calibri Light" w:hAnsi="Calibri Light" w:cs="Calibri Light"/>
                <w:color w:val="EA2839"/>
                <w:sz w:val="21"/>
                <w:szCs w:val="21"/>
              </w:rPr>
              <w:instrText xml:space="preserve"> HYPERLINK "http://intranet.utmb.edu/iutmb/" </w:instrText>
            </w:r>
            <w:r w:rsidRPr="00DE163B">
              <w:rPr>
                <w:rStyle w:val="Hyperlink"/>
                <w:rFonts w:ascii="Calibri Light" w:hAnsi="Calibri Light" w:cs="Calibri Light"/>
                <w:color w:val="EA2839"/>
                <w:sz w:val="21"/>
                <w:szCs w:val="21"/>
              </w:rPr>
              <w:fldChar w:fldCharType="separate"/>
            </w:r>
            <w:r w:rsidRPr="00DE163B">
              <w:rPr>
                <w:rStyle w:val="Hyperlink"/>
                <w:rFonts w:ascii="Calibri Light" w:hAnsi="Calibri Light" w:cs="Calibri Light"/>
                <w:color w:val="EA2839"/>
                <w:sz w:val="21"/>
                <w:szCs w:val="21"/>
              </w:rPr>
              <w:t>iUTMB</w:t>
            </w:r>
            <w:proofErr w:type="spellEnd"/>
            <w:r w:rsidRPr="00DE163B">
              <w:rPr>
                <w:rStyle w:val="Hyperlink"/>
                <w:rFonts w:ascii="Calibri Light" w:hAnsi="Calibri Light" w:cs="Calibri Light"/>
                <w:color w:val="EA2839"/>
                <w:sz w:val="21"/>
                <w:szCs w:val="21"/>
              </w:rPr>
              <w:fldChar w:fldCharType="end"/>
            </w:r>
            <w:r w:rsidRPr="00DE163B">
              <w:rPr>
                <w:rStyle w:val="apple-converted-space"/>
                <w:rFonts w:ascii="Calibri Light" w:hAnsi="Calibri Light" w:cs="Calibri Light"/>
                <w:color w:val="000000"/>
                <w:sz w:val="21"/>
                <w:szCs w:val="21"/>
              </w:rPr>
              <w:t> </w:t>
            </w:r>
            <w:r w:rsidRPr="00DE163B">
              <w:rPr>
                <w:rFonts w:ascii="Calibri Light" w:hAnsi="Calibri Light" w:cs="Calibri Light"/>
                <w:color w:val="000000"/>
                <w:sz w:val="21"/>
                <w:szCs w:val="21"/>
              </w:rPr>
              <w:t>for more details. Registration for the challenge ends April 8.</w:t>
            </w:r>
          </w:p>
          <w:p w14:paraId="18380013" w14:textId="33AD78D9" w:rsidR="00DE163B" w:rsidRPr="00BA1AB1" w:rsidRDefault="00DE163B" w:rsidP="00BA1AB1">
            <w:pPr>
              <w:rPr>
                <w:rFonts w:asciiTheme="majorHAnsi" w:hAnsiTheme="majorHAnsi" w:cstheme="majorHAnsi"/>
                <w:color w:val="000000"/>
                <w:sz w:val="22"/>
                <w:szCs w:val="22"/>
              </w:rPr>
            </w:pPr>
          </w:p>
        </w:tc>
      </w:tr>
      <w:tr w:rsidR="001849C7" w14:paraId="09FE0D10"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1"/>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16405C64" w14:textId="77777777" w:rsidR="00DE163B" w:rsidRDefault="00925479" w:rsidP="00DE163B">
            <w:r>
              <w:rPr>
                <w:rFonts w:asciiTheme="majorHAnsi" w:hAnsiTheme="majorHAnsi"/>
                <w:b/>
                <w:color w:val="FF0000"/>
                <w:sz w:val="28"/>
              </w:rPr>
              <w:t>DID YOU KNOW?</w:t>
            </w:r>
            <w:r>
              <w:br/>
            </w:r>
            <w:r w:rsidR="00DE163B" w:rsidRPr="00DE163B">
              <w:rPr>
                <w:rFonts w:ascii="Calibri Light" w:hAnsi="Calibri Light" w:cs="Calibri Light"/>
                <w:color w:val="000000"/>
                <w:sz w:val="21"/>
                <w:szCs w:val="21"/>
              </w:rPr>
              <w:t>UTMB has a dedicated team that proactively looks out for our patients’ health and wellness. The Health Maintenance Team promotes the health of UTMB patients by sending reminders about routine preventive care screenings, immunizations, vaccines and well-care visits via MyChart, mail, telephone outreach and text message.</w:t>
            </w:r>
            <w:r w:rsidR="00DE163B" w:rsidRPr="00DE163B">
              <w:rPr>
                <w:rStyle w:val="apple-converted-space"/>
                <w:rFonts w:ascii="Calibri Light" w:hAnsi="Calibri Light" w:cs="Calibri Light"/>
                <w:color w:val="000000"/>
                <w:sz w:val="21"/>
                <w:szCs w:val="21"/>
              </w:rPr>
              <w:t> </w:t>
            </w:r>
            <w:r w:rsidR="00DE163B" w:rsidRPr="00DE163B">
              <w:rPr>
                <w:rFonts w:ascii="Calibri Light" w:hAnsi="Calibri Light" w:cs="Calibri Light"/>
                <w:color w:val="000000"/>
                <w:sz w:val="21"/>
                <w:szCs w:val="21"/>
              </w:rPr>
              <w:t>As a division of UTMB Care Management, the Health Maintenance Team supports population health initiatives at UTMB, such as the Medicaid 1115 Transformation Waiver Delivery System Reform Incentive Payment (DSRIP) program; value-based payment programs, such as the Merit-based Incentive Payment System (MIPS) program; and accountable care contracts with payors, such as insurance companies and the Centers for Medicare &amp; Medicaid Services (CMS).</w:t>
            </w:r>
            <w:r w:rsidR="00DE163B" w:rsidRPr="00DE163B">
              <w:rPr>
                <w:rStyle w:val="apple-converted-space"/>
                <w:rFonts w:ascii="Calibri Light" w:hAnsi="Calibri Light" w:cs="Calibri Light"/>
                <w:color w:val="000000"/>
                <w:sz w:val="21"/>
                <w:szCs w:val="21"/>
              </w:rPr>
              <w:t> </w:t>
            </w:r>
            <w:r w:rsidR="00DE163B" w:rsidRPr="00DE163B">
              <w:rPr>
                <w:rFonts w:ascii="Calibri Light" w:hAnsi="Calibri Light" w:cs="Calibri Light"/>
                <w:color w:val="000000"/>
                <w:sz w:val="21"/>
                <w:szCs w:val="21"/>
              </w:rPr>
              <w:t>If you work directly with patients, please let them know they may receive important preventative care reminders. Wondering if you are up to date on your own preventive care? Check your MyChart account for reminders or call the Health Maintenance Team for assistance scheduling your preventive care appointments at (409) 266-1401. Learn more about UTMB’s population health efforts at</w:t>
            </w:r>
            <w:r w:rsidR="00DE163B" w:rsidRPr="00DE163B">
              <w:rPr>
                <w:rStyle w:val="apple-converted-space"/>
                <w:rFonts w:ascii="Calibri Light" w:hAnsi="Calibri Light" w:cs="Calibri Light"/>
                <w:color w:val="000000"/>
                <w:sz w:val="21"/>
                <w:szCs w:val="21"/>
              </w:rPr>
              <w:t> </w:t>
            </w:r>
            <w:hyperlink r:id="rId29" w:history="1">
              <w:r w:rsidR="00DE163B" w:rsidRPr="00DE163B">
                <w:rPr>
                  <w:rStyle w:val="Hyperlink"/>
                  <w:rFonts w:ascii="Calibri Light" w:hAnsi="Calibri Light" w:cs="Calibri Light"/>
                  <w:color w:val="954F72"/>
                  <w:sz w:val="21"/>
                  <w:szCs w:val="21"/>
                </w:rPr>
                <w:t>http://intranet.utmb.edu/population-health</w:t>
              </w:r>
            </w:hyperlink>
            <w:r w:rsidR="00DE163B" w:rsidRPr="00DE163B">
              <w:rPr>
                <w:rFonts w:ascii="Calibri Light" w:hAnsi="Calibri Light" w:cs="Calibri Light"/>
                <w:color w:val="000000"/>
                <w:sz w:val="21"/>
                <w:szCs w:val="21"/>
              </w:rPr>
              <w:t>.</w:t>
            </w:r>
          </w:p>
          <w:p w14:paraId="3C0434FD" w14:textId="5C111430" w:rsidR="006D4E5E" w:rsidRDefault="006D4E5E" w:rsidP="006D4E5E"/>
          <w:p w14:paraId="29F3D34D" w14:textId="2DAC09E4" w:rsidR="001849C7" w:rsidRPr="00925479" w:rsidRDefault="001849C7" w:rsidP="00DB47FF"/>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4D438" w14:textId="77777777" w:rsidR="0089316C" w:rsidRDefault="0089316C" w:rsidP="00874B86">
      <w:r>
        <w:separator/>
      </w:r>
    </w:p>
  </w:endnote>
  <w:endnote w:type="continuationSeparator" w:id="0">
    <w:p w14:paraId="3DD7441A" w14:textId="77777777" w:rsidR="0089316C" w:rsidRDefault="0089316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CE893" w14:textId="77777777" w:rsidR="0089316C" w:rsidRDefault="0089316C" w:rsidP="00874B86">
      <w:r>
        <w:separator/>
      </w:r>
    </w:p>
  </w:footnote>
  <w:footnote w:type="continuationSeparator" w:id="0">
    <w:p w14:paraId="0031BE92" w14:textId="77777777" w:rsidR="0089316C" w:rsidRDefault="0089316C"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A5736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A95"/>
    <w:multiLevelType w:val="hybridMultilevel"/>
    <w:tmpl w:val="86A4E102"/>
    <w:lvl w:ilvl="0" w:tplc="9848A5A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3400E3"/>
    <w:multiLevelType w:val="hybridMultilevel"/>
    <w:tmpl w:val="7C34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C40D9A"/>
    <w:multiLevelType w:val="multilevel"/>
    <w:tmpl w:val="6012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B632B"/>
    <w:multiLevelType w:val="hybridMultilevel"/>
    <w:tmpl w:val="8C24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16145A"/>
    <w:multiLevelType w:val="hybridMultilevel"/>
    <w:tmpl w:val="CC06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2289F"/>
    <w:multiLevelType w:val="hybridMultilevel"/>
    <w:tmpl w:val="070C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06F96"/>
    <w:multiLevelType w:val="hybridMultilevel"/>
    <w:tmpl w:val="3510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8"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9"/>
  </w:num>
  <w:num w:numId="3">
    <w:abstractNumId w:val="29"/>
  </w:num>
  <w:num w:numId="4">
    <w:abstractNumId w:val="6"/>
  </w:num>
  <w:num w:numId="5">
    <w:abstractNumId w:val="2"/>
  </w:num>
  <w:num w:numId="6">
    <w:abstractNumId w:val="3"/>
  </w:num>
  <w:num w:numId="7">
    <w:abstractNumId w:val="27"/>
  </w:num>
  <w:num w:numId="8">
    <w:abstractNumId w:val="11"/>
  </w:num>
  <w:num w:numId="9">
    <w:abstractNumId w:val="1"/>
  </w:num>
  <w:num w:numId="10">
    <w:abstractNumId w:val="5"/>
  </w:num>
  <w:num w:numId="11">
    <w:abstractNumId w:val="15"/>
  </w:num>
  <w:num w:numId="12">
    <w:abstractNumId w:val="4"/>
  </w:num>
  <w:num w:numId="13">
    <w:abstractNumId w:val="24"/>
  </w:num>
  <w:num w:numId="14">
    <w:abstractNumId w:val="21"/>
  </w:num>
  <w:num w:numId="15">
    <w:abstractNumId w:val="8"/>
  </w:num>
  <w:num w:numId="16">
    <w:abstractNumId w:val="28"/>
  </w:num>
  <w:num w:numId="17">
    <w:abstractNumId w:val="12"/>
  </w:num>
  <w:num w:numId="18">
    <w:abstractNumId w:val="20"/>
  </w:num>
  <w:num w:numId="19">
    <w:abstractNumId w:val="30"/>
  </w:num>
  <w:num w:numId="20">
    <w:abstractNumId w:val="16"/>
  </w:num>
  <w:num w:numId="21">
    <w:abstractNumId w:val="9"/>
  </w:num>
  <w:num w:numId="22">
    <w:abstractNumId w:val="14"/>
  </w:num>
  <w:num w:numId="23">
    <w:abstractNumId w:val="22"/>
  </w:num>
  <w:num w:numId="24">
    <w:abstractNumId w:val="7"/>
  </w:num>
  <w:num w:numId="25">
    <w:abstractNumId w:val="23"/>
  </w:num>
  <w:num w:numId="26">
    <w:abstractNumId w:val="18"/>
  </w:num>
  <w:num w:numId="27">
    <w:abstractNumId w:val="25"/>
  </w:num>
  <w:num w:numId="28">
    <w:abstractNumId w:val="17"/>
  </w:num>
  <w:num w:numId="29">
    <w:abstractNumId w:val="13"/>
  </w:num>
  <w:num w:numId="30">
    <w:abstractNumId w:val="26"/>
  </w:num>
  <w:num w:numId="31">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54685"/>
    <w:rsid w:val="00060D36"/>
    <w:rsid w:val="00062F51"/>
    <w:rsid w:val="00065D33"/>
    <w:rsid w:val="0007004E"/>
    <w:rsid w:val="0007289E"/>
    <w:rsid w:val="000761B1"/>
    <w:rsid w:val="0008142C"/>
    <w:rsid w:val="0008270F"/>
    <w:rsid w:val="00085BFB"/>
    <w:rsid w:val="00087000"/>
    <w:rsid w:val="00090498"/>
    <w:rsid w:val="00090A81"/>
    <w:rsid w:val="00093965"/>
    <w:rsid w:val="00095E2B"/>
    <w:rsid w:val="0009611D"/>
    <w:rsid w:val="000966FD"/>
    <w:rsid w:val="000A26D9"/>
    <w:rsid w:val="000A297A"/>
    <w:rsid w:val="000A36BE"/>
    <w:rsid w:val="000A508E"/>
    <w:rsid w:val="000B2BB1"/>
    <w:rsid w:val="000B381B"/>
    <w:rsid w:val="000B3FC8"/>
    <w:rsid w:val="000B6351"/>
    <w:rsid w:val="000B666C"/>
    <w:rsid w:val="000B7007"/>
    <w:rsid w:val="000B73A7"/>
    <w:rsid w:val="000C1FC9"/>
    <w:rsid w:val="000C5613"/>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832"/>
    <w:rsid w:val="00153DDE"/>
    <w:rsid w:val="0016087C"/>
    <w:rsid w:val="00161A12"/>
    <w:rsid w:val="00166476"/>
    <w:rsid w:val="001710FB"/>
    <w:rsid w:val="001767B8"/>
    <w:rsid w:val="001838A0"/>
    <w:rsid w:val="00183D7B"/>
    <w:rsid w:val="001849C7"/>
    <w:rsid w:val="00190040"/>
    <w:rsid w:val="001A2490"/>
    <w:rsid w:val="001A349F"/>
    <w:rsid w:val="001A64DA"/>
    <w:rsid w:val="001A6D43"/>
    <w:rsid w:val="001A7128"/>
    <w:rsid w:val="001A732C"/>
    <w:rsid w:val="001B5AE8"/>
    <w:rsid w:val="001B7C99"/>
    <w:rsid w:val="001C1D3C"/>
    <w:rsid w:val="001C4A7F"/>
    <w:rsid w:val="001D239E"/>
    <w:rsid w:val="001E1077"/>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4033D"/>
    <w:rsid w:val="00241155"/>
    <w:rsid w:val="00243ACB"/>
    <w:rsid w:val="00244756"/>
    <w:rsid w:val="00245011"/>
    <w:rsid w:val="00246667"/>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0EBF"/>
    <w:rsid w:val="00353BB0"/>
    <w:rsid w:val="00356428"/>
    <w:rsid w:val="00360B73"/>
    <w:rsid w:val="0036546F"/>
    <w:rsid w:val="00366EDC"/>
    <w:rsid w:val="00381C8B"/>
    <w:rsid w:val="00383F66"/>
    <w:rsid w:val="00385514"/>
    <w:rsid w:val="003929D4"/>
    <w:rsid w:val="003949F5"/>
    <w:rsid w:val="003960FE"/>
    <w:rsid w:val="003A09D9"/>
    <w:rsid w:val="003A164D"/>
    <w:rsid w:val="003A20EF"/>
    <w:rsid w:val="003A3D5E"/>
    <w:rsid w:val="003A4577"/>
    <w:rsid w:val="003B1F2B"/>
    <w:rsid w:val="003B75F3"/>
    <w:rsid w:val="003C139A"/>
    <w:rsid w:val="003C153E"/>
    <w:rsid w:val="003C4C01"/>
    <w:rsid w:val="003C4E41"/>
    <w:rsid w:val="003C7954"/>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575A3"/>
    <w:rsid w:val="0046357C"/>
    <w:rsid w:val="00463E09"/>
    <w:rsid w:val="00463F9C"/>
    <w:rsid w:val="00466810"/>
    <w:rsid w:val="00467B43"/>
    <w:rsid w:val="004708B0"/>
    <w:rsid w:val="0047101D"/>
    <w:rsid w:val="004769D2"/>
    <w:rsid w:val="0048017F"/>
    <w:rsid w:val="004858C4"/>
    <w:rsid w:val="00486177"/>
    <w:rsid w:val="0049117B"/>
    <w:rsid w:val="0049347E"/>
    <w:rsid w:val="004938E0"/>
    <w:rsid w:val="00495294"/>
    <w:rsid w:val="004952C9"/>
    <w:rsid w:val="00496356"/>
    <w:rsid w:val="004A2F43"/>
    <w:rsid w:val="004A48A1"/>
    <w:rsid w:val="004A6B9E"/>
    <w:rsid w:val="004A7BEA"/>
    <w:rsid w:val="004B3A59"/>
    <w:rsid w:val="004C1619"/>
    <w:rsid w:val="004C3912"/>
    <w:rsid w:val="004C3BE1"/>
    <w:rsid w:val="004C4313"/>
    <w:rsid w:val="004C7065"/>
    <w:rsid w:val="004D233B"/>
    <w:rsid w:val="004D2C88"/>
    <w:rsid w:val="004D4424"/>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B6BDD"/>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D7F12"/>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179B5"/>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30D7"/>
    <w:rsid w:val="006D4E5E"/>
    <w:rsid w:val="006E0BE0"/>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11E9"/>
    <w:rsid w:val="00755619"/>
    <w:rsid w:val="007616DD"/>
    <w:rsid w:val="00763339"/>
    <w:rsid w:val="007704B6"/>
    <w:rsid w:val="00770893"/>
    <w:rsid w:val="007727F9"/>
    <w:rsid w:val="00772C83"/>
    <w:rsid w:val="007741A7"/>
    <w:rsid w:val="00774466"/>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C7956"/>
    <w:rsid w:val="007D16A8"/>
    <w:rsid w:val="007D38E8"/>
    <w:rsid w:val="007D3EB3"/>
    <w:rsid w:val="007D73C2"/>
    <w:rsid w:val="007E09F3"/>
    <w:rsid w:val="007E1186"/>
    <w:rsid w:val="007E5EBB"/>
    <w:rsid w:val="007F5801"/>
    <w:rsid w:val="007F6F0B"/>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2FA0"/>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316C"/>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10BB"/>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67BDC"/>
    <w:rsid w:val="00973A6A"/>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138D"/>
    <w:rsid w:val="009C2829"/>
    <w:rsid w:val="009C2B17"/>
    <w:rsid w:val="009C65BC"/>
    <w:rsid w:val="009C6717"/>
    <w:rsid w:val="009D081A"/>
    <w:rsid w:val="009D2F90"/>
    <w:rsid w:val="009D36E9"/>
    <w:rsid w:val="009D55B1"/>
    <w:rsid w:val="009D7EFD"/>
    <w:rsid w:val="009E0224"/>
    <w:rsid w:val="009E1548"/>
    <w:rsid w:val="009E4D05"/>
    <w:rsid w:val="009E5FAD"/>
    <w:rsid w:val="009F049D"/>
    <w:rsid w:val="009F0787"/>
    <w:rsid w:val="009F19C8"/>
    <w:rsid w:val="009F504E"/>
    <w:rsid w:val="009F6435"/>
    <w:rsid w:val="009F7C23"/>
    <w:rsid w:val="00A07BDB"/>
    <w:rsid w:val="00A109FA"/>
    <w:rsid w:val="00A1295B"/>
    <w:rsid w:val="00A14C8D"/>
    <w:rsid w:val="00A211B2"/>
    <w:rsid w:val="00A2200E"/>
    <w:rsid w:val="00A24C8F"/>
    <w:rsid w:val="00A301CE"/>
    <w:rsid w:val="00A31966"/>
    <w:rsid w:val="00A33081"/>
    <w:rsid w:val="00A34F69"/>
    <w:rsid w:val="00A424A6"/>
    <w:rsid w:val="00A44121"/>
    <w:rsid w:val="00A454B2"/>
    <w:rsid w:val="00A5736D"/>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A766F"/>
    <w:rsid w:val="00AB5B90"/>
    <w:rsid w:val="00AB6E66"/>
    <w:rsid w:val="00AC13F3"/>
    <w:rsid w:val="00AC6DF5"/>
    <w:rsid w:val="00AD0ECC"/>
    <w:rsid w:val="00AD1520"/>
    <w:rsid w:val="00AD6899"/>
    <w:rsid w:val="00AD7F67"/>
    <w:rsid w:val="00AE0318"/>
    <w:rsid w:val="00AE03F6"/>
    <w:rsid w:val="00AE72FD"/>
    <w:rsid w:val="00AF1114"/>
    <w:rsid w:val="00AF2AA4"/>
    <w:rsid w:val="00AF5DE4"/>
    <w:rsid w:val="00AF61B3"/>
    <w:rsid w:val="00B00381"/>
    <w:rsid w:val="00B00E72"/>
    <w:rsid w:val="00B0191F"/>
    <w:rsid w:val="00B03D08"/>
    <w:rsid w:val="00B059DD"/>
    <w:rsid w:val="00B14985"/>
    <w:rsid w:val="00B20F58"/>
    <w:rsid w:val="00B21C31"/>
    <w:rsid w:val="00B22864"/>
    <w:rsid w:val="00B23755"/>
    <w:rsid w:val="00B25A59"/>
    <w:rsid w:val="00B26D15"/>
    <w:rsid w:val="00B31C99"/>
    <w:rsid w:val="00B32644"/>
    <w:rsid w:val="00B3449F"/>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1AB1"/>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49C2"/>
    <w:rsid w:val="00C175F9"/>
    <w:rsid w:val="00C17E5A"/>
    <w:rsid w:val="00C20030"/>
    <w:rsid w:val="00C23385"/>
    <w:rsid w:val="00C25165"/>
    <w:rsid w:val="00C26580"/>
    <w:rsid w:val="00C270F3"/>
    <w:rsid w:val="00C304CD"/>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651B"/>
    <w:rsid w:val="00D03499"/>
    <w:rsid w:val="00D03E1F"/>
    <w:rsid w:val="00D05E81"/>
    <w:rsid w:val="00D06680"/>
    <w:rsid w:val="00D078F8"/>
    <w:rsid w:val="00D12C2F"/>
    <w:rsid w:val="00D20A45"/>
    <w:rsid w:val="00D22049"/>
    <w:rsid w:val="00D24421"/>
    <w:rsid w:val="00D24B33"/>
    <w:rsid w:val="00D318CA"/>
    <w:rsid w:val="00D42AB7"/>
    <w:rsid w:val="00D42C21"/>
    <w:rsid w:val="00D43E7F"/>
    <w:rsid w:val="00D505A2"/>
    <w:rsid w:val="00D56CE7"/>
    <w:rsid w:val="00D57FE0"/>
    <w:rsid w:val="00D64C4C"/>
    <w:rsid w:val="00D65042"/>
    <w:rsid w:val="00D66DB1"/>
    <w:rsid w:val="00D67FAD"/>
    <w:rsid w:val="00D7039E"/>
    <w:rsid w:val="00D74A7C"/>
    <w:rsid w:val="00D80DF6"/>
    <w:rsid w:val="00D85DA7"/>
    <w:rsid w:val="00D903E8"/>
    <w:rsid w:val="00D915F2"/>
    <w:rsid w:val="00D97BA9"/>
    <w:rsid w:val="00DA23AB"/>
    <w:rsid w:val="00DA307E"/>
    <w:rsid w:val="00DA638A"/>
    <w:rsid w:val="00DA76D0"/>
    <w:rsid w:val="00DA7742"/>
    <w:rsid w:val="00DB47FF"/>
    <w:rsid w:val="00DB76ED"/>
    <w:rsid w:val="00DC1983"/>
    <w:rsid w:val="00DC4754"/>
    <w:rsid w:val="00DC69BA"/>
    <w:rsid w:val="00DD0F9F"/>
    <w:rsid w:val="00DD3522"/>
    <w:rsid w:val="00DD47A2"/>
    <w:rsid w:val="00DD551B"/>
    <w:rsid w:val="00DD5CA2"/>
    <w:rsid w:val="00DD739E"/>
    <w:rsid w:val="00DD741B"/>
    <w:rsid w:val="00DE0391"/>
    <w:rsid w:val="00DE163B"/>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6AA8"/>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397E"/>
    <w:rsid w:val="00ED5A3B"/>
    <w:rsid w:val="00ED5C1C"/>
    <w:rsid w:val="00ED6E29"/>
    <w:rsid w:val="00EE0C3F"/>
    <w:rsid w:val="00EE26E9"/>
    <w:rsid w:val="00EE3904"/>
    <w:rsid w:val="00EE3938"/>
    <w:rsid w:val="00EE4C13"/>
    <w:rsid w:val="00EE7B1F"/>
    <w:rsid w:val="00EF27D0"/>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40105"/>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4E3C"/>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63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customStyle="1" w:styleId="UnresolvedMention">
    <w:name w:val="Unresolved Mention"/>
    <w:basedOn w:val="DefaultParagraphFont"/>
    <w:uiPriority w:val="99"/>
    <w:rsid w:val="000B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3845884">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4959024">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733592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8088740">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340630">
      <w:bodyDiv w:val="1"/>
      <w:marLeft w:val="0"/>
      <w:marRight w:val="0"/>
      <w:marTop w:val="0"/>
      <w:marBottom w:val="0"/>
      <w:divBdr>
        <w:top w:val="none" w:sz="0" w:space="0" w:color="auto"/>
        <w:left w:val="none" w:sz="0" w:space="0" w:color="auto"/>
        <w:bottom w:val="none" w:sz="0" w:space="0" w:color="auto"/>
        <w:right w:val="none" w:sz="0" w:space="0" w:color="auto"/>
      </w:divBdr>
    </w:div>
    <w:div w:id="214049549">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9143137">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6086847">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027741">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3416483">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697930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6473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237897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8216439">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0355019">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4869963">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121716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2623038">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94141967">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0256344">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2169808">
      <w:bodyDiv w:val="1"/>
      <w:marLeft w:val="0"/>
      <w:marRight w:val="0"/>
      <w:marTop w:val="0"/>
      <w:marBottom w:val="0"/>
      <w:divBdr>
        <w:top w:val="none" w:sz="0" w:space="0" w:color="auto"/>
        <w:left w:val="none" w:sz="0" w:space="0" w:color="auto"/>
        <w:bottom w:val="none" w:sz="0" w:space="0" w:color="auto"/>
        <w:right w:val="none" w:sz="0" w:space="0" w:color="auto"/>
      </w:divBdr>
    </w:div>
    <w:div w:id="1045179328">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68958323">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8697965">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4541">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210416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5503184">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7984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3416518">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4230051">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78566776">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962556">
      <w:bodyDiv w:val="1"/>
      <w:marLeft w:val="0"/>
      <w:marRight w:val="0"/>
      <w:marTop w:val="0"/>
      <w:marBottom w:val="0"/>
      <w:divBdr>
        <w:top w:val="none" w:sz="0" w:space="0" w:color="auto"/>
        <w:left w:val="none" w:sz="0" w:space="0" w:color="auto"/>
        <w:bottom w:val="none" w:sz="0" w:space="0" w:color="auto"/>
        <w:right w:val="none" w:sz="0" w:space="0" w:color="auto"/>
      </w:divBdr>
    </w:div>
    <w:div w:id="1502429869">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41895250">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994794">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9960505">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1658817">
      <w:bodyDiv w:val="1"/>
      <w:marLeft w:val="0"/>
      <w:marRight w:val="0"/>
      <w:marTop w:val="0"/>
      <w:marBottom w:val="0"/>
      <w:divBdr>
        <w:top w:val="none" w:sz="0" w:space="0" w:color="auto"/>
        <w:left w:val="none" w:sz="0" w:space="0" w:color="auto"/>
        <w:bottom w:val="none" w:sz="0" w:space="0" w:color="auto"/>
        <w:right w:val="none" w:sz="0" w:space="0" w:color="auto"/>
      </w:divBdr>
    </w:div>
    <w:div w:id="1774742061">
      <w:bodyDiv w:val="1"/>
      <w:marLeft w:val="0"/>
      <w:marRight w:val="0"/>
      <w:marTop w:val="0"/>
      <w:marBottom w:val="0"/>
      <w:divBdr>
        <w:top w:val="none" w:sz="0" w:space="0" w:color="auto"/>
        <w:left w:val="none" w:sz="0" w:space="0" w:color="auto"/>
        <w:bottom w:val="none" w:sz="0" w:space="0" w:color="auto"/>
        <w:right w:val="none" w:sz="0" w:space="0" w:color="auto"/>
      </w:divBdr>
    </w:div>
    <w:div w:id="1777673543">
      <w:bodyDiv w:val="1"/>
      <w:marLeft w:val="0"/>
      <w:marRight w:val="0"/>
      <w:marTop w:val="0"/>
      <w:marBottom w:val="0"/>
      <w:divBdr>
        <w:top w:val="none" w:sz="0" w:space="0" w:color="auto"/>
        <w:left w:val="none" w:sz="0" w:space="0" w:color="auto"/>
        <w:bottom w:val="none" w:sz="0" w:space="0" w:color="auto"/>
        <w:right w:val="none" w:sz="0" w:space="0" w:color="auto"/>
      </w:divBdr>
    </w:div>
    <w:div w:id="178064327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57957044">
      <w:bodyDiv w:val="1"/>
      <w:marLeft w:val="0"/>
      <w:marRight w:val="0"/>
      <w:marTop w:val="0"/>
      <w:marBottom w:val="0"/>
      <w:divBdr>
        <w:top w:val="none" w:sz="0" w:space="0" w:color="auto"/>
        <w:left w:val="none" w:sz="0" w:space="0" w:color="auto"/>
        <w:bottom w:val="none" w:sz="0" w:space="0" w:color="auto"/>
        <w:right w:val="none" w:sz="0" w:space="0" w:color="auto"/>
      </w:divBdr>
    </w:div>
    <w:div w:id="185796397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496531">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0023">
      <w:bodyDiv w:val="1"/>
      <w:marLeft w:val="0"/>
      <w:marRight w:val="0"/>
      <w:marTop w:val="0"/>
      <w:marBottom w:val="0"/>
      <w:divBdr>
        <w:top w:val="none" w:sz="0" w:space="0" w:color="auto"/>
        <w:left w:val="none" w:sz="0" w:space="0" w:color="auto"/>
        <w:bottom w:val="none" w:sz="0" w:space="0" w:color="auto"/>
        <w:right w:val="none" w:sz="0" w:space="0" w:color="auto"/>
      </w:divBdr>
    </w:div>
    <w:div w:id="2045208390">
      <w:bodyDiv w:val="1"/>
      <w:marLeft w:val="0"/>
      <w:marRight w:val="0"/>
      <w:marTop w:val="0"/>
      <w:marBottom w:val="0"/>
      <w:divBdr>
        <w:top w:val="none" w:sz="0" w:space="0" w:color="auto"/>
        <w:left w:val="none" w:sz="0" w:space="0" w:color="auto"/>
        <w:bottom w:val="none" w:sz="0" w:space="0" w:color="auto"/>
        <w:right w:val="none" w:sz="0" w:space="0" w:color="auto"/>
      </w:divBdr>
    </w:div>
    <w:div w:id="204867940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7311892">
      <w:bodyDiv w:val="1"/>
      <w:marLeft w:val="0"/>
      <w:marRight w:val="0"/>
      <w:marTop w:val="0"/>
      <w:marBottom w:val="0"/>
      <w:divBdr>
        <w:top w:val="none" w:sz="0" w:space="0" w:color="auto"/>
        <w:left w:val="none" w:sz="0" w:space="0" w:color="auto"/>
        <w:bottom w:val="none" w:sz="0" w:space="0" w:color="auto"/>
        <w:right w:val="none" w:sz="0" w:space="0" w:color="auto"/>
      </w:divBdr>
    </w:div>
    <w:div w:id="2137332376">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 w:id="2147312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utmb.us/38d" TargetMode="External"/><Relationship Id="rId18" Type="http://schemas.openxmlformats.org/officeDocument/2006/relationships/image" Target="media/image6.png"/><Relationship Id="rId26" Type="http://schemas.openxmlformats.org/officeDocument/2006/relationships/hyperlink" Target="https://www.utmb.edu/mondays-in-march" TargetMode="External"/><Relationship Id="rId3" Type="http://schemas.openxmlformats.org/officeDocument/2006/relationships/styles" Target="styles.xml"/><Relationship Id="rId21" Type="http://schemas.openxmlformats.org/officeDocument/2006/relationships/hyperlink" Target="https://utmb.us/38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hr.utmb.edu/hrbbc/benefits/tui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tmb.edu/supplychain/officesupplyformulary/default.asp" TargetMode="External"/><Relationship Id="rId20" Type="http://schemas.openxmlformats.org/officeDocument/2006/relationships/image" Target="media/image8.png"/><Relationship Id="rId29" Type="http://schemas.openxmlformats.org/officeDocument/2006/relationships/hyperlink" Target="http://intranet.utmb.edu/population-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space.utmb.edu/xythoswfs/webview/_xy-19261143_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nam03.safelinks.protection.outlook.com/?url=https%3A%2F%2Ftwitter.com%2FUTMBPOLICE&amp;data=02%7C01%7Csdhadley%40utmb.edu%7C29749b86e8354337f76208d6a33889c8%7C7bef256d85db4526a72d31aea2546852%7C0%7C0%7C636875860561390625&amp;sdata=Mws%2FyrdO4R4WNoKF%2B5o%2FVBrVRD37F%2FMTjQ%2BizW8VYDE%3D&amp;reserved=0" TargetMode="External"/><Relationship Id="rId28" Type="http://schemas.openxmlformats.org/officeDocument/2006/relationships/hyperlink" Target="http://www.utlivingwell.com" TargetMode="Externa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OEDhelp@utmb.edu" TargetMode="External"/><Relationship Id="rId22" Type="http://schemas.openxmlformats.org/officeDocument/2006/relationships/hyperlink" Target="https://www.utmb.edu/president/pulse" TargetMode="External"/><Relationship Id="rId27" Type="http://schemas.openxmlformats.org/officeDocument/2006/relationships/hyperlink" Target="https://www.utmb.edu/mondays-in-march/questions"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E063-D1E9-4349-ABBA-73063CF9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1435</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2019-02-14T16:14:00Z</cp:lastPrinted>
  <dcterms:created xsi:type="dcterms:W3CDTF">2019-03-25T19:55:00Z</dcterms:created>
  <dcterms:modified xsi:type="dcterms:W3CDTF">2019-03-25T19:55:00Z</dcterms:modified>
</cp:coreProperties>
</file>