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331851"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94026B"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9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83"/>
      </w:tblGrid>
      <w:tr w:rsidR="009C2829" w14:paraId="05EB0486" w14:textId="77777777" w:rsidTr="00B4699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83" w:type="dxa"/>
            <w:vAlign w:val="center"/>
          </w:tcPr>
          <w:p w14:paraId="690F2AD4" w14:textId="1DBDA166" w:rsidR="009C2829" w:rsidRPr="000257FB" w:rsidRDefault="00D56CE7" w:rsidP="005A3FB9">
            <w:pPr>
              <w:pStyle w:val="Header"/>
              <w:jc w:val="center"/>
              <w:rPr>
                <w:rFonts w:asciiTheme="majorHAnsi" w:hAnsiTheme="majorHAnsi"/>
                <w:b/>
              </w:rPr>
            </w:pPr>
            <w:r>
              <w:rPr>
                <w:rFonts w:asciiTheme="majorHAnsi" w:hAnsiTheme="majorHAnsi"/>
                <w:b/>
                <w:sz w:val="22"/>
              </w:rPr>
              <w:t xml:space="preserve">July </w:t>
            </w:r>
            <w:r w:rsidR="00041BA8">
              <w:rPr>
                <w:rFonts w:asciiTheme="majorHAnsi" w:hAnsiTheme="majorHAnsi"/>
                <w:b/>
                <w:sz w:val="22"/>
              </w:rPr>
              <w:t>11</w:t>
            </w:r>
            <w:r w:rsidR="009C2829">
              <w:rPr>
                <w:rFonts w:asciiTheme="majorHAnsi" w:hAnsiTheme="majorHAnsi"/>
                <w:b/>
                <w:sz w:val="22"/>
              </w:rPr>
              <w:t>, 201</w:t>
            </w:r>
            <w:r w:rsidR="00041BA8">
              <w:rPr>
                <w:rFonts w:asciiTheme="majorHAnsi" w:hAnsiTheme="majorHAnsi"/>
                <w:b/>
                <w:sz w:val="22"/>
              </w:rPr>
              <w:t>9</w:t>
            </w:r>
          </w:p>
        </w:tc>
      </w:tr>
      <w:tr w:rsidR="009C2829" w:rsidRPr="00B14985" w14:paraId="2DD4D865"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6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1135A520" w14:textId="53914081" w:rsidR="00331851" w:rsidRPr="00331851" w:rsidRDefault="00331851" w:rsidP="00331851">
            <w:pPr>
              <w:rPr>
                <w:rFonts w:ascii="Tahoma" w:eastAsia="Times New Roman" w:hAnsi="Tahoma" w:cs="Tahoma"/>
                <w:b/>
                <w:color w:val="984806" w:themeColor="accent6" w:themeShade="80"/>
                <w:sz w:val="20"/>
                <w:szCs w:val="20"/>
                <w:u w:val="single"/>
              </w:rPr>
            </w:pPr>
            <w:r w:rsidRPr="00331851">
              <w:rPr>
                <w:rFonts w:ascii="Tahoma" w:eastAsia="Times New Roman" w:hAnsi="Tahoma" w:cs="Tahoma"/>
                <w:b/>
                <w:color w:val="984806" w:themeColor="accent6" w:themeShade="80"/>
                <w:sz w:val="20"/>
                <w:szCs w:val="20"/>
                <w:u w:val="single"/>
              </w:rPr>
              <w:t>Employee Spotlight</w:t>
            </w:r>
          </w:p>
          <w:p w14:paraId="520C860E" w14:textId="77777777" w:rsidR="00331851" w:rsidRPr="00331851" w:rsidRDefault="00331851" w:rsidP="00331851">
            <w:pPr>
              <w:rPr>
                <w:rFonts w:ascii="Tahoma" w:eastAsia="Times New Roman" w:hAnsi="Tahoma" w:cs="Tahoma"/>
                <w:b/>
                <w:noProof/>
                <w:sz w:val="16"/>
                <w:szCs w:val="16"/>
              </w:rPr>
            </w:pPr>
          </w:p>
          <w:p w14:paraId="0BC58786" w14:textId="23D34117" w:rsidR="00331851" w:rsidRPr="00331851" w:rsidRDefault="00331851" w:rsidP="00331851">
            <w:pPr>
              <w:tabs>
                <w:tab w:val="left" w:pos="3345"/>
              </w:tabs>
              <w:jc w:val="center"/>
              <w:rPr>
                <w:rFonts w:ascii="Tahoma" w:eastAsia="Times New Roman" w:hAnsi="Tahoma" w:cs="Tahoma"/>
                <w:noProof/>
                <w:color w:val="0099FF"/>
              </w:rPr>
            </w:pPr>
            <w:r w:rsidRPr="00331851">
              <w:rPr>
                <w:rFonts w:ascii="Tahoma" w:eastAsia="Times New Roman" w:hAnsi="Tahoma" w:cs="Tahoma"/>
                <w:b/>
                <w:noProof/>
                <w:color w:val="0099FF"/>
              </w:rPr>
              <w:t>Come on now…</w:t>
            </w:r>
          </w:p>
          <w:p w14:paraId="597E7222" w14:textId="77777777" w:rsidR="00936B3A" w:rsidRDefault="00936B3A" w:rsidP="003F0266">
            <w:pPr>
              <w:rPr>
                <w:rFonts w:ascii="Calibri Light" w:hAnsi="Calibri Light"/>
                <w:noProof/>
                <w:sz w:val="20"/>
              </w:rPr>
            </w:pPr>
          </w:p>
          <w:p w14:paraId="62ED5B37" w14:textId="1AC92133" w:rsidR="00331851" w:rsidRDefault="00331851" w:rsidP="008B6179">
            <w:pPr>
              <w:rPr>
                <w:rFonts w:ascii="Calibri Light" w:hAnsi="Calibri Light"/>
                <w:noProof/>
                <w:sz w:val="20"/>
              </w:rPr>
            </w:pPr>
            <w:r>
              <w:rPr>
                <w:noProof/>
              </w:rPr>
              <w:drawing>
                <wp:inline distT="0" distB="0" distL="0" distR="0" wp14:anchorId="1C50DFBB" wp14:editId="03F88325">
                  <wp:extent cx="3120390" cy="177990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20390" cy="1779905"/>
                          </a:xfrm>
                          <a:prstGeom prst="rect">
                            <a:avLst/>
                          </a:prstGeom>
                        </pic:spPr>
                      </pic:pic>
                    </a:graphicData>
                  </a:graphic>
                </wp:inline>
              </w:drawing>
            </w:r>
          </w:p>
          <w:p w14:paraId="3858BF01" w14:textId="77777777" w:rsidR="00331851" w:rsidRPr="00331851" w:rsidRDefault="00331851" w:rsidP="00331851">
            <w:pPr>
              <w:rPr>
                <w:rFonts w:ascii="Calibri Light" w:hAnsi="Calibri Light"/>
                <w:sz w:val="20"/>
              </w:rPr>
            </w:pPr>
          </w:p>
          <w:p w14:paraId="201CD7F6" w14:textId="14BD7313" w:rsidR="00331851" w:rsidRPr="00331851" w:rsidRDefault="00331851" w:rsidP="00331851">
            <w:pPr>
              <w:rPr>
                <w:rFonts w:ascii="Tahoma" w:hAnsi="Tahoma" w:cs="Tahoma"/>
                <w:b/>
                <w:color w:val="3399FF"/>
              </w:rPr>
            </w:pPr>
            <w:r w:rsidRPr="00331851">
              <w:rPr>
                <w:rFonts w:ascii="Tahoma" w:hAnsi="Tahoma" w:cs="Tahoma"/>
                <w:b/>
                <w:color w:val="3399FF"/>
              </w:rPr>
              <w:t>Please submit your information and upload your information via this link:</w:t>
            </w:r>
          </w:p>
          <w:p w14:paraId="310B71C7" w14:textId="0D95C46C" w:rsidR="00331851" w:rsidRPr="00331851" w:rsidRDefault="00331851" w:rsidP="00331851">
            <w:pPr>
              <w:rPr>
                <w:rFonts w:ascii="Calibri Light" w:hAnsi="Calibri Light"/>
                <w:b/>
                <w:color w:val="3399FF"/>
                <w:sz w:val="20"/>
              </w:rPr>
            </w:pPr>
          </w:p>
          <w:p w14:paraId="18C70001" w14:textId="6E287296" w:rsidR="00331851" w:rsidRDefault="00331851" w:rsidP="00331851">
            <w:pPr>
              <w:jc w:val="center"/>
              <w:rPr>
                <w:rFonts w:ascii="Tahoma" w:eastAsia="Times New Roman" w:hAnsi="Tahoma" w:cs="Tahoma"/>
                <w:b/>
                <w:color w:val="3399FF"/>
              </w:rPr>
            </w:pPr>
            <w:hyperlink r:id="rId14" w:history="1">
              <w:r w:rsidRPr="00331851">
                <w:rPr>
                  <w:rFonts w:ascii="Tahoma" w:eastAsia="Times New Roman" w:hAnsi="Tahoma" w:cs="Tahoma"/>
                  <w:b/>
                  <w:color w:val="3399FF"/>
                  <w:u w:val="single"/>
                </w:rPr>
                <w:t>https://webforms.utmb.edu/frevvo/web/tn/forms/user/giflynn/app/_M2ECYBTmEempUclRFx</w:t>
              </w:r>
              <w:r w:rsidRPr="00331851">
                <w:rPr>
                  <w:rFonts w:ascii="Tahoma" w:eastAsia="Times New Roman" w:hAnsi="Tahoma" w:cs="Tahoma"/>
                  <w:b/>
                  <w:color w:val="3399FF"/>
                  <w:u w:val="single"/>
                </w:rPr>
                <w:t>P</w:t>
              </w:r>
              <w:r w:rsidRPr="00331851">
                <w:rPr>
                  <w:rFonts w:ascii="Tahoma" w:eastAsia="Times New Roman" w:hAnsi="Tahoma" w:cs="Tahoma"/>
                  <w:b/>
                  <w:color w:val="3399FF"/>
                  <w:u w:val="single"/>
                </w:rPr>
                <w:t>osw/formtype/_dn1HoASZEempsq_jYOb_6Q/popupform</w:t>
              </w:r>
            </w:hyperlink>
            <w:r w:rsidRPr="00331851">
              <w:rPr>
                <w:rFonts w:ascii="Tahoma" w:eastAsia="Times New Roman" w:hAnsi="Tahoma" w:cs="Tahoma"/>
                <w:b/>
                <w:color w:val="3399FF"/>
              </w:rPr>
              <w:t>.</w:t>
            </w:r>
          </w:p>
          <w:p w14:paraId="5561EBD9" w14:textId="77777777" w:rsidR="00331851" w:rsidRDefault="00331851" w:rsidP="00331851">
            <w:pPr>
              <w:jc w:val="center"/>
              <w:rPr>
                <w:rFonts w:ascii="Tahoma" w:eastAsia="Times New Roman" w:hAnsi="Tahoma" w:cs="Tahoma"/>
                <w:b/>
                <w:color w:val="3399FF"/>
              </w:rPr>
            </w:pPr>
          </w:p>
          <w:p w14:paraId="28A1CD08" w14:textId="77777777" w:rsidR="00331851" w:rsidRDefault="00331851" w:rsidP="00331851">
            <w:pPr>
              <w:jc w:val="center"/>
              <w:rPr>
                <w:rFonts w:ascii="Tahoma" w:eastAsia="Times New Roman" w:hAnsi="Tahoma" w:cs="Tahoma"/>
                <w:b/>
                <w:color w:val="3399FF"/>
              </w:rPr>
            </w:pPr>
            <w:r>
              <w:rPr>
                <w:rFonts w:ascii="Tahoma" w:eastAsia="Times New Roman" w:hAnsi="Tahoma" w:cs="Tahoma"/>
                <w:b/>
                <w:color w:val="3399FF"/>
              </w:rPr>
              <w:t>Thank you!</w:t>
            </w:r>
          </w:p>
          <w:p w14:paraId="624386A5" w14:textId="532E710F" w:rsidR="00331851" w:rsidRPr="00331851" w:rsidRDefault="00331851" w:rsidP="00331851">
            <w:pPr>
              <w:jc w:val="center"/>
              <w:rPr>
                <w:rFonts w:ascii="Tahoma" w:eastAsia="Times New Roman" w:hAnsi="Tahoma" w:cs="Tahoma"/>
                <w:b/>
                <w:color w:val="3399FF"/>
                <w:sz w:val="36"/>
                <w:szCs w:val="36"/>
              </w:rPr>
            </w:pPr>
            <w:r w:rsidRPr="00331851">
              <w:rPr>
                <w:rFonts w:ascii="Tahoma" w:eastAsia="Times New Roman" w:hAnsi="Tahoma" w:cs="Tahoma"/>
                <w:b/>
                <w:color w:val="3399FF"/>
                <w:sz w:val="36"/>
                <w:szCs w:val="36"/>
              </w:rPr>
              <w:sym w:font="Wingdings" w:char="F04A"/>
            </w:r>
          </w:p>
          <w:p w14:paraId="459D24B9" w14:textId="38969D9B" w:rsidR="00936B3A" w:rsidRPr="00331851" w:rsidRDefault="00936B3A" w:rsidP="00331851">
            <w:pPr>
              <w:tabs>
                <w:tab w:val="left" w:pos="1185"/>
              </w:tabs>
              <w:rPr>
                <w:rFonts w:ascii="Calibri Light" w:hAnsi="Calibri Light"/>
                <w:sz w:val="20"/>
              </w:rPr>
            </w:pPr>
          </w:p>
        </w:tc>
        <w:tc>
          <w:tcPr>
            <w:tcW w:w="5963" w:type="dxa"/>
            <w:gridSpan w:val="2"/>
          </w:tcPr>
          <w:p w14:paraId="382045A8" w14:textId="09CE8CC6" w:rsidR="00041BA8" w:rsidRDefault="002F7D42" w:rsidP="00041BA8">
            <w:pPr>
              <w:spacing w:after="240"/>
              <w:rPr>
                <w:rStyle w:val="A1"/>
                <w:rFonts w:ascii="Arial" w:hAnsi="Arial" w:cs="Arial"/>
              </w:rPr>
            </w:pPr>
            <w:r>
              <w:rPr>
                <w:rFonts w:asciiTheme="majorHAnsi" w:hAnsiTheme="majorHAnsi" w:cstheme="majorHAnsi"/>
                <w:b/>
                <w:bCs/>
                <w:color w:val="000000"/>
              </w:rPr>
              <w:br/>
            </w:r>
            <w:r w:rsidR="00041BA8" w:rsidRPr="00041BA8">
              <w:rPr>
                <w:rFonts w:asciiTheme="majorHAnsi" w:hAnsiTheme="majorHAnsi" w:cstheme="majorHAnsi"/>
                <w:b/>
                <w:bCs/>
                <w:color w:val="000000"/>
              </w:rPr>
              <w:t>Best Care Update:</w:t>
            </w:r>
            <w:r w:rsidR="00041BA8" w:rsidRPr="00041BA8">
              <w:rPr>
                <w:rFonts w:asciiTheme="majorHAnsi" w:hAnsiTheme="majorHAnsi" w:cstheme="majorHAnsi"/>
                <w:color w:val="000000"/>
              </w:rPr>
              <w:t xml:space="preserve"> </w:t>
            </w:r>
            <w:r w:rsidR="00041BA8" w:rsidRPr="00041BA8">
              <w:rPr>
                <w:rFonts w:ascii="Calibri Light" w:hAnsi="Calibri Light" w:cs="Calibri Light"/>
                <w:color w:val="000000"/>
                <w:sz w:val="21"/>
                <w:szCs w:val="21"/>
              </w:rPr>
              <w:br/>
              <w:t xml:space="preserve">UTMB has received its results for the </w:t>
            </w:r>
            <w:r w:rsidR="00041BA8" w:rsidRPr="00041BA8">
              <w:rPr>
                <w:rFonts w:ascii="Calibri Light" w:hAnsi="Calibri Light" w:cs="Calibri Light"/>
                <w:sz w:val="21"/>
                <w:szCs w:val="21"/>
              </w:rPr>
              <w:t>third</w:t>
            </w:r>
            <w:r w:rsidR="00041BA8" w:rsidRPr="00041BA8">
              <w:rPr>
                <w:rFonts w:ascii="Calibri Light" w:hAnsi="Calibri Light" w:cs="Calibri Light"/>
                <w:color w:val="000000"/>
                <w:sz w:val="21"/>
                <w:szCs w:val="21"/>
              </w:rPr>
              <w:t xml:space="preserve"> period of the 2019 Vizient Quality and Accountability Study. UTMB </w:t>
            </w:r>
            <w:r w:rsidR="00041BA8" w:rsidRPr="00041BA8">
              <w:rPr>
                <w:rFonts w:ascii="Calibri Light" w:hAnsi="Calibri Light" w:cs="Calibri Light"/>
                <w:sz w:val="21"/>
                <w:szCs w:val="21"/>
              </w:rPr>
              <w:t xml:space="preserve">currently ranks </w:t>
            </w:r>
            <w:r w:rsidR="007A6844">
              <w:rPr>
                <w:rFonts w:ascii="Calibri Light" w:hAnsi="Calibri Light" w:cs="Calibri Light"/>
                <w:b/>
                <w:bCs/>
                <w:color w:val="000000"/>
                <w:sz w:val="21"/>
                <w:szCs w:val="21"/>
              </w:rPr>
              <w:t xml:space="preserve">No. 11 </w:t>
            </w:r>
            <w:r w:rsidR="00041BA8" w:rsidRPr="00041BA8">
              <w:rPr>
                <w:rFonts w:ascii="Calibri Light" w:hAnsi="Calibri Light" w:cs="Calibri Light"/>
                <w:color w:val="000000"/>
                <w:sz w:val="21"/>
                <w:szCs w:val="21"/>
              </w:rPr>
              <w:t>among the study’s 9</w:t>
            </w:r>
            <w:r w:rsidR="00041BA8" w:rsidRPr="00041BA8">
              <w:rPr>
                <w:rFonts w:ascii="Calibri Light" w:hAnsi="Calibri Light" w:cs="Calibri Light"/>
                <w:sz w:val="21"/>
                <w:szCs w:val="21"/>
              </w:rPr>
              <w:t>3</w:t>
            </w:r>
            <w:r w:rsidR="00041BA8" w:rsidRPr="00041BA8">
              <w:rPr>
                <w:rFonts w:ascii="Calibri Light" w:hAnsi="Calibri Light" w:cs="Calibri Light"/>
                <w:color w:val="000000"/>
                <w:sz w:val="21"/>
                <w:szCs w:val="21"/>
              </w:rPr>
              <w:t xml:space="preserve"> participating comprehensive academic medical centers</w:t>
            </w:r>
            <w:r w:rsidR="00041BA8" w:rsidRPr="00041BA8">
              <w:rPr>
                <w:rFonts w:ascii="Calibri Light" w:hAnsi="Calibri Light" w:cs="Calibri Light"/>
                <w:sz w:val="21"/>
                <w:szCs w:val="21"/>
              </w:rPr>
              <w:t>. Although the data collection period for the FY19 study is complete (July 2018 through June 2019), f</w:t>
            </w:r>
            <w:r w:rsidR="00041BA8" w:rsidRPr="00041BA8">
              <w:rPr>
                <w:rFonts w:ascii="Calibri Light" w:hAnsi="Calibri Light" w:cs="Calibri Light"/>
                <w:color w:val="000000"/>
                <w:sz w:val="21"/>
                <w:szCs w:val="21"/>
              </w:rPr>
              <w:t xml:space="preserve">or UTMB to </w:t>
            </w:r>
            <w:r w:rsidR="00041BA8" w:rsidRPr="00041BA8">
              <w:rPr>
                <w:rFonts w:ascii="Calibri Light" w:hAnsi="Calibri Light" w:cs="Calibri Light"/>
                <w:sz w:val="21"/>
                <w:szCs w:val="21"/>
              </w:rPr>
              <w:t>be i</w:t>
            </w:r>
            <w:r w:rsidR="00041BA8" w:rsidRPr="00041BA8">
              <w:rPr>
                <w:rFonts w:ascii="Calibri Light" w:hAnsi="Calibri Light" w:cs="Calibri Light"/>
                <w:color w:val="000000"/>
                <w:sz w:val="21"/>
                <w:szCs w:val="21"/>
              </w:rPr>
              <w:t>n the Top 10</w:t>
            </w:r>
            <w:r w:rsidR="00041BA8" w:rsidRPr="00041BA8">
              <w:rPr>
                <w:rFonts w:ascii="Calibri Light" w:hAnsi="Calibri Light" w:cs="Calibri Light"/>
                <w:sz w:val="21"/>
                <w:szCs w:val="21"/>
              </w:rPr>
              <w:t xml:space="preserve"> in FY20</w:t>
            </w:r>
            <w:r w:rsidR="00041BA8" w:rsidRPr="00041BA8">
              <w:rPr>
                <w:rFonts w:ascii="Calibri Light" w:hAnsi="Calibri Light" w:cs="Calibri Light"/>
                <w:color w:val="000000"/>
                <w:sz w:val="21"/>
                <w:szCs w:val="21"/>
              </w:rPr>
              <w:t>, we need to improve</w:t>
            </w:r>
            <w:r w:rsidR="00041BA8" w:rsidRPr="00041BA8">
              <w:rPr>
                <w:rFonts w:ascii="Calibri Light" w:hAnsi="Calibri Light" w:cs="Calibri Light"/>
                <w:sz w:val="21"/>
                <w:szCs w:val="21"/>
              </w:rPr>
              <w:t xml:space="preserve"> patient satisfaction, </w:t>
            </w:r>
            <w:r w:rsidR="00041BA8" w:rsidRPr="00041BA8">
              <w:rPr>
                <w:rFonts w:ascii="Calibri Light" w:hAnsi="Calibri Light" w:cs="Calibri Light"/>
                <w:color w:val="000000"/>
                <w:sz w:val="21"/>
                <w:szCs w:val="21"/>
              </w:rPr>
              <w:t xml:space="preserve">length of stay and 30-day readmission rates. </w:t>
            </w:r>
            <w:r w:rsidR="00041BA8" w:rsidRPr="00041BA8">
              <w:rPr>
                <w:rFonts w:ascii="Calibri Light" w:hAnsi="Calibri Light" w:cs="Calibri Light"/>
                <w:sz w:val="21"/>
                <w:szCs w:val="21"/>
              </w:rPr>
              <w:t>The relaunch of the Commit to Sit program will help improve Patient Centeredness. P</w:t>
            </w:r>
            <w:r w:rsidR="00041BA8" w:rsidRPr="00041BA8">
              <w:rPr>
                <w:rFonts w:ascii="Calibri Light" w:hAnsi="Calibri Light" w:cs="Calibri Light"/>
                <w:color w:val="000000"/>
                <w:sz w:val="21"/>
                <w:szCs w:val="21"/>
              </w:rPr>
              <w:t xml:space="preserve">articipation in Progression of Care Rounds and </w:t>
            </w:r>
            <w:r w:rsidR="00041BA8" w:rsidRPr="00041BA8">
              <w:rPr>
                <w:rFonts w:ascii="Calibri Light" w:hAnsi="Calibri Light" w:cs="Calibri Light"/>
                <w:sz w:val="21"/>
                <w:szCs w:val="21"/>
              </w:rPr>
              <w:t xml:space="preserve">a </w:t>
            </w:r>
            <w:r w:rsidR="00041BA8" w:rsidRPr="00041BA8">
              <w:rPr>
                <w:rFonts w:ascii="Calibri Light" w:hAnsi="Calibri Light" w:cs="Calibri Light"/>
                <w:color w:val="000000"/>
                <w:sz w:val="21"/>
                <w:szCs w:val="21"/>
              </w:rPr>
              <w:t xml:space="preserve">focus on safe care transitions by following </w:t>
            </w:r>
            <w:hyperlink r:id="rId15" w:history="1">
              <w:r w:rsidR="00041BA8" w:rsidRPr="00041BA8">
                <w:rPr>
                  <w:rStyle w:val="Hyperlink"/>
                  <w:rFonts w:ascii="Calibri Light" w:hAnsi="Calibri Light" w:cs="Calibri Light"/>
                  <w:sz w:val="21"/>
                  <w:szCs w:val="21"/>
                </w:rPr>
                <w:t>5-2-1</w:t>
              </w:r>
            </w:hyperlink>
            <w:r w:rsidR="00041BA8" w:rsidRPr="00041BA8">
              <w:rPr>
                <w:rFonts w:ascii="Calibri Light" w:hAnsi="Calibri Light" w:cs="Calibri Light"/>
                <w:sz w:val="21"/>
                <w:szCs w:val="21"/>
              </w:rPr>
              <w:t xml:space="preserve"> will help improve length of stay and 30-day readmissions</w:t>
            </w:r>
            <w:r w:rsidR="00041BA8" w:rsidRPr="00041BA8">
              <w:rPr>
                <w:rFonts w:ascii="Calibri Light" w:hAnsi="Calibri Light" w:cs="Calibri Light"/>
                <w:color w:val="000000"/>
                <w:sz w:val="21"/>
                <w:szCs w:val="21"/>
              </w:rPr>
              <w:t>.</w:t>
            </w:r>
            <w:r w:rsidR="00041BA8" w:rsidRPr="00041BA8">
              <w:rPr>
                <w:rFonts w:ascii="Calibri Light" w:hAnsi="Calibri Light" w:cs="Calibri Light"/>
                <w:sz w:val="21"/>
                <w:szCs w:val="21"/>
              </w:rPr>
              <w:t xml:space="preserve"> </w:t>
            </w:r>
            <w:r w:rsidR="00041BA8" w:rsidRPr="00041BA8">
              <w:rPr>
                <w:rStyle w:val="A1"/>
                <w:rFonts w:ascii="Calibri Light" w:hAnsi="Calibri Light" w:cs="Calibri Light"/>
                <w:sz w:val="21"/>
                <w:szCs w:val="21"/>
              </w:rPr>
              <w:t xml:space="preserve">UTMB will receive its final FY19 ranking in fall 2019. Please visit the Best Care website for more complete details on each period ranking for the 2019 study at </w:t>
            </w:r>
            <w:hyperlink r:id="rId16" w:history="1">
              <w:r w:rsidR="00041BA8" w:rsidRPr="00041BA8">
                <w:rPr>
                  <w:rStyle w:val="Hyperlink"/>
                  <w:rFonts w:ascii="Calibri Light" w:hAnsi="Calibri Light" w:cs="Calibri Light"/>
                  <w:sz w:val="21"/>
                  <w:szCs w:val="21"/>
                </w:rPr>
                <w:t>http://intranet.utmb.edu/best-care</w:t>
              </w:r>
            </w:hyperlink>
            <w:r w:rsidR="00041BA8" w:rsidRPr="00041BA8">
              <w:rPr>
                <w:rStyle w:val="A1"/>
                <w:rFonts w:ascii="Calibri Light" w:hAnsi="Calibri Light" w:cs="Calibri Light"/>
                <w:sz w:val="21"/>
                <w:szCs w:val="21"/>
              </w:rPr>
              <w:t>.</w:t>
            </w:r>
            <w:r w:rsidR="00041BA8">
              <w:rPr>
                <w:rStyle w:val="A1"/>
                <w:rFonts w:ascii="Arial" w:hAnsi="Arial" w:cs="Arial"/>
              </w:rPr>
              <w:t> </w:t>
            </w:r>
          </w:p>
          <w:p w14:paraId="4E98462B" w14:textId="61E16C99" w:rsidR="0091691B" w:rsidRPr="00041BA8" w:rsidRDefault="00331851" w:rsidP="00041BA8">
            <w:pPr>
              <w:spacing w:after="240"/>
              <w:rPr>
                <w:rFonts w:ascii="Arial" w:hAnsi="Arial" w:cs="Arial"/>
                <w:color w:val="000000"/>
              </w:rPr>
            </w:pPr>
            <w:r>
              <w:rPr>
                <w:rStyle w:val="A1"/>
                <w:rFonts w:ascii="Arial" w:hAnsi="Arial" w:cs="Arial"/>
              </w:rPr>
              <w:pict w14:anchorId="114E6F74">
                <v:shape id="_x0000_i1026" type="#_x0000_t75" style="width:285pt;height:191.25pt">
                  <v:imagedata r:id="rId17" o:title="BestCare"/>
                </v:shape>
              </w:pict>
            </w:r>
          </w:p>
          <w:p w14:paraId="01708044" w14:textId="24C4C885" w:rsidR="00041BA8" w:rsidRDefault="00041BA8" w:rsidP="00041BA8">
            <w:pPr>
              <w:rPr>
                <w:rFonts w:ascii="Calibri Light" w:hAnsi="Calibri Light" w:cs="Calibri Light"/>
                <w:color w:val="000000"/>
                <w:sz w:val="21"/>
                <w:szCs w:val="21"/>
              </w:rPr>
            </w:pPr>
            <w:r w:rsidRPr="00041BA8">
              <w:rPr>
                <w:rFonts w:ascii="Calibri Light" w:hAnsi="Calibri Light" w:cs="Calibri Light"/>
                <w:b/>
                <w:bCs/>
                <w:color w:val="000000"/>
              </w:rPr>
              <w:t>SAVE THE DATE—Donna K. Sollenberger retirement reception set for July 25</w:t>
            </w:r>
            <w:proofErr w:type="gramStart"/>
            <w:r w:rsidRPr="00041BA8">
              <w:rPr>
                <w:rFonts w:ascii="Calibri Light" w:hAnsi="Calibri Light" w:cs="Calibri Light"/>
                <w:b/>
                <w:bCs/>
                <w:color w:val="000000"/>
              </w:rPr>
              <w:t>:</w:t>
            </w:r>
            <w:proofErr w:type="gramEnd"/>
            <w:r w:rsidRPr="00041BA8">
              <w:rPr>
                <w:rFonts w:ascii="Calibri Light" w:hAnsi="Calibri Light" w:cs="Calibri Light"/>
                <w:b/>
                <w:bCs/>
                <w:color w:val="000000"/>
                <w:sz w:val="21"/>
                <w:szCs w:val="21"/>
              </w:rPr>
              <w:br/>
            </w:r>
            <w:r w:rsidRPr="00041BA8">
              <w:rPr>
                <w:rFonts w:ascii="Calibri Light" w:hAnsi="Calibri Light" w:cs="Calibri Light"/>
                <w:color w:val="000000"/>
                <w:sz w:val="21"/>
                <w:szCs w:val="21"/>
              </w:rPr>
              <w:t xml:space="preserve">Please plan to attend Donna K. Sollenberger’s retirement reception July 25 from 4-6 p.m. in the Levin Hall Foyer on the Galveston Campus. Please RSVP to Erin McEldowney with University Events at </w:t>
            </w:r>
            <w:hyperlink r:id="rId18" w:history="1">
              <w:r w:rsidRPr="00041BA8">
                <w:rPr>
                  <w:rStyle w:val="Hyperlink"/>
                  <w:rFonts w:ascii="Calibri Light" w:hAnsi="Calibri Light" w:cs="Calibri Light"/>
                  <w:sz w:val="21"/>
                  <w:szCs w:val="21"/>
                </w:rPr>
                <w:t>events@utmb.edu</w:t>
              </w:r>
            </w:hyperlink>
            <w:r w:rsidRPr="00041BA8">
              <w:rPr>
                <w:rFonts w:ascii="Calibri Light" w:hAnsi="Calibri Light" w:cs="Calibri Light"/>
                <w:color w:val="000000"/>
                <w:sz w:val="21"/>
                <w:szCs w:val="21"/>
              </w:rPr>
              <w:t xml:space="preserve"> or (409) 747-6735.</w:t>
            </w:r>
          </w:p>
          <w:p w14:paraId="2C4D6AE9" w14:textId="77777777" w:rsidR="00041BA8" w:rsidRPr="00041BA8" w:rsidRDefault="00041BA8" w:rsidP="00041BA8">
            <w:pPr>
              <w:rPr>
                <w:rFonts w:ascii="Calibri Light" w:hAnsi="Calibri Light" w:cs="Calibri Light"/>
                <w:color w:val="000000"/>
                <w:sz w:val="21"/>
                <w:szCs w:val="21"/>
              </w:rPr>
            </w:pPr>
          </w:p>
          <w:p w14:paraId="226556EF" w14:textId="68938247" w:rsidR="00041BA8" w:rsidRPr="00041BA8" w:rsidRDefault="00041BA8" w:rsidP="00041BA8">
            <w:pPr>
              <w:rPr>
                <w:rFonts w:ascii="Calibri Light" w:hAnsi="Calibri Light" w:cs="Calibri Light"/>
                <w:color w:val="000000"/>
                <w:sz w:val="21"/>
                <w:szCs w:val="21"/>
              </w:rPr>
            </w:pPr>
            <w:r w:rsidRPr="00041BA8">
              <w:rPr>
                <w:rFonts w:ascii="Calibri Light" w:hAnsi="Calibri Light" w:cs="Calibri Light"/>
                <w:b/>
                <w:bCs/>
                <w:color w:val="000000"/>
              </w:rPr>
              <w:t xml:space="preserve">AE town hall video and Q&amp;A now online: </w:t>
            </w:r>
            <w:r w:rsidRPr="00041BA8">
              <w:rPr>
                <w:rFonts w:ascii="Calibri Light" w:hAnsi="Calibri Light" w:cs="Calibri Light"/>
                <w:b/>
                <w:bCs/>
                <w:color w:val="000000"/>
              </w:rPr>
              <w:br/>
            </w:r>
            <w:r w:rsidRPr="00041BA8">
              <w:rPr>
                <w:rFonts w:ascii="Calibri Light" w:hAnsi="Calibri Light" w:cs="Calibri Light"/>
                <w:color w:val="000000"/>
                <w:sz w:val="21"/>
                <w:szCs w:val="21"/>
              </w:rPr>
              <w:t xml:space="preserve">The Employee Advisory Council, with Dr. Charles P. Mouton, hosted an Academic Enterprise town hall on June 26. The video from the event, as well as answers to questions that were submitted via the EAC website, have all been posted online. Thanks to all who attended, engaged with the poll questions and shared feedback. View the video and Q&amp;A here: </w:t>
            </w:r>
            <w:hyperlink r:id="rId19" w:history="1">
              <w:r w:rsidRPr="00041BA8">
                <w:rPr>
                  <w:rStyle w:val="Hyperlink"/>
                  <w:rFonts w:ascii="Calibri Light" w:hAnsi="Calibri Light" w:cs="Calibri Light"/>
                  <w:sz w:val="21"/>
                  <w:szCs w:val="21"/>
                </w:rPr>
                <w:t>https://www.utmb.edu/eac/town-hall-questions-answers/last-town-hall-questions-and-answers</w:t>
              </w:r>
            </w:hyperlink>
          </w:p>
          <w:p w14:paraId="4BE17E8E" w14:textId="77777777" w:rsidR="005D208D" w:rsidRDefault="005D208D" w:rsidP="00312173">
            <w:pPr>
              <w:rPr>
                <w:rFonts w:ascii="Calibri Light" w:hAnsi="Calibri Light" w:cs="Calibri Light"/>
                <w:color w:val="000000"/>
                <w:sz w:val="21"/>
                <w:szCs w:val="21"/>
                <w:shd w:val="clear" w:color="auto" w:fill="FFFFFF"/>
              </w:rPr>
            </w:pPr>
          </w:p>
          <w:p w14:paraId="2AF21D90" w14:textId="77777777" w:rsidR="00041BA8" w:rsidRDefault="00041BA8" w:rsidP="00041BA8">
            <w:pPr>
              <w:shd w:val="clear" w:color="auto" w:fill="FFFFFF"/>
              <w:rPr>
                <w:rFonts w:ascii="Calibri Light" w:hAnsi="Calibri Light" w:cs="Calibri Light"/>
                <w:b/>
                <w:bCs/>
                <w:color w:val="000000"/>
                <w:sz w:val="21"/>
                <w:szCs w:val="21"/>
              </w:rPr>
            </w:pPr>
          </w:p>
          <w:p w14:paraId="2AFAA0E8" w14:textId="77777777" w:rsidR="00041BA8" w:rsidRDefault="00041BA8" w:rsidP="00041BA8">
            <w:pPr>
              <w:shd w:val="clear" w:color="auto" w:fill="FFFFFF"/>
              <w:rPr>
                <w:rFonts w:ascii="Calibri Light" w:hAnsi="Calibri Light" w:cs="Calibri Light"/>
                <w:b/>
                <w:bCs/>
                <w:color w:val="000000"/>
                <w:sz w:val="21"/>
                <w:szCs w:val="21"/>
              </w:rPr>
            </w:pPr>
          </w:p>
          <w:p w14:paraId="404CB6B8" w14:textId="2910FE6C" w:rsidR="00041BA8" w:rsidRPr="00041BA8" w:rsidRDefault="007720E2" w:rsidP="00041BA8">
            <w:pPr>
              <w:shd w:val="clear" w:color="auto" w:fill="FFFFFF"/>
              <w:rPr>
                <w:rFonts w:ascii="Calibri Light" w:hAnsi="Calibri Light" w:cs="Calibri Light"/>
                <w:color w:val="000000"/>
                <w:sz w:val="21"/>
                <w:szCs w:val="21"/>
              </w:rPr>
            </w:pPr>
            <w:r>
              <w:rPr>
                <w:rFonts w:ascii="Calibri Light" w:hAnsi="Calibri Light" w:cs="Calibri Light"/>
                <w:b/>
                <w:bCs/>
                <w:color w:val="000000"/>
              </w:rPr>
              <w:lastRenderedPageBreak/>
              <w:br/>
            </w:r>
            <w:r w:rsidR="00041BA8" w:rsidRPr="00041BA8">
              <w:rPr>
                <w:rFonts w:ascii="Calibri Light" w:hAnsi="Calibri Light" w:cs="Calibri Light"/>
                <w:b/>
                <w:bCs/>
                <w:color w:val="000000"/>
              </w:rPr>
              <w:t>Annual Benefits Enrollment:</w:t>
            </w:r>
            <w:r w:rsidR="00041BA8" w:rsidRPr="00041BA8">
              <w:rPr>
                <w:rFonts w:ascii="Calibri Light" w:hAnsi="Calibri Light" w:cs="Calibri Light"/>
                <w:b/>
                <w:bCs/>
                <w:color w:val="000000"/>
                <w:sz w:val="21"/>
                <w:szCs w:val="21"/>
              </w:rPr>
              <w:t xml:space="preserve"> </w:t>
            </w:r>
            <w:r w:rsidR="00041BA8" w:rsidRPr="00041BA8">
              <w:rPr>
                <w:rFonts w:ascii="Calibri Light" w:hAnsi="Calibri Light" w:cs="Calibri Light"/>
                <w:b/>
                <w:bCs/>
                <w:color w:val="000000"/>
                <w:sz w:val="21"/>
                <w:szCs w:val="21"/>
              </w:rPr>
              <w:br/>
            </w:r>
            <w:r w:rsidR="00041BA8" w:rsidRPr="00041BA8">
              <w:rPr>
                <w:rFonts w:ascii="Calibri Light" w:hAnsi="Calibri Light" w:cs="Calibri Light"/>
                <w:color w:val="000000"/>
                <w:sz w:val="21"/>
                <w:szCs w:val="21"/>
              </w:rPr>
              <w:t>The annual enrollment period for the 2019–2020 benefits plan year is July 15 to 31. During this period, you may make changes to your benefits elections, add or remove dependents, and/or enroll in a flexible spending account.</w:t>
            </w:r>
          </w:p>
          <w:p w14:paraId="5A0A7FAB" w14:textId="77777777" w:rsidR="00041BA8" w:rsidRPr="00041BA8" w:rsidRDefault="00041BA8" w:rsidP="00041BA8">
            <w:pPr>
              <w:numPr>
                <w:ilvl w:val="0"/>
                <w:numId w:val="39"/>
              </w:numPr>
              <w:spacing w:before="100" w:beforeAutospacing="1" w:after="100" w:afterAutospacing="1"/>
              <w:ind w:right="18"/>
              <w:rPr>
                <w:rFonts w:ascii="Calibri Light" w:eastAsia="Times New Roman" w:hAnsi="Calibri Light" w:cs="Calibri Light"/>
                <w:color w:val="000000"/>
                <w:sz w:val="21"/>
                <w:szCs w:val="21"/>
              </w:rPr>
            </w:pPr>
            <w:r w:rsidRPr="00041BA8">
              <w:rPr>
                <w:rFonts w:ascii="Calibri Light" w:eastAsia="Times New Roman" w:hAnsi="Calibri Light" w:cs="Calibri Light"/>
                <w:color w:val="000000"/>
                <w:sz w:val="21"/>
                <w:szCs w:val="21"/>
              </w:rPr>
              <w:t xml:space="preserve">You will need the personal identification number provided to you by the Office of Employee Benefits to access the </w:t>
            </w:r>
            <w:hyperlink r:id="rId20" w:history="1">
              <w:r w:rsidRPr="00041BA8">
                <w:rPr>
                  <w:rStyle w:val="Hyperlink"/>
                  <w:rFonts w:ascii="Calibri Light" w:eastAsia="Times New Roman" w:hAnsi="Calibri Light" w:cs="Calibri Light"/>
                  <w:color w:val="EA2839"/>
                  <w:sz w:val="21"/>
                  <w:szCs w:val="21"/>
                </w:rPr>
                <w:t>My UT Benefits</w:t>
              </w:r>
            </w:hyperlink>
            <w:r w:rsidRPr="00041BA8">
              <w:rPr>
                <w:rFonts w:ascii="Calibri Light" w:eastAsia="Times New Roman" w:hAnsi="Calibri Light" w:cs="Calibri Light"/>
                <w:color w:val="000000"/>
                <w:sz w:val="21"/>
                <w:szCs w:val="21"/>
              </w:rPr>
              <w:t xml:space="preserve"> online system. Your PIN will be delivered by email on July 15. </w:t>
            </w:r>
          </w:p>
          <w:p w14:paraId="5FD0A041" w14:textId="77777777" w:rsidR="00041BA8" w:rsidRPr="00041BA8" w:rsidRDefault="00041BA8" w:rsidP="00041BA8">
            <w:pPr>
              <w:numPr>
                <w:ilvl w:val="0"/>
                <w:numId w:val="39"/>
              </w:numPr>
              <w:spacing w:before="100" w:beforeAutospacing="1" w:after="100" w:afterAutospacing="1"/>
              <w:ind w:right="18"/>
              <w:rPr>
                <w:rFonts w:ascii="Calibri Light" w:eastAsia="Times New Roman" w:hAnsi="Calibri Light" w:cs="Calibri Light"/>
                <w:color w:val="000000"/>
                <w:sz w:val="21"/>
                <w:szCs w:val="21"/>
              </w:rPr>
            </w:pPr>
            <w:r w:rsidRPr="00041BA8">
              <w:rPr>
                <w:rFonts w:ascii="Calibri Light" w:eastAsia="Times New Roman" w:hAnsi="Calibri Light" w:cs="Calibri Light"/>
                <w:color w:val="000000"/>
                <w:sz w:val="21"/>
                <w:szCs w:val="21"/>
              </w:rPr>
              <w:t>No action is necessary if you do not want to make any changes to your coverage for the upcoming plan year; however, employees interested in a flexible spending account must actively enroll each year.</w:t>
            </w:r>
          </w:p>
          <w:p w14:paraId="61A0D559" w14:textId="77777777" w:rsidR="00041BA8" w:rsidRPr="00041BA8" w:rsidRDefault="00041BA8" w:rsidP="00041BA8">
            <w:pPr>
              <w:numPr>
                <w:ilvl w:val="0"/>
                <w:numId w:val="39"/>
              </w:numPr>
              <w:spacing w:before="100" w:beforeAutospacing="1" w:after="100" w:afterAutospacing="1"/>
              <w:ind w:right="18"/>
              <w:rPr>
                <w:rFonts w:ascii="Calibri Light" w:eastAsia="Times New Roman" w:hAnsi="Calibri Light" w:cs="Calibri Light"/>
                <w:color w:val="000000"/>
                <w:sz w:val="21"/>
                <w:szCs w:val="21"/>
              </w:rPr>
            </w:pPr>
            <w:r w:rsidRPr="00041BA8">
              <w:rPr>
                <w:rFonts w:ascii="Calibri Light" w:eastAsia="Times New Roman" w:hAnsi="Calibri Light" w:cs="Calibri Light"/>
                <w:color w:val="000000"/>
                <w:sz w:val="21"/>
                <w:szCs w:val="21"/>
              </w:rPr>
              <w:t>Your annual enrollment elections and new rates are effective Sept. 1.</w:t>
            </w:r>
          </w:p>
          <w:p w14:paraId="72259B35" w14:textId="00EBF717" w:rsidR="00041BA8" w:rsidRDefault="00041BA8" w:rsidP="00041BA8">
            <w:pPr>
              <w:pStyle w:val="NoSpacing"/>
              <w:rPr>
                <w:rFonts w:ascii="Calibri Light" w:hAnsi="Calibri Light" w:cs="Calibri Light"/>
                <w:color w:val="000000"/>
                <w:sz w:val="21"/>
                <w:szCs w:val="21"/>
              </w:rPr>
            </w:pPr>
            <w:r w:rsidRPr="00041BA8">
              <w:rPr>
                <w:rFonts w:ascii="Calibri Light" w:hAnsi="Calibri Light" w:cs="Calibri Light"/>
                <w:color w:val="000000"/>
                <w:sz w:val="21"/>
                <w:szCs w:val="21"/>
              </w:rPr>
              <w:t xml:space="preserve">See </w:t>
            </w:r>
            <w:hyperlink r:id="rId21" w:history="1">
              <w:r w:rsidRPr="00041BA8">
                <w:rPr>
                  <w:rStyle w:val="Hyperlink"/>
                  <w:rFonts w:ascii="Calibri Light" w:hAnsi="Calibri Light" w:cs="Calibri Light"/>
                  <w:color w:val="EA2839"/>
                  <w:sz w:val="21"/>
                  <w:szCs w:val="21"/>
                </w:rPr>
                <w:t>https://hr.utmb.edu/hrbbc/benefits/annual_enrollment/</w:t>
              </w:r>
            </w:hyperlink>
            <w:r w:rsidRPr="00041BA8">
              <w:rPr>
                <w:rFonts w:ascii="Calibri Light" w:hAnsi="Calibri Light" w:cs="Calibri Light"/>
                <w:color w:val="000000"/>
                <w:sz w:val="21"/>
                <w:szCs w:val="21"/>
              </w:rPr>
              <w:t xml:space="preserve"> for more annual enrollment information, including an employee resource guide and a benefits cost worksheet.</w:t>
            </w:r>
          </w:p>
          <w:p w14:paraId="7772E33A" w14:textId="0D8418EB" w:rsidR="00167191" w:rsidRDefault="00167191" w:rsidP="00041BA8">
            <w:pPr>
              <w:pStyle w:val="NoSpacing"/>
              <w:rPr>
                <w:rFonts w:ascii="Calibri Light" w:hAnsi="Calibri Light" w:cs="Calibri Light"/>
                <w:color w:val="000000"/>
                <w:sz w:val="21"/>
                <w:szCs w:val="21"/>
              </w:rPr>
            </w:pPr>
          </w:p>
          <w:p w14:paraId="1FBC9D28" w14:textId="35F10E43" w:rsidR="00167191" w:rsidRDefault="00167191" w:rsidP="00041BA8">
            <w:pPr>
              <w:pStyle w:val="NoSpacing"/>
              <w:rPr>
                <w:rFonts w:ascii="Calibri Light" w:hAnsi="Calibri Light" w:cs="Calibri Light"/>
                <w:color w:val="000000"/>
                <w:sz w:val="21"/>
                <w:szCs w:val="21"/>
              </w:rPr>
            </w:pPr>
            <w:r w:rsidRPr="00167191">
              <w:rPr>
                <w:rFonts w:asciiTheme="majorHAnsi" w:hAnsiTheme="majorHAnsi" w:cstheme="majorHAnsi"/>
                <w:b/>
                <w:bCs/>
                <w:color w:val="000000"/>
              </w:rPr>
              <w:t>Emergency Classification and Acknowledgement Form</w:t>
            </w:r>
            <w:r w:rsidRPr="00167191">
              <w:rPr>
                <w:rFonts w:asciiTheme="majorHAnsi" w:hAnsiTheme="majorHAnsi" w:cstheme="majorHAnsi"/>
              </w:rPr>
              <w:t>:</w:t>
            </w:r>
            <w:r>
              <w:rPr>
                <w:rFonts w:ascii="Arial" w:hAnsi="Arial" w:cs="Arial"/>
              </w:rPr>
              <w:t xml:space="preserve"> </w:t>
            </w:r>
            <w:r>
              <w:rPr>
                <w:rFonts w:ascii="Arial" w:hAnsi="Arial" w:cs="Arial"/>
              </w:rPr>
              <w:br/>
            </w:r>
            <w:r w:rsidRPr="00167191">
              <w:rPr>
                <w:rFonts w:ascii="Calibri Light" w:hAnsi="Calibri Light" w:cs="Calibri Light"/>
                <w:sz w:val="21"/>
                <w:szCs w:val="21"/>
              </w:rPr>
              <w:t xml:space="preserve">Each year, UTMB’s employees are expected to complete an </w:t>
            </w:r>
            <w:hyperlink r:id="rId22" w:history="1">
              <w:r w:rsidRPr="00167191">
                <w:rPr>
                  <w:rStyle w:val="Hyperlink"/>
                  <w:rFonts w:ascii="Calibri Light" w:hAnsi="Calibri Light" w:cs="Calibri Light"/>
                  <w:color w:val="EA2839"/>
                  <w:sz w:val="21"/>
                  <w:szCs w:val="21"/>
                </w:rPr>
                <w:t>Emergency Classification and Acknowledgement Form</w:t>
              </w:r>
            </w:hyperlink>
            <w:r w:rsidRPr="00167191">
              <w:rPr>
                <w:rFonts w:ascii="Calibri Light" w:hAnsi="Calibri Light" w:cs="Calibri Light"/>
                <w:sz w:val="21"/>
                <w:szCs w:val="21"/>
              </w:rPr>
              <w:t xml:space="preserve"> and to have it approved by their supervisor. Please take a few minutes today to fill out this form if you have not already done so. The form is used to designate your classification during emergencies. To access the form and other emergency planning information, please see </w:t>
            </w:r>
            <w:hyperlink r:id="rId23" w:history="1">
              <w:r w:rsidRPr="00167191">
                <w:rPr>
                  <w:rStyle w:val="Hyperlink"/>
                  <w:rFonts w:ascii="Calibri Light" w:hAnsi="Calibri Light" w:cs="Calibri Light"/>
                  <w:color w:val="EA2839"/>
                  <w:sz w:val="21"/>
                  <w:szCs w:val="21"/>
                </w:rPr>
                <w:t>https://hr.utmb.edu/relations/emergency/</w:t>
              </w:r>
            </w:hyperlink>
            <w:r w:rsidRPr="00167191">
              <w:rPr>
                <w:rFonts w:ascii="Calibri Light" w:hAnsi="Calibri Light" w:cs="Calibri Light"/>
                <w:color w:val="292929"/>
                <w:sz w:val="21"/>
                <w:szCs w:val="21"/>
              </w:rPr>
              <w:t>.</w:t>
            </w:r>
          </w:p>
          <w:p w14:paraId="069FE3B5" w14:textId="3EEF44C3" w:rsidR="00167191" w:rsidRDefault="00167191" w:rsidP="00041BA8">
            <w:pPr>
              <w:pStyle w:val="NoSpacing"/>
              <w:rPr>
                <w:rFonts w:ascii="Calibri Light" w:hAnsi="Calibri Light" w:cs="Calibri Light"/>
                <w:color w:val="000000"/>
                <w:sz w:val="21"/>
                <w:szCs w:val="21"/>
              </w:rPr>
            </w:pPr>
          </w:p>
          <w:p w14:paraId="7C2DB48B" w14:textId="574C996F" w:rsidR="00167191" w:rsidRDefault="00167191" w:rsidP="00041BA8">
            <w:pPr>
              <w:pStyle w:val="NoSpacing"/>
              <w:rPr>
                <w:rFonts w:ascii="Calibri Light" w:hAnsi="Calibri Light" w:cs="Calibri Light"/>
                <w:b/>
                <w:color w:val="FF0000"/>
              </w:rPr>
            </w:pPr>
            <w:r>
              <w:rPr>
                <w:rFonts w:ascii="Calibri Light" w:hAnsi="Calibri Light" w:cs="Calibri Light"/>
                <w:b/>
                <w:color w:val="FF0000"/>
              </w:rPr>
              <w:t>REMINDER</w:t>
            </w:r>
          </w:p>
          <w:p w14:paraId="759DD8B2" w14:textId="26B0B5BA" w:rsidR="00167191" w:rsidRPr="00167191" w:rsidRDefault="00167191" w:rsidP="00041BA8">
            <w:pPr>
              <w:pStyle w:val="NoSpacing"/>
              <w:rPr>
                <w:rFonts w:ascii="Calibri Light" w:eastAsiaTheme="minorHAnsi" w:hAnsi="Calibri Light" w:cs="Calibri Light"/>
                <w:b/>
                <w:color w:val="FF0000"/>
              </w:rPr>
            </w:pPr>
            <w:r w:rsidRPr="00167191">
              <w:rPr>
                <w:rFonts w:asciiTheme="majorHAnsi" w:hAnsiTheme="majorHAnsi" w:cstheme="majorHAnsi"/>
                <w:b/>
                <w:bCs/>
                <w:color w:val="000000"/>
              </w:rPr>
              <w:t>President’s Town Hall set for July 18:</w:t>
            </w:r>
            <w:r>
              <w:rPr>
                <w:rFonts w:ascii="Arial" w:hAnsi="Arial" w:cs="Arial"/>
                <w:b/>
                <w:bCs/>
                <w:color w:val="000000"/>
              </w:rPr>
              <w:t xml:space="preserve"> </w:t>
            </w:r>
            <w:r>
              <w:rPr>
                <w:rFonts w:ascii="Arial" w:hAnsi="Arial" w:cs="Arial"/>
                <w:b/>
                <w:bCs/>
                <w:color w:val="000000"/>
              </w:rPr>
              <w:br/>
            </w:r>
            <w:r w:rsidRPr="00167191">
              <w:rPr>
                <w:rFonts w:ascii="Calibri Light" w:hAnsi="Calibri Light" w:cs="Calibri Light"/>
                <w:color w:val="000000"/>
                <w:sz w:val="21"/>
                <w:szCs w:val="21"/>
              </w:rPr>
              <w:t xml:space="preserve">Please plan to attend Dr. Callender’s next Town Hall July 18 at noon in the Levin Hall Main Auditorium on the Galveston Campus. Online viewing options will be available. To submit a question, visit </w:t>
            </w:r>
            <w:hyperlink r:id="rId24" w:history="1">
              <w:r w:rsidRPr="00167191">
                <w:rPr>
                  <w:rStyle w:val="Hyperlink"/>
                  <w:rFonts w:ascii="Calibri Light" w:hAnsi="Calibri Light" w:cs="Calibri Light"/>
                  <w:color w:val="000000"/>
                  <w:sz w:val="21"/>
                  <w:szCs w:val="21"/>
                </w:rPr>
                <w:t>https://www.utmb.edu/eac/contact-us</w:t>
              </w:r>
            </w:hyperlink>
            <w:r w:rsidRPr="00167191">
              <w:rPr>
                <w:rFonts w:ascii="Calibri Light" w:hAnsi="Calibri Light" w:cs="Calibri Light"/>
                <w:color w:val="000000"/>
                <w:sz w:val="21"/>
                <w:szCs w:val="21"/>
              </w:rPr>
              <w:t xml:space="preserve">. For more information, visit </w:t>
            </w:r>
            <w:hyperlink r:id="rId25" w:history="1">
              <w:r w:rsidRPr="00167191">
                <w:rPr>
                  <w:rStyle w:val="Hyperlink"/>
                  <w:rFonts w:ascii="Calibri Light" w:hAnsi="Calibri Light" w:cs="Calibri Light"/>
                  <w:color w:val="000000"/>
                  <w:sz w:val="21"/>
                  <w:szCs w:val="21"/>
                </w:rPr>
                <w:t>https://www.utmb.edu/president/town-hall</w:t>
              </w:r>
            </w:hyperlink>
            <w:r w:rsidRPr="00167191">
              <w:rPr>
                <w:rFonts w:ascii="Calibri Light" w:hAnsi="Calibri Light" w:cs="Calibri Light"/>
                <w:sz w:val="21"/>
                <w:szCs w:val="21"/>
              </w:rPr>
              <w:t>.</w:t>
            </w:r>
          </w:p>
          <w:p w14:paraId="3819B6B9" w14:textId="77777777" w:rsidR="005D208D" w:rsidRDefault="005D208D" w:rsidP="00312173">
            <w:pPr>
              <w:rPr>
                <w:rFonts w:ascii="Calibri Light" w:hAnsi="Calibri Light" w:cs="Calibri Light"/>
                <w:color w:val="000000"/>
                <w:sz w:val="21"/>
                <w:szCs w:val="21"/>
              </w:rPr>
            </w:pPr>
          </w:p>
          <w:p w14:paraId="3EA73BAA" w14:textId="64FE3732" w:rsidR="005D208D" w:rsidRDefault="005D208D" w:rsidP="00312173">
            <w:pPr>
              <w:rPr>
                <w:rFonts w:asciiTheme="majorHAnsi" w:hAnsiTheme="majorHAnsi" w:cstheme="majorHAnsi"/>
                <w:b/>
                <w:bCs/>
                <w:color w:val="000000"/>
              </w:rPr>
            </w:pPr>
          </w:p>
          <w:p w14:paraId="0798764C" w14:textId="7EFF021E" w:rsidR="00785A96" w:rsidRDefault="00785A96" w:rsidP="00312173">
            <w:pPr>
              <w:rPr>
                <w:rFonts w:asciiTheme="majorHAnsi" w:hAnsiTheme="majorHAnsi" w:cstheme="majorHAnsi"/>
                <w:b/>
                <w:bCs/>
                <w:color w:val="000000"/>
              </w:rPr>
            </w:pPr>
          </w:p>
          <w:p w14:paraId="1801482A" w14:textId="043A3220" w:rsidR="00785A96" w:rsidRDefault="00785A96" w:rsidP="00312173">
            <w:pPr>
              <w:rPr>
                <w:rFonts w:asciiTheme="majorHAnsi" w:hAnsiTheme="majorHAnsi" w:cstheme="majorHAnsi"/>
                <w:b/>
                <w:bCs/>
                <w:color w:val="000000"/>
              </w:rPr>
            </w:pPr>
          </w:p>
          <w:p w14:paraId="47A1B850" w14:textId="2228A1DE" w:rsidR="00785A96" w:rsidRDefault="00785A96" w:rsidP="00312173">
            <w:pPr>
              <w:rPr>
                <w:rFonts w:asciiTheme="majorHAnsi" w:hAnsiTheme="majorHAnsi" w:cstheme="majorHAnsi"/>
                <w:b/>
                <w:bCs/>
                <w:color w:val="000000"/>
              </w:rPr>
            </w:pPr>
          </w:p>
          <w:p w14:paraId="0BD67C19" w14:textId="3E637245" w:rsidR="00785A96" w:rsidRDefault="00785A96" w:rsidP="00312173">
            <w:pPr>
              <w:rPr>
                <w:rFonts w:asciiTheme="majorHAnsi" w:hAnsiTheme="majorHAnsi" w:cstheme="majorHAnsi"/>
                <w:b/>
                <w:bCs/>
                <w:color w:val="000000"/>
              </w:rPr>
            </w:pPr>
          </w:p>
          <w:p w14:paraId="08239AD6" w14:textId="58F7A815" w:rsidR="00785A96" w:rsidRDefault="00785A96" w:rsidP="00312173">
            <w:pPr>
              <w:rPr>
                <w:rFonts w:asciiTheme="majorHAnsi" w:hAnsiTheme="majorHAnsi" w:cstheme="majorHAnsi"/>
                <w:b/>
                <w:bCs/>
                <w:color w:val="000000"/>
              </w:rPr>
            </w:pPr>
          </w:p>
          <w:p w14:paraId="2FF80B24" w14:textId="77777777" w:rsidR="00785A96" w:rsidRDefault="00785A96" w:rsidP="00312173">
            <w:pPr>
              <w:rPr>
                <w:rFonts w:ascii="Calibri Light" w:hAnsi="Calibri Light" w:cs="Calibri Light"/>
                <w:color w:val="000000"/>
                <w:sz w:val="21"/>
                <w:szCs w:val="21"/>
              </w:rPr>
            </w:pPr>
          </w:p>
          <w:p w14:paraId="1C0DDE6A" w14:textId="72068D39" w:rsidR="00167191" w:rsidRDefault="00167191" w:rsidP="00167191">
            <w:pPr>
              <w:pStyle w:val="NoSpacing"/>
              <w:rPr>
                <w:rFonts w:asciiTheme="majorHAnsi" w:hAnsiTheme="majorHAnsi" w:cstheme="majorHAnsi"/>
                <w:b/>
                <w:bCs/>
                <w:color w:val="000000"/>
              </w:rPr>
            </w:pPr>
            <w:r>
              <w:rPr>
                <w:rFonts w:asciiTheme="majorHAnsi" w:hAnsiTheme="majorHAnsi" w:cstheme="majorHAnsi"/>
                <w:b/>
                <w:bCs/>
                <w:color w:val="000000"/>
              </w:rPr>
              <w:t xml:space="preserve">         </w:t>
            </w:r>
          </w:p>
          <w:p w14:paraId="0064A844" w14:textId="3097E330" w:rsidR="00167191" w:rsidRDefault="00167191" w:rsidP="00167191">
            <w:pPr>
              <w:pStyle w:val="NoSpacing"/>
              <w:rPr>
                <w:rFonts w:asciiTheme="majorHAnsi" w:hAnsiTheme="majorHAnsi" w:cstheme="majorHAnsi"/>
                <w:b/>
                <w:bCs/>
                <w:color w:val="000000"/>
              </w:rPr>
            </w:pPr>
          </w:p>
          <w:p w14:paraId="4DF381E7" w14:textId="11CB5E80" w:rsidR="00167191" w:rsidRDefault="00167191" w:rsidP="00167191">
            <w:pPr>
              <w:pStyle w:val="NoSpacing"/>
              <w:rPr>
                <w:rFonts w:asciiTheme="majorHAnsi" w:hAnsiTheme="majorHAnsi" w:cstheme="majorHAnsi"/>
                <w:b/>
                <w:bCs/>
                <w:color w:val="000000"/>
              </w:rPr>
            </w:pPr>
          </w:p>
          <w:p w14:paraId="41F51756" w14:textId="728D18FA" w:rsidR="00167191" w:rsidRDefault="00167191" w:rsidP="00167191">
            <w:pPr>
              <w:pStyle w:val="NoSpacing"/>
              <w:rPr>
                <w:rFonts w:asciiTheme="majorHAnsi" w:hAnsiTheme="majorHAnsi" w:cstheme="majorHAnsi"/>
                <w:b/>
                <w:bCs/>
                <w:color w:val="000000"/>
              </w:rPr>
            </w:pPr>
          </w:p>
          <w:p w14:paraId="2A042DC0" w14:textId="7D5BED32" w:rsidR="00167191" w:rsidRDefault="00167191" w:rsidP="00167191">
            <w:pPr>
              <w:pStyle w:val="NoSpacing"/>
              <w:rPr>
                <w:rFonts w:asciiTheme="majorHAnsi" w:hAnsiTheme="majorHAnsi" w:cstheme="majorHAnsi"/>
                <w:b/>
                <w:bCs/>
                <w:color w:val="000000"/>
              </w:rPr>
            </w:pPr>
          </w:p>
          <w:p w14:paraId="4AA79E2F" w14:textId="1B6C5734" w:rsidR="00167191" w:rsidRDefault="00167191" w:rsidP="00167191">
            <w:pPr>
              <w:pStyle w:val="NoSpacing"/>
              <w:rPr>
                <w:rFonts w:asciiTheme="majorHAnsi" w:hAnsiTheme="majorHAnsi" w:cstheme="majorHAnsi"/>
                <w:b/>
                <w:bCs/>
                <w:color w:val="000000"/>
              </w:rPr>
            </w:pPr>
          </w:p>
          <w:p w14:paraId="265A2F79" w14:textId="6CDBF6AB" w:rsidR="00167191" w:rsidRDefault="00167191" w:rsidP="00167191">
            <w:pPr>
              <w:pStyle w:val="NoSpacing"/>
              <w:rPr>
                <w:rFonts w:asciiTheme="majorHAnsi" w:hAnsiTheme="majorHAnsi" w:cstheme="majorHAnsi"/>
                <w:b/>
                <w:bCs/>
                <w:color w:val="000000"/>
              </w:rPr>
            </w:pPr>
          </w:p>
          <w:p w14:paraId="4D92E36C" w14:textId="77777777" w:rsidR="00167191" w:rsidRPr="00167191" w:rsidRDefault="00167191" w:rsidP="00167191">
            <w:pPr>
              <w:pStyle w:val="NoSpacing"/>
              <w:rPr>
                <w:rFonts w:ascii="Calibri Light" w:hAnsi="Calibri Light" w:cs="Calibri Light"/>
                <w:color w:val="000000"/>
                <w:sz w:val="21"/>
                <w:szCs w:val="21"/>
              </w:rPr>
            </w:pPr>
          </w:p>
          <w:p w14:paraId="33D5B003" w14:textId="3913867F" w:rsidR="005D208D" w:rsidRPr="005D208D" w:rsidRDefault="005D208D" w:rsidP="00167191">
            <w:pPr>
              <w:rPr>
                <w:rFonts w:ascii="Calibri Light" w:hAnsi="Calibri Light" w:cs="Calibri Light"/>
                <w:color w:val="000000"/>
                <w:sz w:val="21"/>
                <w:szCs w:val="21"/>
              </w:rPr>
            </w:pPr>
          </w:p>
        </w:tc>
        <w:bookmarkStart w:id="0" w:name="_GoBack"/>
        <w:bookmarkEnd w:id="0"/>
      </w:tr>
      <w:tr w:rsidR="009C2829" w14:paraId="10CA5146"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99A9A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4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7">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EC4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09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0758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73"/>
        </w:trPr>
        <w:tc>
          <w:tcPr>
            <w:tcW w:w="5130" w:type="dxa"/>
            <w:gridSpan w:val="3"/>
            <w:vMerge w:val="restart"/>
            <w:tcBorders>
              <w:top w:val="single" w:sz="8" w:space="0" w:color="auto"/>
              <w:left w:val="single" w:sz="8" w:space="0" w:color="auto"/>
              <w:right w:val="single" w:sz="4" w:space="0" w:color="auto"/>
            </w:tcBorders>
          </w:tcPr>
          <w:p w14:paraId="7E30044A" w14:textId="18C75FAD" w:rsidR="00EC490B" w:rsidRDefault="00167191" w:rsidP="000317BD">
            <w:pPr>
              <w:rPr>
                <w:rFonts w:ascii="Calibri Light" w:hAnsi="Calibri Light" w:cs="Calibri Light"/>
                <w:sz w:val="21"/>
                <w:szCs w:val="21"/>
              </w:rPr>
            </w:pPr>
            <w:r>
              <w:rPr>
                <w:rFonts w:asciiTheme="majorHAnsi" w:hAnsiTheme="majorHAnsi"/>
                <w:noProof/>
                <w:sz w:val="20"/>
              </w:rPr>
              <w:drawing>
                <wp:anchor distT="0" distB="0" distL="114300" distR="114300" simplePos="0" relativeHeight="251759104" behindDoc="0" locked="0" layoutInCell="1" allowOverlap="1" wp14:anchorId="3115730B" wp14:editId="09BEE9B1">
                  <wp:simplePos x="0" y="0"/>
                  <wp:positionH relativeFrom="column">
                    <wp:posOffset>50800</wp:posOffset>
                  </wp:positionH>
                  <wp:positionV relativeFrom="paragraph">
                    <wp:posOffset>121285</wp:posOffset>
                  </wp:positionV>
                  <wp:extent cx="199390" cy="2324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0046444C" w:rsidRPr="0046444C">
              <w:rPr>
                <w:rFonts w:ascii="Calibri Light" w:hAnsi="Calibri Light" w:cs="Calibri Light"/>
                <w:sz w:val="21"/>
                <w:szCs w:val="21"/>
              </w:rPr>
              <w:t xml:space="preserve"> </w:t>
            </w:r>
          </w:p>
          <w:p w14:paraId="7BE14F6F" w14:textId="606188BB" w:rsidR="00167191" w:rsidRPr="00167191" w:rsidRDefault="00167191" w:rsidP="00167191">
            <w:pPr>
              <w:pStyle w:val="NoSpacing"/>
              <w:rPr>
                <w:rFonts w:ascii="Calibri Light" w:hAnsi="Calibri Light" w:cs="Calibri Light"/>
                <w:sz w:val="21"/>
                <w:szCs w:val="21"/>
              </w:rPr>
            </w:pPr>
            <w:r>
              <w:rPr>
                <w:rFonts w:asciiTheme="majorHAnsi" w:hAnsiTheme="majorHAnsi" w:cstheme="majorHAnsi"/>
                <w:b/>
                <w:bCs/>
              </w:rPr>
              <w:t xml:space="preserve">         </w:t>
            </w:r>
            <w:r w:rsidRPr="00167191">
              <w:rPr>
                <w:rFonts w:asciiTheme="majorHAnsi" w:hAnsiTheme="majorHAnsi" w:cstheme="majorHAnsi"/>
                <w:b/>
                <w:bCs/>
              </w:rPr>
              <w:t>IACUC electronic protocol form training available:</w:t>
            </w:r>
            <w:r>
              <w:rPr>
                <w:rFonts w:ascii="Arial" w:hAnsi="Arial" w:cs="Arial"/>
                <w:b/>
                <w:bCs/>
              </w:rPr>
              <w:t xml:space="preserve"> </w:t>
            </w:r>
            <w:r>
              <w:rPr>
                <w:rFonts w:ascii="Arial" w:hAnsi="Arial" w:cs="Arial"/>
                <w:b/>
                <w:bCs/>
              </w:rPr>
              <w:br/>
            </w:r>
            <w:r w:rsidRPr="00167191">
              <w:rPr>
                <w:rFonts w:ascii="Calibri Light" w:hAnsi="Calibri Light" w:cs="Calibri Light"/>
                <w:sz w:val="21"/>
                <w:szCs w:val="21"/>
              </w:rPr>
              <w:t xml:space="preserve">The Institutional Animal Care and Use Committee </w:t>
            </w:r>
            <w:r w:rsidRPr="00167191">
              <w:rPr>
                <w:rFonts w:ascii="Calibri Light" w:hAnsi="Calibri Light" w:cs="Calibri Light"/>
                <w:color w:val="1F497D"/>
                <w:sz w:val="21"/>
                <w:szCs w:val="21"/>
              </w:rPr>
              <w:t>(</w:t>
            </w:r>
            <w:r w:rsidRPr="00167191">
              <w:rPr>
                <w:rFonts w:ascii="Calibri Light" w:hAnsi="Calibri Light" w:cs="Calibri Light"/>
                <w:sz w:val="21"/>
                <w:szCs w:val="21"/>
              </w:rPr>
              <w:t>IACUC</w:t>
            </w:r>
            <w:r w:rsidRPr="00167191">
              <w:rPr>
                <w:rFonts w:ascii="Calibri Light" w:hAnsi="Calibri Light" w:cs="Calibri Light"/>
                <w:color w:val="1F497D"/>
                <w:sz w:val="21"/>
                <w:szCs w:val="21"/>
              </w:rPr>
              <w:t>)</w:t>
            </w:r>
            <w:r w:rsidRPr="00167191">
              <w:rPr>
                <w:rFonts w:ascii="Calibri Light" w:hAnsi="Calibri Light" w:cs="Calibri Light"/>
                <w:sz w:val="21"/>
                <w:szCs w:val="21"/>
              </w:rPr>
              <w:t xml:space="preserve"> administrative office will offer training sessions to introduce the new IACUC electronic protocol form. Those who should attend include researchers and delegates who complete and submit animal care and use protocols and those who intend on submitting new protocols and/or have triennial renewals upcoming. Please sign up for one of the upcoming sessions of “Introduction to the UTMB IACUC Protocol </w:t>
            </w:r>
            <w:proofErr w:type="spellStart"/>
            <w:r w:rsidRPr="00167191">
              <w:rPr>
                <w:rFonts w:ascii="Calibri Light" w:hAnsi="Calibri Light" w:cs="Calibri Light"/>
                <w:sz w:val="21"/>
                <w:szCs w:val="21"/>
              </w:rPr>
              <w:t>eForm</w:t>
            </w:r>
            <w:proofErr w:type="spellEnd"/>
            <w:r w:rsidRPr="00167191">
              <w:rPr>
                <w:rFonts w:ascii="Calibri Light" w:hAnsi="Calibri Light" w:cs="Calibri Light"/>
                <w:sz w:val="21"/>
                <w:szCs w:val="21"/>
              </w:rPr>
              <w:t xml:space="preserve">” at </w:t>
            </w:r>
            <w:hyperlink r:id="rId30" w:history="1">
              <w:r w:rsidRPr="00167191">
                <w:rPr>
                  <w:rStyle w:val="Hyperlink"/>
                  <w:rFonts w:ascii="Calibri Light" w:hAnsi="Calibri Light" w:cs="Calibri Light"/>
                  <w:sz w:val="21"/>
                  <w:szCs w:val="21"/>
                </w:rPr>
                <w:t>http://research.utmb.edu/register</w:t>
              </w:r>
            </w:hyperlink>
            <w:r w:rsidRPr="00167191">
              <w:rPr>
                <w:rFonts w:ascii="Calibri Light" w:hAnsi="Calibri Light" w:cs="Calibri Light"/>
                <w:sz w:val="21"/>
                <w:szCs w:val="21"/>
              </w:rPr>
              <w:t xml:space="preserve">. The office will also offer training for small groups/departments; contact Allan Silva at (409) 266-9402 or </w:t>
            </w:r>
            <w:hyperlink r:id="rId31" w:history="1">
              <w:r w:rsidRPr="00167191">
                <w:rPr>
                  <w:rStyle w:val="Hyperlink"/>
                  <w:rFonts w:ascii="Calibri Light" w:hAnsi="Calibri Light" w:cs="Calibri Light"/>
                  <w:sz w:val="21"/>
                  <w:szCs w:val="21"/>
                </w:rPr>
                <w:t>afsilva@utmb.edu</w:t>
              </w:r>
            </w:hyperlink>
            <w:r w:rsidRPr="00167191">
              <w:rPr>
                <w:rFonts w:ascii="Calibri Light" w:hAnsi="Calibri Light" w:cs="Calibri Light"/>
                <w:sz w:val="21"/>
                <w:szCs w:val="21"/>
              </w:rPr>
              <w:t xml:space="preserve"> to schedule.</w:t>
            </w:r>
          </w:p>
          <w:p w14:paraId="397AB352" w14:textId="172B9641" w:rsidR="00167191" w:rsidRPr="00340F37" w:rsidRDefault="00167191" w:rsidP="000317BD">
            <w:pPr>
              <w:rPr>
                <w:rFonts w:ascii="Calibri Light" w:hAnsi="Calibri Light" w:cs="Calibri Light"/>
                <w:sz w:val="21"/>
                <w:szCs w:val="21"/>
              </w:rPr>
            </w:pPr>
          </w:p>
        </w:tc>
        <w:tc>
          <w:tcPr>
            <w:tcW w:w="5963" w:type="dxa"/>
            <w:gridSpan w:val="2"/>
            <w:tcBorders>
              <w:left w:val="single" w:sz="4" w:space="0" w:color="auto"/>
              <w:right w:val="single" w:sz="8" w:space="0" w:color="auto"/>
            </w:tcBorders>
            <w:shd w:val="clear" w:color="auto" w:fill="FFFFFF" w:themeFill="background1"/>
          </w:tcPr>
          <w:p w14:paraId="18380013" w14:textId="2FA2D690" w:rsidR="00337455" w:rsidRPr="00EE7B1F" w:rsidRDefault="00337455" w:rsidP="00DE3705">
            <w:pPr>
              <w:rPr>
                <w:rFonts w:ascii="Calibri Light" w:hAnsi="Calibri Light"/>
                <w:sz w:val="21"/>
                <w:szCs w:val="21"/>
              </w:rPr>
            </w:pPr>
          </w:p>
        </w:tc>
      </w:tr>
      <w:tr w:rsidR="00824F3C" w14:paraId="09FE0D10"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62"/>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eastAsia="Times New Roman" w:hAnsiTheme="majorHAnsi" w:cs="Arial"/>
                <w:b/>
                <w:bCs/>
                <w:szCs w:val="20"/>
              </w:rPr>
            </w:pPr>
          </w:p>
        </w:tc>
        <w:tc>
          <w:tcPr>
            <w:tcW w:w="5963" w:type="dxa"/>
            <w:gridSpan w:val="2"/>
            <w:tcBorders>
              <w:left w:val="single" w:sz="4" w:space="0" w:color="auto"/>
              <w:right w:val="single" w:sz="8" w:space="0" w:color="auto"/>
            </w:tcBorders>
            <w:shd w:val="clear" w:color="auto" w:fill="D9D9D9" w:themeFill="background1" w:themeFillShade="D9"/>
          </w:tcPr>
          <w:p w14:paraId="42E36DB0" w14:textId="17EF81E2" w:rsidR="00824F3C" w:rsidRPr="00167191" w:rsidRDefault="00824F3C" w:rsidP="005D208D">
            <w:pPr>
              <w:spacing w:before="60"/>
              <w:rPr>
                <w:rFonts w:asciiTheme="majorHAnsi" w:hAnsiTheme="majorHAnsi"/>
                <w:b/>
                <w:color w:val="FF0000"/>
                <w:sz w:val="26"/>
                <w:szCs w:val="26"/>
              </w:rPr>
            </w:pPr>
            <w:r w:rsidRPr="00167191">
              <w:rPr>
                <w:rFonts w:asciiTheme="majorHAnsi" w:hAnsiTheme="majorHAnsi"/>
                <w:b/>
                <w:color w:val="FF0000"/>
                <w:sz w:val="26"/>
                <w:szCs w:val="26"/>
              </w:rPr>
              <w:t>DID YOU KNOW?</w:t>
            </w:r>
          </w:p>
          <w:p w14:paraId="00DA24B7" w14:textId="77777777" w:rsidR="00183BE1" w:rsidRPr="00167191" w:rsidRDefault="00183BE1" w:rsidP="00183BE1">
            <w:pPr>
              <w:rPr>
                <w:rFonts w:ascii="Calibri Light" w:hAnsi="Calibri Light" w:cs="Calibri Light"/>
                <w:color w:val="000000"/>
                <w:sz w:val="20"/>
                <w:szCs w:val="20"/>
              </w:rPr>
            </w:pPr>
            <w:r w:rsidRPr="00167191">
              <w:rPr>
                <w:rFonts w:ascii="Calibri Light" w:hAnsi="Calibri Light" w:cs="Calibri Light"/>
                <w:color w:val="000000"/>
                <w:sz w:val="20"/>
                <w:szCs w:val="20"/>
              </w:rPr>
              <w:t>UTMB Alerts is our institution’s method of communicating with faculty, staff and students during severe weather conditions or other emergency events that have the potential to threaten safety or impact business operations. Employees and students are automatically enrolled in the UTMB Alerts notification system, using basic directory information such as a UTMB email address or phone number. But to receive UTMB Alerts notifications on a mobile device, a few extra steps are required. Here’s how:</w:t>
            </w:r>
          </w:p>
          <w:p w14:paraId="4BBF2C3D" w14:textId="77777777" w:rsidR="00183BE1" w:rsidRPr="00167191" w:rsidRDefault="00183BE1" w:rsidP="00183BE1">
            <w:pPr>
              <w:rPr>
                <w:rFonts w:ascii="Calibri Light" w:hAnsi="Calibri Light" w:cs="Calibri Light"/>
                <w:color w:val="000000"/>
                <w:sz w:val="20"/>
                <w:szCs w:val="20"/>
              </w:rPr>
            </w:pPr>
            <w:r w:rsidRPr="00167191">
              <w:rPr>
                <w:rFonts w:ascii="Calibri Light" w:hAnsi="Calibri Light" w:cs="Calibri Light"/>
                <w:color w:val="000000"/>
                <w:sz w:val="20"/>
                <w:szCs w:val="20"/>
              </w:rPr>
              <w:t> </w:t>
            </w:r>
          </w:p>
          <w:p w14:paraId="0010FD00" w14:textId="77777777" w:rsidR="00183BE1" w:rsidRPr="00167191" w:rsidRDefault="00183BE1" w:rsidP="00183BE1">
            <w:pPr>
              <w:pStyle w:val="ListParagraph"/>
              <w:numPr>
                <w:ilvl w:val="0"/>
                <w:numId w:val="38"/>
              </w:numPr>
              <w:rPr>
                <w:rFonts w:ascii="Calibri Light" w:hAnsi="Calibri Light" w:cs="Calibri Light"/>
                <w:color w:val="000000"/>
                <w:sz w:val="20"/>
                <w:szCs w:val="20"/>
              </w:rPr>
            </w:pPr>
            <w:r w:rsidRPr="00167191">
              <w:rPr>
                <w:rFonts w:ascii="Calibri Light" w:hAnsi="Calibri Light" w:cs="Calibri Light"/>
                <w:color w:val="000000"/>
                <w:sz w:val="20"/>
                <w:szCs w:val="20"/>
              </w:rPr>
              <w:t>Point your web browser to the UTMB Directory (</w:t>
            </w:r>
            <w:hyperlink r:id="rId32" w:history="1">
              <w:r w:rsidRPr="00167191">
                <w:rPr>
                  <w:rStyle w:val="Hyperlink"/>
                  <w:rFonts w:ascii="Calibri Light" w:hAnsi="Calibri Light" w:cs="Calibri Light"/>
                  <w:sz w:val="20"/>
                  <w:szCs w:val="20"/>
                </w:rPr>
                <w:t>https://intranet.utmb.edu/directory/</w:t>
              </w:r>
            </w:hyperlink>
            <w:r w:rsidRPr="00167191">
              <w:rPr>
                <w:rFonts w:ascii="Calibri Light" w:hAnsi="Calibri Light" w:cs="Calibri Light"/>
                <w:color w:val="000000"/>
                <w:sz w:val="20"/>
                <w:szCs w:val="20"/>
              </w:rPr>
              <w:t xml:space="preserve">) and search for your own name. </w:t>
            </w:r>
          </w:p>
          <w:p w14:paraId="26C6A9F7" w14:textId="77777777" w:rsidR="00183BE1" w:rsidRPr="00167191" w:rsidRDefault="00183BE1" w:rsidP="00183BE1">
            <w:pPr>
              <w:pStyle w:val="ListParagraph"/>
              <w:numPr>
                <w:ilvl w:val="0"/>
                <w:numId w:val="38"/>
              </w:numPr>
              <w:rPr>
                <w:rFonts w:ascii="Calibri Light" w:hAnsi="Calibri Light" w:cs="Calibri Light"/>
                <w:color w:val="000000"/>
                <w:sz w:val="20"/>
                <w:szCs w:val="20"/>
              </w:rPr>
            </w:pPr>
            <w:r w:rsidRPr="00167191">
              <w:rPr>
                <w:rFonts w:ascii="Calibri Light" w:hAnsi="Calibri Light" w:cs="Calibri Light"/>
                <w:color w:val="000000"/>
                <w:sz w:val="20"/>
                <w:szCs w:val="20"/>
              </w:rPr>
              <w:t>Once you’ve located your contact information in the directory, click on the middle button in the blue bar titled, “Edit My Alert Info.”</w:t>
            </w:r>
          </w:p>
          <w:p w14:paraId="2E732EB7" w14:textId="77777777" w:rsidR="00183BE1" w:rsidRPr="00167191" w:rsidRDefault="00183BE1" w:rsidP="00183BE1">
            <w:pPr>
              <w:pStyle w:val="ListParagraph"/>
              <w:numPr>
                <w:ilvl w:val="0"/>
                <w:numId w:val="38"/>
              </w:numPr>
              <w:rPr>
                <w:rFonts w:ascii="Calibri Light" w:hAnsi="Calibri Light" w:cs="Calibri Light"/>
                <w:color w:val="000000"/>
                <w:sz w:val="20"/>
                <w:szCs w:val="20"/>
              </w:rPr>
            </w:pPr>
            <w:r w:rsidRPr="00167191">
              <w:rPr>
                <w:rFonts w:ascii="Calibri Light" w:hAnsi="Calibri Light" w:cs="Calibri Light"/>
                <w:color w:val="000000"/>
                <w:sz w:val="20"/>
                <w:szCs w:val="20"/>
              </w:rPr>
              <w:t>On the next screen, log in with your UTMB username and password.</w:t>
            </w:r>
          </w:p>
          <w:p w14:paraId="13D3FC9F" w14:textId="77777777" w:rsidR="00183BE1" w:rsidRPr="00167191" w:rsidRDefault="00183BE1" w:rsidP="00183BE1">
            <w:pPr>
              <w:pStyle w:val="ListParagraph"/>
              <w:numPr>
                <w:ilvl w:val="0"/>
                <w:numId w:val="38"/>
              </w:numPr>
              <w:rPr>
                <w:rFonts w:ascii="Calibri Light" w:hAnsi="Calibri Light" w:cs="Calibri Light"/>
                <w:color w:val="000000"/>
                <w:sz w:val="20"/>
                <w:szCs w:val="20"/>
              </w:rPr>
            </w:pPr>
            <w:r w:rsidRPr="00167191">
              <w:rPr>
                <w:rFonts w:ascii="Calibri Light" w:hAnsi="Calibri Light" w:cs="Calibri Light"/>
                <w:color w:val="000000"/>
                <w:sz w:val="20"/>
                <w:szCs w:val="20"/>
              </w:rPr>
              <w:t xml:space="preserve">On the My Profile page, click on “Edit” in the top right-hand corner of the white box. </w:t>
            </w:r>
          </w:p>
          <w:p w14:paraId="468F26F2" w14:textId="77777777" w:rsidR="00183BE1" w:rsidRPr="00167191" w:rsidRDefault="00183BE1" w:rsidP="00183BE1">
            <w:pPr>
              <w:pStyle w:val="ListParagraph"/>
              <w:numPr>
                <w:ilvl w:val="0"/>
                <w:numId w:val="38"/>
              </w:numPr>
              <w:rPr>
                <w:rFonts w:ascii="Calibri Light" w:hAnsi="Calibri Light" w:cs="Calibri Light"/>
                <w:color w:val="000000"/>
                <w:sz w:val="20"/>
                <w:szCs w:val="20"/>
              </w:rPr>
            </w:pPr>
            <w:r w:rsidRPr="00167191">
              <w:rPr>
                <w:rFonts w:ascii="Calibri Light" w:hAnsi="Calibri Light" w:cs="Calibri Light"/>
                <w:color w:val="000000"/>
                <w:sz w:val="20"/>
                <w:szCs w:val="20"/>
              </w:rPr>
              <w:t xml:space="preserve">Add your mobile device number in the “Mobile Phone” </w:t>
            </w:r>
            <w:r w:rsidRPr="00167191">
              <w:rPr>
                <w:rFonts w:ascii="Calibri Light" w:hAnsi="Calibri Light" w:cs="Calibri Light"/>
                <w:bCs/>
                <w:color w:val="000000"/>
                <w:sz w:val="20"/>
                <w:szCs w:val="20"/>
              </w:rPr>
              <w:t>and</w:t>
            </w:r>
            <w:r w:rsidRPr="00167191">
              <w:rPr>
                <w:rFonts w:ascii="Calibri Light" w:hAnsi="Calibri Light" w:cs="Calibri Light"/>
                <w:color w:val="000000"/>
                <w:sz w:val="20"/>
                <w:szCs w:val="20"/>
              </w:rPr>
              <w:t xml:space="preserve"> “Text Message” fields. </w:t>
            </w:r>
          </w:p>
          <w:p w14:paraId="7CD5DAD1" w14:textId="77777777" w:rsidR="00183BE1" w:rsidRPr="00167191" w:rsidRDefault="00183BE1" w:rsidP="00183BE1">
            <w:pPr>
              <w:pStyle w:val="ListParagraph"/>
              <w:numPr>
                <w:ilvl w:val="0"/>
                <w:numId w:val="38"/>
              </w:numPr>
              <w:rPr>
                <w:rFonts w:ascii="Calibri Light" w:hAnsi="Calibri Light" w:cs="Calibri Light"/>
                <w:color w:val="000000"/>
                <w:sz w:val="20"/>
                <w:szCs w:val="20"/>
              </w:rPr>
            </w:pPr>
            <w:r w:rsidRPr="00167191">
              <w:rPr>
                <w:rFonts w:ascii="Calibri Light" w:hAnsi="Calibri Light" w:cs="Calibri Light"/>
                <w:color w:val="000000"/>
                <w:sz w:val="20"/>
                <w:szCs w:val="20"/>
              </w:rPr>
              <w:t xml:space="preserve">Click the blue “Save” bar and then exit. </w:t>
            </w:r>
          </w:p>
          <w:p w14:paraId="33387A04" w14:textId="77777777" w:rsidR="00183BE1" w:rsidRPr="00167191" w:rsidRDefault="00183BE1" w:rsidP="00183BE1">
            <w:pPr>
              <w:ind w:left="720"/>
              <w:rPr>
                <w:rFonts w:ascii="Calibri Light" w:hAnsi="Calibri Light" w:cs="Calibri Light"/>
                <w:color w:val="000000"/>
                <w:sz w:val="20"/>
                <w:szCs w:val="20"/>
              </w:rPr>
            </w:pPr>
            <w:r w:rsidRPr="00167191">
              <w:rPr>
                <w:rFonts w:ascii="Calibri Light" w:hAnsi="Calibri Light" w:cs="Calibri Light"/>
                <w:color w:val="000000"/>
                <w:sz w:val="20"/>
                <w:szCs w:val="20"/>
              </w:rPr>
              <w:t> </w:t>
            </w:r>
          </w:p>
          <w:p w14:paraId="18ADA91F" w14:textId="77777777" w:rsidR="00183BE1" w:rsidRPr="00167191" w:rsidRDefault="00183BE1" w:rsidP="00183BE1">
            <w:pPr>
              <w:rPr>
                <w:rFonts w:ascii="Calibri Light" w:hAnsi="Calibri Light" w:cs="Calibri Light"/>
                <w:color w:val="000000"/>
                <w:sz w:val="20"/>
                <w:szCs w:val="20"/>
              </w:rPr>
            </w:pPr>
            <w:r w:rsidRPr="00167191">
              <w:rPr>
                <w:rFonts w:ascii="Calibri Light" w:hAnsi="Calibri Light" w:cs="Calibri Light"/>
                <w:color w:val="000000"/>
                <w:sz w:val="20"/>
                <w:szCs w:val="20"/>
              </w:rPr>
              <w:t xml:space="preserve">It is strongly recommended that you enter your mobile contact information to ensure you get emergency messages quickly on a device that is (nearly) always close by. For a screencast that outlines the steps to signing up your mobile device for UTMB Alerts, visit </w:t>
            </w:r>
            <w:hyperlink r:id="rId33" w:history="1">
              <w:r w:rsidRPr="00167191">
                <w:rPr>
                  <w:rStyle w:val="Hyperlink"/>
                  <w:rFonts w:ascii="Calibri Light" w:hAnsi="Calibri Light" w:cs="Calibri Light"/>
                  <w:sz w:val="20"/>
                  <w:szCs w:val="20"/>
                </w:rPr>
                <w:t>https://utmb.us/2vf</w:t>
              </w:r>
            </w:hyperlink>
            <w:r w:rsidRPr="00167191">
              <w:rPr>
                <w:rFonts w:ascii="Calibri Light" w:hAnsi="Calibri Light" w:cs="Calibri Light"/>
                <w:color w:val="000000"/>
                <w:sz w:val="20"/>
                <w:szCs w:val="20"/>
              </w:rPr>
              <w:t xml:space="preserve">. </w:t>
            </w:r>
          </w:p>
          <w:p w14:paraId="29F3D34D" w14:textId="1515D006" w:rsidR="00312173" w:rsidRPr="00183BE1" w:rsidRDefault="005D208D" w:rsidP="00340F37">
            <w:pPr>
              <w:rPr>
                <w:rFonts w:ascii="Calibri Light" w:hAnsi="Calibri Light" w:cs="Calibri Light"/>
                <w:sz w:val="21"/>
                <w:szCs w:val="21"/>
              </w:rPr>
            </w:pPr>
            <w:r w:rsidRPr="00183BE1">
              <w:rPr>
                <w:rFonts w:ascii="Calibri Light" w:hAnsi="Calibri Light" w:cs="Calibri Light"/>
                <w:sz w:val="21"/>
                <w:szCs w:val="21"/>
              </w:rPr>
              <w:t>.</w:t>
            </w:r>
          </w:p>
        </w:tc>
      </w:tr>
    </w:tbl>
    <w:p w14:paraId="7247DB5A" w14:textId="003FF8E1" w:rsidR="008F7AD8" w:rsidRPr="00DC69BA" w:rsidRDefault="008F7AD8" w:rsidP="00596875">
      <w:pPr>
        <w:rPr>
          <w:rFonts w:asciiTheme="majorHAnsi" w:hAnsiTheme="majorHAnsi"/>
          <w:sz w:val="20"/>
        </w:rPr>
      </w:pPr>
    </w:p>
    <w:sectPr w:rsidR="008F7AD8" w:rsidRPr="00DC69BA" w:rsidSect="003352C1">
      <w:headerReference w:type="even" r:id="rId34"/>
      <w:footerReference w:type="first" r:id="rId35"/>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9112C" w14:textId="77777777" w:rsidR="0094026B" w:rsidRDefault="0094026B" w:rsidP="00874B86">
      <w:r>
        <w:separator/>
      </w:r>
    </w:p>
  </w:endnote>
  <w:endnote w:type="continuationSeparator" w:id="0">
    <w:p w14:paraId="5785C3A5" w14:textId="77777777" w:rsidR="0094026B" w:rsidRDefault="0094026B"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NeueLT Std">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A1B92" w14:textId="77777777" w:rsidR="0094026B" w:rsidRDefault="0094026B" w:rsidP="00874B86">
      <w:r>
        <w:separator/>
      </w:r>
    </w:p>
  </w:footnote>
  <w:footnote w:type="continuationSeparator" w:id="0">
    <w:p w14:paraId="61B953F0" w14:textId="77777777" w:rsidR="0094026B" w:rsidRDefault="0094026B"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331851">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7F0EF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144.75pt;visibility:visible;mso-wrap-style:square" o:bullet="t">
        <v:imagedata r:id="rId1" o:title=""/>
      </v:shape>
    </w:pict>
  </w:numPicBullet>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757E79"/>
    <w:multiLevelType w:val="multilevel"/>
    <w:tmpl w:val="61C6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4568DC"/>
    <w:multiLevelType w:val="hybridMultilevel"/>
    <w:tmpl w:val="118A1B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D327964"/>
    <w:multiLevelType w:val="hybridMultilevel"/>
    <w:tmpl w:val="8B96A46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6" w15:restartNumberingAfterBreak="0">
    <w:nsid w:val="0F543F92"/>
    <w:multiLevelType w:val="hybridMultilevel"/>
    <w:tmpl w:val="F85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5F2D48"/>
    <w:multiLevelType w:val="hybridMultilevel"/>
    <w:tmpl w:val="D5D2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B5487"/>
    <w:multiLevelType w:val="hybridMultilevel"/>
    <w:tmpl w:val="06FC6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27F2D"/>
    <w:multiLevelType w:val="hybridMultilevel"/>
    <w:tmpl w:val="7DC8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B46123"/>
    <w:multiLevelType w:val="hybridMultilevel"/>
    <w:tmpl w:val="727A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A7101"/>
    <w:multiLevelType w:val="hybridMultilevel"/>
    <w:tmpl w:val="173E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72620"/>
    <w:multiLevelType w:val="hybridMultilevel"/>
    <w:tmpl w:val="A836C41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3" w15:restartNumberingAfterBreak="0">
    <w:nsid w:val="2E400E41"/>
    <w:multiLevelType w:val="hybridMultilevel"/>
    <w:tmpl w:val="1CFC3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ED14191"/>
    <w:multiLevelType w:val="hybridMultilevel"/>
    <w:tmpl w:val="44560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5D72AD"/>
    <w:multiLevelType w:val="hybridMultilevel"/>
    <w:tmpl w:val="7138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47129"/>
    <w:multiLevelType w:val="hybridMultilevel"/>
    <w:tmpl w:val="29F2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B80182"/>
    <w:multiLevelType w:val="hybridMultilevel"/>
    <w:tmpl w:val="FFAE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F2F5E"/>
    <w:multiLevelType w:val="hybridMultilevel"/>
    <w:tmpl w:val="BB401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4C585E"/>
    <w:multiLevelType w:val="hybridMultilevel"/>
    <w:tmpl w:val="B65C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B402A6"/>
    <w:multiLevelType w:val="hybridMultilevel"/>
    <w:tmpl w:val="793C4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83B34E3"/>
    <w:multiLevelType w:val="hybridMultilevel"/>
    <w:tmpl w:val="6E30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D200FC"/>
    <w:multiLevelType w:val="multilevel"/>
    <w:tmpl w:val="E704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0640D7"/>
    <w:multiLevelType w:val="hybridMultilevel"/>
    <w:tmpl w:val="5660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520F42"/>
    <w:multiLevelType w:val="hybridMultilevel"/>
    <w:tmpl w:val="0EB0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E223F0"/>
    <w:multiLevelType w:val="hybridMultilevel"/>
    <w:tmpl w:val="C7A4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5B6669"/>
    <w:multiLevelType w:val="hybridMultilevel"/>
    <w:tmpl w:val="3912B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2D5C39"/>
    <w:multiLevelType w:val="multilevel"/>
    <w:tmpl w:val="7C0A0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6A0800"/>
    <w:multiLevelType w:val="multilevel"/>
    <w:tmpl w:val="3FCC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D57644"/>
    <w:multiLevelType w:val="hybridMultilevel"/>
    <w:tmpl w:val="A560F75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0" w15:restartNumberingAfterBreak="0">
    <w:nsid w:val="5DF4281C"/>
    <w:multiLevelType w:val="hybridMultilevel"/>
    <w:tmpl w:val="D0E43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011468C"/>
    <w:multiLevelType w:val="hybridMultilevel"/>
    <w:tmpl w:val="57CE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EA0D87"/>
    <w:multiLevelType w:val="hybridMultilevel"/>
    <w:tmpl w:val="3A74E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507AD9"/>
    <w:multiLevelType w:val="hybridMultilevel"/>
    <w:tmpl w:val="34F043AE"/>
    <w:lvl w:ilvl="0" w:tplc="C7B4CB92">
      <w:start w:val="1"/>
      <w:numFmt w:val="bullet"/>
      <w:lvlText w:val=""/>
      <w:lvlPicBulletId w:val="0"/>
      <w:lvlJc w:val="left"/>
      <w:pPr>
        <w:tabs>
          <w:tab w:val="num" w:pos="720"/>
        </w:tabs>
        <w:ind w:left="720" w:hanging="360"/>
      </w:pPr>
      <w:rPr>
        <w:rFonts w:ascii="Symbol" w:hAnsi="Symbol" w:hint="default"/>
      </w:rPr>
    </w:lvl>
    <w:lvl w:ilvl="1" w:tplc="1EAE4A4A" w:tentative="1">
      <w:start w:val="1"/>
      <w:numFmt w:val="bullet"/>
      <w:lvlText w:val=""/>
      <w:lvlJc w:val="left"/>
      <w:pPr>
        <w:tabs>
          <w:tab w:val="num" w:pos="1440"/>
        </w:tabs>
        <w:ind w:left="1440" w:hanging="360"/>
      </w:pPr>
      <w:rPr>
        <w:rFonts w:ascii="Symbol" w:hAnsi="Symbol" w:hint="default"/>
      </w:rPr>
    </w:lvl>
    <w:lvl w:ilvl="2" w:tplc="5674F218" w:tentative="1">
      <w:start w:val="1"/>
      <w:numFmt w:val="bullet"/>
      <w:lvlText w:val=""/>
      <w:lvlJc w:val="left"/>
      <w:pPr>
        <w:tabs>
          <w:tab w:val="num" w:pos="2160"/>
        </w:tabs>
        <w:ind w:left="2160" w:hanging="360"/>
      </w:pPr>
      <w:rPr>
        <w:rFonts w:ascii="Symbol" w:hAnsi="Symbol" w:hint="default"/>
      </w:rPr>
    </w:lvl>
    <w:lvl w:ilvl="3" w:tplc="22EAB858" w:tentative="1">
      <w:start w:val="1"/>
      <w:numFmt w:val="bullet"/>
      <w:lvlText w:val=""/>
      <w:lvlJc w:val="left"/>
      <w:pPr>
        <w:tabs>
          <w:tab w:val="num" w:pos="2880"/>
        </w:tabs>
        <w:ind w:left="2880" w:hanging="360"/>
      </w:pPr>
      <w:rPr>
        <w:rFonts w:ascii="Symbol" w:hAnsi="Symbol" w:hint="default"/>
      </w:rPr>
    </w:lvl>
    <w:lvl w:ilvl="4" w:tplc="86DAD1B0" w:tentative="1">
      <w:start w:val="1"/>
      <w:numFmt w:val="bullet"/>
      <w:lvlText w:val=""/>
      <w:lvlJc w:val="left"/>
      <w:pPr>
        <w:tabs>
          <w:tab w:val="num" w:pos="3600"/>
        </w:tabs>
        <w:ind w:left="3600" w:hanging="360"/>
      </w:pPr>
      <w:rPr>
        <w:rFonts w:ascii="Symbol" w:hAnsi="Symbol" w:hint="default"/>
      </w:rPr>
    </w:lvl>
    <w:lvl w:ilvl="5" w:tplc="EC482E58" w:tentative="1">
      <w:start w:val="1"/>
      <w:numFmt w:val="bullet"/>
      <w:lvlText w:val=""/>
      <w:lvlJc w:val="left"/>
      <w:pPr>
        <w:tabs>
          <w:tab w:val="num" w:pos="4320"/>
        </w:tabs>
        <w:ind w:left="4320" w:hanging="360"/>
      </w:pPr>
      <w:rPr>
        <w:rFonts w:ascii="Symbol" w:hAnsi="Symbol" w:hint="default"/>
      </w:rPr>
    </w:lvl>
    <w:lvl w:ilvl="6" w:tplc="45621B14" w:tentative="1">
      <w:start w:val="1"/>
      <w:numFmt w:val="bullet"/>
      <w:lvlText w:val=""/>
      <w:lvlJc w:val="left"/>
      <w:pPr>
        <w:tabs>
          <w:tab w:val="num" w:pos="5040"/>
        </w:tabs>
        <w:ind w:left="5040" w:hanging="360"/>
      </w:pPr>
      <w:rPr>
        <w:rFonts w:ascii="Symbol" w:hAnsi="Symbol" w:hint="default"/>
      </w:rPr>
    </w:lvl>
    <w:lvl w:ilvl="7" w:tplc="3C783696" w:tentative="1">
      <w:start w:val="1"/>
      <w:numFmt w:val="bullet"/>
      <w:lvlText w:val=""/>
      <w:lvlJc w:val="left"/>
      <w:pPr>
        <w:tabs>
          <w:tab w:val="num" w:pos="5760"/>
        </w:tabs>
        <w:ind w:left="5760" w:hanging="360"/>
      </w:pPr>
      <w:rPr>
        <w:rFonts w:ascii="Symbol" w:hAnsi="Symbol" w:hint="default"/>
      </w:rPr>
    </w:lvl>
    <w:lvl w:ilvl="8" w:tplc="851C0ADE"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983234E"/>
    <w:multiLevelType w:val="multilevel"/>
    <w:tmpl w:val="3390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18768B"/>
    <w:multiLevelType w:val="multilevel"/>
    <w:tmpl w:val="1498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6A44F5"/>
    <w:multiLevelType w:val="multilevel"/>
    <w:tmpl w:val="3BC6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49E10F2"/>
    <w:multiLevelType w:val="hybridMultilevel"/>
    <w:tmpl w:val="F9280B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7A740B85"/>
    <w:multiLevelType w:val="multilevel"/>
    <w:tmpl w:val="2ACC575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5"/>
  </w:num>
  <w:num w:numId="3">
    <w:abstractNumId w:val="23"/>
  </w:num>
  <w:num w:numId="4">
    <w:abstractNumId w:val="0"/>
  </w:num>
  <w:num w:numId="5">
    <w:abstractNumId w:val="1"/>
  </w:num>
  <w:num w:numId="6">
    <w:abstractNumId w:val="2"/>
  </w:num>
  <w:num w:numId="7">
    <w:abstractNumId w:val="5"/>
  </w:num>
  <w:num w:numId="8">
    <w:abstractNumId w:val="29"/>
  </w:num>
  <w:num w:numId="9">
    <w:abstractNumId w:val="12"/>
  </w:num>
  <w:num w:numId="10">
    <w:abstractNumId w:val="19"/>
  </w:num>
  <w:num w:numId="11">
    <w:abstractNumId w:val="17"/>
  </w:num>
  <w:num w:numId="12">
    <w:abstractNumId w:val="7"/>
  </w:num>
  <w:num w:numId="13">
    <w:abstractNumId w:val="24"/>
  </w:num>
  <w:num w:numId="14">
    <w:abstractNumId w:val="21"/>
  </w:num>
  <w:num w:numId="15">
    <w:abstractNumId w:val="35"/>
  </w:num>
  <w:num w:numId="16">
    <w:abstractNumId w:val="15"/>
  </w:num>
  <w:num w:numId="17">
    <w:abstractNumId w:val="34"/>
  </w:num>
  <w:num w:numId="18">
    <w:abstractNumId w:val="9"/>
  </w:num>
  <w:num w:numId="19">
    <w:abstractNumId w:val="22"/>
  </w:num>
  <w:num w:numId="20">
    <w:abstractNumId w:val="31"/>
  </w:num>
  <w:num w:numId="21">
    <w:abstractNumId w:val="36"/>
  </w:num>
  <w:num w:numId="22">
    <w:abstractNumId w:val="11"/>
  </w:num>
  <w:num w:numId="23">
    <w:abstractNumId w:val="28"/>
  </w:num>
  <w:num w:numId="24">
    <w:abstractNumId w:val="32"/>
  </w:num>
  <w:num w:numId="25">
    <w:abstractNumId w:val="10"/>
  </w:num>
  <w:num w:numId="26">
    <w:abstractNumId w:val="3"/>
  </w:num>
  <w:num w:numId="27">
    <w:abstractNumId w:val="16"/>
  </w:num>
  <w:num w:numId="28">
    <w:abstractNumId w:val="8"/>
  </w:num>
  <w:num w:numId="29">
    <w:abstractNumId w:val="27"/>
  </w:num>
  <w:num w:numId="30">
    <w:abstractNumId w:val="38"/>
  </w:num>
  <w:num w:numId="31">
    <w:abstractNumId w:val="26"/>
  </w:num>
  <w:num w:numId="32">
    <w:abstractNumId w:val="18"/>
  </w:num>
  <w:num w:numId="33">
    <w:abstractNumId w:val="14"/>
  </w:num>
  <w:num w:numId="34">
    <w:abstractNumId w:val="20"/>
  </w:num>
  <w:num w:numId="35">
    <w:abstractNumId w:val="13"/>
  </w:num>
  <w:num w:numId="36">
    <w:abstractNumId w:val="37"/>
  </w:num>
  <w:num w:numId="37">
    <w:abstractNumId w:val="33"/>
  </w:num>
  <w:num w:numId="38">
    <w:abstractNumId w:val="4"/>
  </w:num>
  <w:num w:numId="39">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41BA8"/>
    <w:rsid w:val="000421C8"/>
    <w:rsid w:val="00046B32"/>
    <w:rsid w:val="00046FAF"/>
    <w:rsid w:val="00053CF5"/>
    <w:rsid w:val="0007004E"/>
    <w:rsid w:val="0007289E"/>
    <w:rsid w:val="00075851"/>
    <w:rsid w:val="0008142C"/>
    <w:rsid w:val="0008270F"/>
    <w:rsid w:val="00085BFB"/>
    <w:rsid w:val="00087000"/>
    <w:rsid w:val="00093965"/>
    <w:rsid w:val="000966FD"/>
    <w:rsid w:val="000A26D9"/>
    <w:rsid w:val="000A297A"/>
    <w:rsid w:val="000B2BB1"/>
    <w:rsid w:val="000B381B"/>
    <w:rsid w:val="000B6351"/>
    <w:rsid w:val="000B666C"/>
    <w:rsid w:val="000B7007"/>
    <w:rsid w:val="000B73A7"/>
    <w:rsid w:val="000C69D6"/>
    <w:rsid w:val="000D61E4"/>
    <w:rsid w:val="000D665C"/>
    <w:rsid w:val="000E2A13"/>
    <w:rsid w:val="000E4374"/>
    <w:rsid w:val="000E5188"/>
    <w:rsid w:val="000E69B8"/>
    <w:rsid w:val="000F03B2"/>
    <w:rsid w:val="000F2189"/>
    <w:rsid w:val="000F5506"/>
    <w:rsid w:val="000F5AD3"/>
    <w:rsid w:val="000F72D3"/>
    <w:rsid w:val="0010152B"/>
    <w:rsid w:val="00112068"/>
    <w:rsid w:val="0011321F"/>
    <w:rsid w:val="00117586"/>
    <w:rsid w:val="001276F3"/>
    <w:rsid w:val="001325DC"/>
    <w:rsid w:val="00151100"/>
    <w:rsid w:val="0016087C"/>
    <w:rsid w:val="00161A12"/>
    <w:rsid w:val="00166476"/>
    <w:rsid w:val="00167191"/>
    <w:rsid w:val="001767B8"/>
    <w:rsid w:val="001838A0"/>
    <w:rsid w:val="00183BE1"/>
    <w:rsid w:val="00183D7B"/>
    <w:rsid w:val="00190040"/>
    <w:rsid w:val="001A0C1D"/>
    <w:rsid w:val="001A2490"/>
    <w:rsid w:val="001A64DA"/>
    <w:rsid w:val="001A6D43"/>
    <w:rsid w:val="001A7128"/>
    <w:rsid w:val="001A732C"/>
    <w:rsid w:val="001B5AE8"/>
    <w:rsid w:val="001B7C99"/>
    <w:rsid w:val="001C4A7F"/>
    <w:rsid w:val="001D239E"/>
    <w:rsid w:val="001E36E7"/>
    <w:rsid w:val="001E6192"/>
    <w:rsid w:val="001E7922"/>
    <w:rsid w:val="001F26BB"/>
    <w:rsid w:val="001F63BC"/>
    <w:rsid w:val="002029B1"/>
    <w:rsid w:val="00202B35"/>
    <w:rsid w:val="00202D78"/>
    <w:rsid w:val="00206437"/>
    <w:rsid w:val="00206C2F"/>
    <w:rsid w:val="00211C98"/>
    <w:rsid w:val="002121A7"/>
    <w:rsid w:val="00214F6F"/>
    <w:rsid w:val="00216EE9"/>
    <w:rsid w:val="002219BD"/>
    <w:rsid w:val="0022457F"/>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2491"/>
    <w:rsid w:val="00287C09"/>
    <w:rsid w:val="002945FF"/>
    <w:rsid w:val="00297C7D"/>
    <w:rsid w:val="00297EB4"/>
    <w:rsid w:val="002A1314"/>
    <w:rsid w:val="002A389B"/>
    <w:rsid w:val="002A43E0"/>
    <w:rsid w:val="002B4013"/>
    <w:rsid w:val="002B6F31"/>
    <w:rsid w:val="002C19C8"/>
    <w:rsid w:val="002C33E2"/>
    <w:rsid w:val="002D0DE5"/>
    <w:rsid w:val="002D51F3"/>
    <w:rsid w:val="002D762C"/>
    <w:rsid w:val="002E05A2"/>
    <w:rsid w:val="002F312B"/>
    <w:rsid w:val="002F3332"/>
    <w:rsid w:val="002F5710"/>
    <w:rsid w:val="002F7D42"/>
    <w:rsid w:val="00312173"/>
    <w:rsid w:val="003136F1"/>
    <w:rsid w:val="00314842"/>
    <w:rsid w:val="00321AF8"/>
    <w:rsid w:val="003224F1"/>
    <w:rsid w:val="00324F34"/>
    <w:rsid w:val="0033116D"/>
    <w:rsid w:val="00331851"/>
    <w:rsid w:val="00332E95"/>
    <w:rsid w:val="003352C1"/>
    <w:rsid w:val="00337455"/>
    <w:rsid w:val="00340F37"/>
    <w:rsid w:val="0034257F"/>
    <w:rsid w:val="00353BB0"/>
    <w:rsid w:val="00360B73"/>
    <w:rsid w:val="00361D95"/>
    <w:rsid w:val="0036546F"/>
    <w:rsid w:val="00366EDC"/>
    <w:rsid w:val="00381C8B"/>
    <w:rsid w:val="003929D4"/>
    <w:rsid w:val="003960FE"/>
    <w:rsid w:val="003968AD"/>
    <w:rsid w:val="003A164D"/>
    <w:rsid w:val="003A20EF"/>
    <w:rsid w:val="003A3D5E"/>
    <w:rsid w:val="003A4577"/>
    <w:rsid w:val="003C139A"/>
    <w:rsid w:val="003C153E"/>
    <w:rsid w:val="003C4E41"/>
    <w:rsid w:val="003C7C60"/>
    <w:rsid w:val="003D0B4E"/>
    <w:rsid w:val="003D338D"/>
    <w:rsid w:val="003D7706"/>
    <w:rsid w:val="003D7E2A"/>
    <w:rsid w:val="003E061E"/>
    <w:rsid w:val="003E1F2C"/>
    <w:rsid w:val="003E5BB0"/>
    <w:rsid w:val="003F0266"/>
    <w:rsid w:val="003F3914"/>
    <w:rsid w:val="00415311"/>
    <w:rsid w:val="00425BC2"/>
    <w:rsid w:val="00427614"/>
    <w:rsid w:val="0042789B"/>
    <w:rsid w:val="004344E8"/>
    <w:rsid w:val="004442B2"/>
    <w:rsid w:val="00452691"/>
    <w:rsid w:val="00456E37"/>
    <w:rsid w:val="0046357C"/>
    <w:rsid w:val="00463F9C"/>
    <w:rsid w:val="0046444C"/>
    <w:rsid w:val="00466810"/>
    <w:rsid w:val="0047101D"/>
    <w:rsid w:val="0048017F"/>
    <w:rsid w:val="004858C4"/>
    <w:rsid w:val="00496356"/>
    <w:rsid w:val="004A2F43"/>
    <w:rsid w:val="004A48A1"/>
    <w:rsid w:val="004A6B9E"/>
    <w:rsid w:val="004B3A59"/>
    <w:rsid w:val="004C1619"/>
    <w:rsid w:val="004C3BE1"/>
    <w:rsid w:val="004C4313"/>
    <w:rsid w:val="004F5E00"/>
    <w:rsid w:val="004F74F1"/>
    <w:rsid w:val="004F7EC6"/>
    <w:rsid w:val="00502D6C"/>
    <w:rsid w:val="005060DE"/>
    <w:rsid w:val="0051366B"/>
    <w:rsid w:val="00516278"/>
    <w:rsid w:val="0052069E"/>
    <w:rsid w:val="00524DCF"/>
    <w:rsid w:val="0052538F"/>
    <w:rsid w:val="00526B9C"/>
    <w:rsid w:val="00532D16"/>
    <w:rsid w:val="00536B2A"/>
    <w:rsid w:val="00537967"/>
    <w:rsid w:val="00543D38"/>
    <w:rsid w:val="00544157"/>
    <w:rsid w:val="005458B9"/>
    <w:rsid w:val="0055137B"/>
    <w:rsid w:val="005529B6"/>
    <w:rsid w:val="00554E79"/>
    <w:rsid w:val="005600FC"/>
    <w:rsid w:val="005637B8"/>
    <w:rsid w:val="0056700E"/>
    <w:rsid w:val="0058060F"/>
    <w:rsid w:val="005847FF"/>
    <w:rsid w:val="00587911"/>
    <w:rsid w:val="005962F1"/>
    <w:rsid w:val="00596875"/>
    <w:rsid w:val="0059768F"/>
    <w:rsid w:val="005A3178"/>
    <w:rsid w:val="005A3FB9"/>
    <w:rsid w:val="005B1203"/>
    <w:rsid w:val="005B5CE0"/>
    <w:rsid w:val="005C0421"/>
    <w:rsid w:val="005C3769"/>
    <w:rsid w:val="005C40E5"/>
    <w:rsid w:val="005C4502"/>
    <w:rsid w:val="005C542D"/>
    <w:rsid w:val="005C6EEC"/>
    <w:rsid w:val="005D134B"/>
    <w:rsid w:val="005D163A"/>
    <w:rsid w:val="005D208D"/>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42DFE"/>
    <w:rsid w:val="0064541C"/>
    <w:rsid w:val="00652FB7"/>
    <w:rsid w:val="00655499"/>
    <w:rsid w:val="006609CA"/>
    <w:rsid w:val="00662FE8"/>
    <w:rsid w:val="006804EC"/>
    <w:rsid w:val="00680E61"/>
    <w:rsid w:val="00682DCE"/>
    <w:rsid w:val="00694829"/>
    <w:rsid w:val="0069634D"/>
    <w:rsid w:val="006A7BC7"/>
    <w:rsid w:val="006B1031"/>
    <w:rsid w:val="006B1B4F"/>
    <w:rsid w:val="006B68AF"/>
    <w:rsid w:val="006D30D7"/>
    <w:rsid w:val="006E1D9C"/>
    <w:rsid w:val="006E6A62"/>
    <w:rsid w:val="006F5026"/>
    <w:rsid w:val="00701024"/>
    <w:rsid w:val="007021E5"/>
    <w:rsid w:val="0071465A"/>
    <w:rsid w:val="007150CA"/>
    <w:rsid w:val="00721CC0"/>
    <w:rsid w:val="00721CF2"/>
    <w:rsid w:val="00722C34"/>
    <w:rsid w:val="007238D7"/>
    <w:rsid w:val="007252A6"/>
    <w:rsid w:val="00727536"/>
    <w:rsid w:val="00727C45"/>
    <w:rsid w:val="00732060"/>
    <w:rsid w:val="00733AEA"/>
    <w:rsid w:val="00737032"/>
    <w:rsid w:val="0073723F"/>
    <w:rsid w:val="00742B27"/>
    <w:rsid w:val="00747AAD"/>
    <w:rsid w:val="007616DD"/>
    <w:rsid w:val="00763339"/>
    <w:rsid w:val="007704B6"/>
    <w:rsid w:val="00770893"/>
    <w:rsid w:val="007720E2"/>
    <w:rsid w:val="00772C83"/>
    <w:rsid w:val="007741A7"/>
    <w:rsid w:val="00785A96"/>
    <w:rsid w:val="00787883"/>
    <w:rsid w:val="00790A71"/>
    <w:rsid w:val="0079222C"/>
    <w:rsid w:val="00793B02"/>
    <w:rsid w:val="007A00A3"/>
    <w:rsid w:val="007A132B"/>
    <w:rsid w:val="007A1EB2"/>
    <w:rsid w:val="007A6844"/>
    <w:rsid w:val="007A6F4E"/>
    <w:rsid w:val="007B196E"/>
    <w:rsid w:val="007B7890"/>
    <w:rsid w:val="007D1B96"/>
    <w:rsid w:val="007D3EB3"/>
    <w:rsid w:val="007D73C2"/>
    <w:rsid w:val="007E5EBB"/>
    <w:rsid w:val="007F5801"/>
    <w:rsid w:val="007F788A"/>
    <w:rsid w:val="008032C3"/>
    <w:rsid w:val="00803F67"/>
    <w:rsid w:val="00804F92"/>
    <w:rsid w:val="00816D2E"/>
    <w:rsid w:val="00817D05"/>
    <w:rsid w:val="0082346E"/>
    <w:rsid w:val="00824F3C"/>
    <w:rsid w:val="00825D37"/>
    <w:rsid w:val="00831B07"/>
    <w:rsid w:val="008325B7"/>
    <w:rsid w:val="0083344D"/>
    <w:rsid w:val="00833D36"/>
    <w:rsid w:val="00844A10"/>
    <w:rsid w:val="00845B26"/>
    <w:rsid w:val="00850C4A"/>
    <w:rsid w:val="008531B5"/>
    <w:rsid w:val="008719B8"/>
    <w:rsid w:val="0087261D"/>
    <w:rsid w:val="00873A0F"/>
    <w:rsid w:val="00874B86"/>
    <w:rsid w:val="00877A5B"/>
    <w:rsid w:val="00884A23"/>
    <w:rsid w:val="00885721"/>
    <w:rsid w:val="00892C65"/>
    <w:rsid w:val="00897939"/>
    <w:rsid w:val="008A23CB"/>
    <w:rsid w:val="008A349F"/>
    <w:rsid w:val="008B1118"/>
    <w:rsid w:val="008B1EE6"/>
    <w:rsid w:val="008B6179"/>
    <w:rsid w:val="008B6234"/>
    <w:rsid w:val="008B7918"/>
    <w:rsid w:val="008C17A5"/>
    <w:rsid w:val="008D56B1"/>
    <w:rsid w:val="008E04CB"/>
    <w:rsid w:val="008E05F6"/>
    <w:rsid w:val="008E3153"/>
    <w:rsid w:val="008E3B0C"/>
    <w:rsid w:val="008E4099"/>
    <w:rsid w:val="008E7149"/>
    <w:rsid w:val="008F17F5"/>
    <w:rsid w:val="008F25A1"/>
    <w:rsid w:val="008F3550"/>
    <w:rsid w:val="008F42B6"/>
    <w:rsid w:val="008F7AD8"/>
    <w:rsid w:val="0090233F"/>
    <w:rsid w:val="00903C66"/>
    <w:rsid w:val="00912BED"/>
    <w:rsid w:val="00913DE8"/>
    <w:rsid w:val="0091598F"/>
    <w:rsid w:val="0091691B"/>
    <w:rsid w:val="00916AE9"/>
    <w:rsid w:val="009217EC"/>
    <w:rsid w:val="00922625"/>
    <w:rsid w:val="0092265C"/>
    <w:rsid w:val="0092350C"/>
    <w:rsid w:val="009271A3"/>
    <w:rsid w:val="00930A16"/>
    <w:rsid w:val="00931124"/>
    <w:rsid w:val="00936B3A"/>
    <w:rsid w:val="0094026B"/>
    <w:rsid w:val="00941A4B"/>
    <w:rsid w:val="00956B0E"/>
    <w:rsid w:val="0096095E"/>
    <w:rsid w:val="00974732"/>
    <w:rsid w:val="00975BF5"/>
    <w:rsid w:val="00976EAF"/>
    <w:rsid w:val="0098127F"/>
    <w:rsid w:val="00986848"/>
    <w:rsid w:val="00987A4A"/>
    <w:rsid w:val="00990EE4"/>
    <w:rsid w:val="00996440"/>
    <w:rsid w:val="009A02B0"/>
    <w:rsid w:val="009A0A77"/>
    <w:rsid w:val="009A3B49"/>
    <w:rsid w:val="009A52F8"/>
    <w:rsid w:val="009A6512"/>
    <w:rsid w:val="009A6C2B"/>
    <w:rsid w:val="009B091C"/>
    <w:rsid w:val="009C2829"/>
    <w:rsid w:val="009C2B17"/>
    <w:rsid w:val="009D2F90"/>
    <w:rsid w:val="009D36E9"/>
    <w:rsid w:val="009E0224"/>
    <w:rsid w:val="009E1548"/>
    <w:rsid w:val="009E5FAD"/>
    <w:rsid w:val="009F504E"/>
    <w:rsid w:val="009F6435"/>
    <w:rsid w:val="009F7C23"/>
    <w:rsid w:val="00A109FA"/>
    <w:rsid w:val="00A1295B"/>
    <w:rsid w:val="00A211B2"/>
    <w:rsid w:val="00A24C8F"/>
    <w:rsid w:val="00A301CE"/>
    <w:rsid w:val="00A33081"/>
    <w:rsid w:val="00A44121"/>
    <w:rsid w:val="00A454B2"/>
    <w:rsid w:val="00A6456D"/>
    <w:rsid w:val="00A73B89"/>
    <w:rsid w:val="00A7783B"/>
    <w:rsid w:val="00A83199"/>
    <w:rsid w:val="00A84CDE"/>
    <w:rsid w:val="00A86EA8"/>
    <w:rsid w:val="00A86FEA"/>
    <w:rsid w:val="00A92F52"/>
    <w:rsid w:val="00A94E3B"/>
    <w:rsid w:val="00A95999"/>
    <w:rsid w:val="00A972A5"/>
    <w:rsid w:val="00AA3BCC"/>
    <w:rsid w:val="00AA3DAA"/>
    <w:rsid w:val="00AA6C7F"/>
    <w:rsid w:val="00AB5B90"/>
    <w:rsid w:val="00AB6E66"/>
    <w:rsid w:val="00AC6DF5"/>
    <w:rsid w:val="00AD0ECC"/>
    <w:rsid w:val="00AE72FD"/>
    <w:rsid w:val="00AF2AA4"/>
    <w:rsid w:val="00AF5DE4"/>
    <w:rsid w:val="00AF61B3"/>
    <w:rsid w:val="00B03D08"/>
    <w:rsid w:val="00B14985"/>
    <w:rsid w:val="00B20F58"/>
    <w:rsid w:val="00B21C31"/>
    <w:rsid w:val="00B25A59"/>
    <w:rsid w:val="00B26D15"/>
    <w:rsid w:val="00B32644"/>
    <w:rsid w:val="00B4271F"/>
    <w:rsid w:val="00B42916"/>
    <w:rsid w:val="00B45886"/>
    <w:rsid w:val="00B45EDC"/>
    <w:rsid w:val="00B4699F"/>
    <w:rsid w:val="00B472C9"/>
    <w:rsid w:val="00B47774"/>
    <w:rsid w:val="00B5094E"/>
    <w:rsid w:val="00B5142B"/>
    <w:rsid w:val="00B568B4"/>
    <w:rsid w:val="00B57173"/>
    <w:rsid w:val="00B7091D"/>
    <w:rsid w:val="00B70F09"/>
    <w:rsid w:val="00B756E4"/>
    <w:rsid w:val="00B761DE"/>
    <w:rsid w:val="00B765E4"/>
    <w:rsid w:val="00B76E50"/>
    <w:rsid w:val="00B8641A"/>
    <w:rsid w:val="00B876FB"/>
    <w:rsid w:val="00B92A82"/>
    <w:rsid w:val="00B93AD2"/>
    <w:rsid w:val="00BA124E"/>
    <w:rsid w:val="00BA160D"/>
    <w:rsid w:val="00BA429D"/>
    <w:rsid w:val="00BA4D87"/>
    <w:rsid w:val="00BC607D"/>
    <w:rsid w:val="00BD1CFF"/>
    <w:rsid w:val="00BD6F11"/>
    <w:rsid w:val="00BD7F52"/>
    <w:rsid w:val="00BE01D0"/>
    <w:rsid w:val="00BE1CC6"/>
    <w:rsid w:val="00BE3394"/>
    <w:rsid w:val="00BF4E49"/>
    <w:rsid w:val="00C00795"/>
    <w:rsid w:val="00C07E58"/>
    <w:rsid w:val="00C108DA"/>
    <w:rsid w:val="00C1171D"/>
    <w:rsid w:val="00C11D6F"/>
    <w:rsid w:val="00C1383C"/>
    <w:rsid w:val="00C175F9"/>
    <w:rsid w:val="00C270F3"/>
    <w:rsid w:val="00C30B6C"/>
    <w:rsid w:val="00C400DB"/>
    <w:rsid w:val="00C46906"/>
    <w:rsid w:val="00C50B15"/>
    <w:rsid w:val="00C53DFD"/>
    <w:rsid w:val="00C545D1"/>
    <w:rsid w:val="00C60C5A"/>
    <w:rsid w:val="00C61C42"/>
    <w:rsid w:val="00C70AA9"/>
    <w:rsid w:val="00C7271C"/>
    <w:rsid w:val="00C74D16"/>
    <w:rsid w:val="00C80144"/>
    <w:rsid w:val="00C8425F"/>
    <w:rsid w:val="00C9451D"/>
    <w:rsid w:val="00C946A6"/>
    <w:rsid w:val="00CA08F1"/>
    <w:rsid w:val="00CA7B36"/>
    <w:rsid w:val="00CB0190"/>
    <w:rsid w:val="00CB2EB1"/>
    <w:rsid w:val="00CB3E9C"/>
    <w:rsid w:val="00CB52BA"/>
    <w:rsid w:val="00CB7A7D"/>
    <w:rsid w:val="00CC3714"/>
    <w:rsid w:val="00CC3E40"/>
    <w:rsid w:val="00CC6672"/>
    <w:rsid w:val="00CD1B15"/>
    <w:rsid w:val="00CD37C6"/>
    <w:rsid w:val="00CD7D72"/>
    <w:rsid w:val="00CE4BF1"/>
    <w:rsid w:val="00CF123A"/>
    <w:rsid w:val="00CF39F4"/>
    <w:rsid w:val="00CF43EA"/>
    <w:rsid w:val="00D03499"/>
    <w:rsid w:val="00D05E81"/>
    <w:rsid w:val="00D06680"/>
    <w:rsid w:val="00D078F8"/>
    <w:rsid w:val="00D12C2F"/>
    <w:rsid w:val="00D20A45"/>
    <w:rsid w:val="00D22049"/>
    <w:rsid w:val="00D24421"/>
    <w:rsid w:val="00D24B33"/>
    <w:rsid w:val="00D42C21"/>
    <w:rsid w:val="00D505A2"/>
    <w:rsid w:val="00D56CE7"/>
    <w:rsid w:val="00D57FE0"/>
    <w:rsid w:val="00D65042"/>
    <w:rsid w:val="00D85DA7"/>
    <w:rsid w:val="00D903E8"/>
    <w:rsid w:val="00D915F2"/>
    <w:rsid w:val="00D97BA9"/>
    <w:rsid w:val="00DA23AB"/>
    <w:rsid w:val="00DA307E"/>
    <w:rsid w:val="00DA638A"/>
    <w:rsid w:val="00DA76D0"/>
    <w:rsid w:val="00DA7742"/>
    <w:rsid w:val="00DC4754"/>
    <w:rsid w:val="00DC69BA"/>
    <w:rsid w:val="00DD3522"/>
    <w:rsid w:val="00DD47A2"/>
    <w:rsid w:val="00DD5CA2"/>
    <w:rsid w:val="00DE0391"/>
    <w:rsid w:val="00DE2079"/>
    <w:rsid w:val="00DE2631"/>
    <w:rsid w:val="00DE3705"/>
    <w:rsid w:val="00DF0D21"/>
    <w:rsid w:val="00DF616F"/>
    <w:rsid w:val="00E0041B"/>
    <w:rsid w:val="00E00956"/>
    <w:rsid w:val="00E02442"/>
    <w:rsid w:val="00E02826"/>
    <w:rsid w:val="00E03985"/>
    <w:rsid w:val="00E11899"/>
    <w:rsid w:val="00E17888"/>
    <w:rsid w:val="00E2372A"/>
    <w:rsid w:val="00E30C47"/>
    <w:rsid w:val="00E35816"/>
    <w:rsid w:val="00E43487"/>
    <w:rsid w:val="00E44B9E"/>
    <w:rsid w:val="00E625F4"/>
    <w:rsid w:val="00E63653"/>
    <w:rsid w:val="00E76215"/>
    <w:rsid w:val="00E840C8"/>
    <w:rsid w:val="00E87236"/>
    <w:rsid w:val="00E87D19"/>
    <w:rsid w:val="00EA0165"/>
    <w:rsid w:val="00EB7D23"/>
    <w:rsid w:val="00EC490B"/>
    <w:rsid w:val="00ED2091"/>
    <w:rsid w:val="00ED5A3B"/>
    <w:rsid w:val="00ED5C1C"/>
    <w:rsid w:val="00ED6E29"/>
    <w:rsid w:val="00EE0C3F"/>
    <w:rsid w:val="00EE3938"/>
    <w:rsid w:val="00EE4C13"/>
    <w:rsid w:val="00EE7B1F"/>
    <w:rsid w:val="00EF556C"/>
    <w:rsid w:val="00F00004"/>
    <w:rsid w:val="00F0562E"/>
    <w:rsid w:val="00F106B3"/>
    <w:rsid w:val="00F11ACA"/>
    <w:rsid w:val="00F13FE9"/>
    <w:rsid w:val="00F21CCC"/>
    <w:rsid w:val="00F31573"/>
    <w:rsid w:val="00F446B2"/>
    <w:rsid w:val="00F46FF8"/>
    <w:rsid w:val="00F5234B"/>
    <w:rsid w:val="00F610ED"/>
    <w:rsid w:val="00F75CAB"/>
    <w:rsid w:val="00F8146E"/>
    <w:rsid w:val="00F900D9"/>
    <w:rsid w:val="00F90B4D"/>
    <w:rsid w:val="00F91275"/>
    <w:rsid w:val="00F91754"/>
    <w:rsid w:val="00F94D61"/>
    <w:rsid w:val="00F9573C"/>
    <w:rsid w:val="00F97CB0"/>
    <w:rsid w:val="00F97CB7"/>
    <w:rsid w:val="00FA0541"/>
    <w:rsid w:val="00FA1A08"/>
    <w:rsid w:val="00FA5C0E"/>
    <w:rsid w:val="00FC2881"/>
    <w:rsid w:val="00FC39CB"/>
    <w:rsid w:val="00FC3DF3"/>
    <w:rsid w:val="00FC47C0"/>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A7D"/>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character" w:styleId="Strong">
    <w:name w:val="Strong"/>
    <w:basedOn w:val="DefaultParagraphFont"/>
    <w:uiPriority w:val="22"/>
    <w:qFormat/>
    <w:rsid w:val="00312173"/>
    <w:rPr>
      <w:b/>
      <w:bCs/>
    </w:rPr>
  </w:style>
  <w:style w:type="character" w:customStyle="1" w:styleId="A1">
    <w:name w:val="A1"/>
    <w:basedOn w:val="DefaultParagraphFont"/>
    <w:uiPriority w:val="99"/>
    <w:rsid w:val="00041BA8"/>
    <w:rPr>
      <w:rFonts w:ascii="HelveticaNeueLT Std" w:hAnsi="HelveticaNeueLT Std" w:hint="default"/>
      <w:color w:val="211D1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6661">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4879773">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6334606">
      <w:bodyDiv w:val="1"/>
      <w:marLeft w:val="0"/>
      <w:marRight w:val="0"/>
      <w:marTop w:val="0"/>
      <w:marBottom w:val="0"/>
      <w:divBdr>
        <w:top w:val="none" w:sz="0" w:space="0" w:color="auto"/>
        <w:left w:val="none" w:sz="0" w:space="0" w:color="auto"/>
        <w:bottom w:val="none" w:sz="0" w:space="0" w:color="auto"/>
        <w:right w:val="none" w:sz="0" w:space="0" w:color="auto"/>
      </w:divBdr>
    </w:div>
    <w:div w:id="521359836">
      <w:bodyDiv w:val="1"/>
      <w:marLeft w:val="0"/>
      <w:marRight w:val="0"/>
      <w:marTop w:val="0"/>
      <w:marBottom w:val="0"/>
      <w:divBdr>
        <w:top w:val="none" w:sz="0" w:space="0" w:color="auto"/>
        <w:left w:val="none" w:sz="0" w:space="0" w:color="auto"/>
        <w:bottom w:val="none" w:sz="0" w:space="0" w:color="auto"/>
        <w:right w:val="none" w:sz="0" w:space="0" w:color="auto"/>
      </w:divBdr>
    </w:div>
    <w:div w:id="556744066">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6159352">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81056261">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33377965">
      <w:bodyDiv w:val="1"/>
      <w:marLeft w:val="0"/>
      <w:marRight w:val="0"/>
      <w:marTop w:val="0"/>
      <w:marBottom w:val="0"/>
      <w:divBdr>
        <w:top w:val="none" w:sz="0" w:space="0" w:color="auto"/>
        <w:left w:val="none" w:sz="0" w:space="0" w:color="auto"/>
        <w:bottom w:val="none" w:sz="0" w:space="0" w:color="auto"/>
        <w:right w:val="none" w:sz="0" w:space="0" w:color="auto"/>
      </w:divBdr>
    </w:div>
    <w:div w:id="841160228">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960694883">
      <w:bodyDiv w:val="1"/>
      <w:marLeft w:val="0"/>
      <w:marRight w:val="0"/>
      <w:marTop w:val="0"/>
      <w:marBottom w:val="0"/>
      <w:divBdr>
        <w:top w:val="none" w:sz="0" w:space="0" w:color="auto"/>
        <w:left w:val="none" w:sz="0" w:space="0" w:color="auto"/>
        <w:bottom w:val="none" w:sz="0" w:space="0" w:color="auto"/>
        <w:right w:val="none" w:sz="0" w:space="0" w:color="auto"/>
      </w:divBdr>
    </w:div>
    <w:div w:id="986401053">
      <w:bodyDiv w:val="1"/>
      <w:marLeft w:val="0"/>
      <w:marRight w:val="0"/>
      <w:marTop w:val="0"/>
      <w:marBottom w:val="0"/>
      <w:divBdr>
        <w:top w:val="none" w:sz="0" w:space="0" w:color="auto"/>
        <w:left w:val="none" w:sz="0" w:space="0" w:color="auto"/>
        <w:bottom w:val="none" w:sz="0" w:space="0" w:color="auto"/>
        <w:right w:val="none" w:sz="0" w:space="0" w:color="auto"/>
      </w:divBdr>
    </w:div>
    <w:div w:id="991251757">
      <w:bodyDiv w:val="1"/>
      <w:marLeft w:val="0"/>
      <w:marRight w:val="0"/>
      <w:marTop w:val="0"/>
      <w:marBottom w:val="0"/>
      <w:divBdr>
        <w:top w:val="none" w:sz="0" w:space="0" w:color="auto"/>
        <w:left w:val="none" w:sz="0" w:space="0" w:color="auto"/>
        <w:bottom w:val="none" w:sz="0" w:space="0" w:color="auto"/>
        <w:right w:val="none" w:sz="0" w:space="0" w:color="auto"/>
      </w:divBdr>
    </w:div>
    <w:div w:id="994802209">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4724698">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135294545">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215240313">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84967692">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56032030">
      <w:bodyDiv w:val="1"/>
      <w:marLeft w:val="0"/>
      <w:marRight w:val="0"/>
      <w:marTop w:val="0"/>
      <w:marBottom w:val="0"/>
      <w:divBdr>
        <w:top w:val="none" w:sz="0" w:space="0" w:color="auto"/>
        <w:left w:val="none" w:sz="0" w:space="0" w:color="auto"/>
        <w:bottom w:val="none" w:sz="0" w:space="0" w:color="auto"/>
        <w:right w:val="none" w:sz="0" w:space="0" w:color="auto"/>
      </w:divBdr>
    </w:div>
    <w:div w:id="1433862195">
      <w:bodyDiv w:val="1"/>
      <w:marLeft w:val="0"/>
      <w:marRight w:val="0"/>
      <w:marTop w:val="0"/>
      <w:marBottom w:val="0"/>
      <w:divBdr>
        <w:top w:val="none" w:sz="0" w:space="0" w:color="auto"/>
        <w:left w:val="none" w:sz="0" w:space="0" w:color="auto"/>
        <w:bottom w:val="none" w:sz="0" w:space="0" w:color="auto"/>
        <w:right w:val="none" w:sz="0" w:space="0" w:color="auto"/>
      </w:divBdr>
    </w:div>
    <w:div w:id="1441216951">
      <w:bodyDiv w:val="1"/>
      <w:marLeft w:val="0"/>
      <w:marRight w:val="0"/>
      <w:marTop w:val="0"/>
      <w:marBottom w:val="0"/>
      <w:divBdr>
        <w:top w:val="none" w:sz="0" w:space="0" w:color="auto"/>
        <w:left w:val="none" w:sz="0" w:space="0" w:color="auto"/>
        <w:bottom w:val="none" w:sz="0" w:space="0" w:color="auto"/>
        <w:right w:val="none" w:sz="0" w:space="0" w:color="auto"/>
      </w:divBdr>
    </w:div>
    <w:div w:id="1463428814">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35850574">
      <w:bodyDiv w:val="1"/>
      <w:marLeft w:val="0"/>
      <w:marRight w:val="0"/>
      <w:marTop w:val="0"/>
      <w:marBottom w:val="0"/>
      <w:divBdr>
        <w:top w:val="none" w:sz="0" w:space="0" w:color="auto"/>
        <w:left w:val="none" w:sz="0" w:space="0" w:color="auto"/>
        <w:bottom w:val="none" w:sz="0" w:space="0" w:color="auto"/>
        <w:right w:val="none" w:sz="0" w:space="0" w:color="auto"/>
      </w:divBdr>
    </w:div>
    <w:div w:id="1548643032">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81405881">
      <w:bodyDiv w:val="1"/>
      <w:marLeft w:val="0"/>
      <w:marRight w:val="0"/>
      <w:marTop w:val="0"/>
      <w:marBottom w:val="0"/>
      <w:divBdr>
        <w:top w:val="none" w:sz="0" w:space="0" w:color="auto"/>
        <w:left w:val="none" w:sz="0" w:space="0" w:color="auto"/>
        <w:bottom w:val="none" w:sz="0" w:space="0" w:color="auto"/>
        <w:right w:val="none" w:sz="0" w:space="0" w:color="auto"/>
      </w:divBdr>
    </w:div>
    <w:div w:id="1615672027">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733389709">
      <w:bodyDiv w:val="1"/>
      <w:marLeft w:val="0"/>
      <w:marRight w:val="0"/>
      <w:marTop w:val="0"/>
      <w:marBottom w:val="0"/>
      <w:divBdr>
        <w:top w:val="none" w:sz="0" w:space="0" w:color="auto"/>
        <w:left w:val="none" w:sz="0" w:space="0" w:color="auto"/>
        <w:bottom w:val="none" w:sz="0" w:space="0" w:color="auto"/>
        <w:right w:val="none" w:sz="0" w:space="0" w:color="auto"/>
      </w:divBdr>
    </w:div>
    <w:div w:id="1738939276">
      <w:bodyDiv w:val="1"/>
      <w:marLeft w:val="0"/>
      <w:marRight w:val="0"/>
      <w:marTop w:val="0"/>
      <w:marBottom w:val="0"/>
      <w:divBdr>
        <w:top w:val="none" w:sz="0" w:space="0" w:color="auto"/>
        <w:left w:val="none" w:sz="0" w:space="0" w:color="auto"/>
        <w:bottom w:val="none" w:sz="0" w:space="0" w:color="auto"/>
        <w:right w:val="none" w:sz="0" w:space="0" w:color="auto"/>
      </w:divBdr>
    </w:div>
    <w:div w:id="1785033955">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801611834">
      <w:bodyDiv w:val="1"/>
      <w:marLeft w:val="0"/>
      <w:marRight w:val="0"/>
      <w:marTop w:val="0"/>
      <w:marBottom w:val="0"/>
      <w:divBdr>
        <w:top w:val="none" w:sz="0" w:space="0" w:color="auto"/>
        <w:left w:val="none" w:sz="0" w:space="0" w:color="auto"/>
        <w:bottom w:val="none" w:sz="0" w:space="0" w:color="auto"/>
        <w:right w:val="none" w:sz="0" w:space="0" w:color="auto"/>
      </w:divBdr>
    </w:div>
    <w:div w:id="1813715935">
      <w:bodyDiv w:val="1"/>
      <w:marLeft w:val="0"/>
      <w:marRight w:val="0"/>
      <w:marTop w:val="0"/>
      <w:marBottom w:val="0"/>
      <w:divBdr>
        <w:top w:val="none" w:sz="0" w:space="0" w:color="auto"/>
        <w:left w:val="none" w:sz="0" w:space="0" w:color="auto"/>
        <w:bottom w:val="none" w:sz="0" w:space="0" w:color="auto"/>
        <w:right w:val="none" w:sz="0" w:space="0" w:color="auto"/>
      </w:divBdr>
    </w:div>
    <w:div w:id="1874347965">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2950885">
      <w:bodyDiv w:val="1"/>
      <w:marLeft w:val="0"/>
      <w:marRight w:val="0"/>
      <w:marTop w:val="0"/>
      <w:marBottom w:val="0"/>
      <w:divBdr>
        <w:top w:val="none" w:sz="0" w:space="0" w:color="auto"/>
        <w:left w:val="none" w:sz="0" w:space="0" w:color="auto"/>
        <w:bottom w:val="none" w:sz="0" w:space="0" w:color="auto"/>
        <w:right w:val="none" w:sz="0" w:space="0" w:color="auto"/>
      </w:divBdr>
    </w:div>
    <w:div w:id="194511405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image" Target="media/image5.png"/><Relationship Id="rId18" Type="http://schemas.openxmlformats.org/officeDocument/2006/relationships/hyperlink" Target="mailto:events@utmb.edu" TargetMode="Externa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https://hr.utmb.edu/hrbbc/benefits/annual_enrollment/"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6.png"/><Relationship Id="rId25" Type="http://schemas.openxmlformats.org/officeDocument/2006/relationships/hyperlink" Target="https://www.utmb.edu/president/town-hall" TargetMode="External"/><Relationship Id="rId33" Type="http://schemas.openxmlformats.org/officeDocument/2006/relationships/hyperlink" Target="https://utmb.us/2vf" TargetMode="External"/><Relationship Id="rId2" Type="http://schemas.openxmlformats.org/officeDocument/2006/relationships/numbering" Target="numbering.xml"/><Relationship Id="rId16" Type="http://schemas.openxmlformats.org/officeDocument/2006/relationships/hyperlink" Target="http://intranet.utmb.edu/best-care" TargetMode="External"/><Relationship Id="rId20" Type="http://schemas.openxmlformats.org/officeDocument/2006/relationships/hyperlink" Target="https://utdirect.utexas.edu/nlogon/sgwww/myUTBenefits/index.WBX" TargetMode="Externa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utmb.edu/eac/contact-us" TargetMode="External"/><Relationship Id="rId32" Type="http://schemas.openxmlformats.org/officeDocument/2006/relationships/hyperlink" Target="https://intranet.utmb.edu/directory/"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ntranet.utmb.edu/best-care/effectiveness/tools/reduce-30-day-readmissions" TargetMode="External"/><Relationship Id="rId23" Type="http://schemas.openxmlformats.org/officeDocument/2006/relationships/hyperlink" Target="https://hr.utmb.edu/relations/emergency/" TargetMode="External"/><Relationship Id="rId28" Type="http://schemas.openxmlformats.org/officeDocument/2006/relationships/image" Target="media/image9.png"/><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utmb.edu/eac/town-hall-questions-answers/last-town-hall-questions-and-answers" TargetMode="External"/><Relationship Id="rId31" Type="http://schemas.openxmlformats.org/officeDocument/2006/relationships/hyperlink" Target="mailto:afsilva@utmb.edu" TargetMode="Externa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webforms.utmb.edu/frevvo/web/tn/forms/user/giflynn/app/_M2ECYBTmEempUclRFxPosw/formtype/_dn1HoASZEempsq_jYOb_6Q/popupform" TargetMode="External"/><Relationship Id="rId22" Type="http://schemas.openxmlformats.org/officeDocument/2006/relationships/hyperlink" Target="https://webforms.utmb.edu/frevvo/web/tn/forms/user/giflynn/app/_2fXwMBYqEeaPsbyOXGb9YQ/flowtype/_QIqGMaQqEeWwb9eqGmEsIw/popupform" TargetMode="External"/><Relationship Id="rId27" Type="http://schemas.openxmlformats.org/officeDocument/2006/relationships/image" Target="media/image8.png"/><Relationship Id="rId30" Type="http://schemas.openxmlformats.org/officeDocument/2006/relationships/hyperlink" Target="http://research.utmb.edu/register"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A40B5-72E0-4E03-A214-0620DD3E3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1048</Words>
  <Characters>5977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7011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UTMB</cp:lastModifiedBy>
  <cp:revision>2</cp:revision>
  <cp:lastPrinted>2019-07-11T16:22:00Z</cp:lastPrinted>
  <dcterms:created xsi:type="dcterms:W3CDTF">2019-07-11T18:07:00Z</dcterms:created>
  <dcterms:modified xsi:type="dcterms:W3CDTF">2019-07-11T18:07:00Z</dcterms:modified>
</cp:coreProperties>
</file>