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59802E7" w14:textId="77777777" w:rsidR="00B14985" w:rsidRPr="00701024" w:rsidRDefault="005C40E5" w:rsidP="000257FB">
      <w:pPr>
        <w:rPr>
          <w:rFonts w:asciiTheme="majorHAnsi" w:hAnsiTheme="majorHAnsi"/>
          <w:sz w:val="2"/>
        </w:rPr>
      </w:pPr>
      <w:r w:rsidRPr="00701024">
        <w:rPr>
          <w:rFonts w:asciiTheme="majorHAnsi" w:hAnsiTheme="majorHAnsi"/>
          <w:b/>
          <w:noProof/>
          <w:color w:val="EF463B"/>
          <w:sz w:val="12"/>
          <w:szCs w:val="36"/>
        </w:rPr>
        <mc:AlternateContent>
          <mc:Choice Requires="wps">
            <w:drawing>
              <wp:anchor distT="45720" distB="45720" distL="114300" distR="114300" simplePos="0" relativeHeight="251664896" behindDoc="0" locked="0" layoutInCell="1" allowOverlap="1" wp14:anchorId="49B702E8" wp14:editId="0CF757D3">
                <wp:simplePos x="0" y="0"/>
                <wp:positionH relativeFrom="column">
                  <wp:posOffset>5174524</wp:posOffset>
                </wp:positionH>
                <wp:positionV relativeFrom="paragraph">
                  <wp:posOffset>-277088</wp:posOffset>
                </wp:positionV>
                <wp:extent cx="1828800" cy="26924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269240"/>
                        </a:xfrm>
                        <a:prstGeom prst="rect">
                          <a:avLst/>
                        </a:prstGeom>
                        <a:solidFill>
                          <a:srgbClr val="FFFFFF"/>
                        </a:solidFill>
                        <a:ln w="9525">
                          <a:noFill/>
                          <a:miter lim="800000"/>
                          <a:headEnd/>
                          <a:tailEnd/>
                        </a:ln>
                      </wps:spPr>
                      <wps:txbx>
                        <w:txbxContent>
                          <w:p w14:paraId="2E72DCC8" w14:textId="77777777" w:rsidR="00C46906" w:rsidRPr="00C175F9" w:rsidRDefault="00025216" w:rsidP="00B14985">
                            <w:pPr>
                              <w:jc w:val="right"/>
                              <w:rPr>
                                <w:rFonts w:ascii="Calibri Light" w:hAnsi="Calibri Light"/>
                                <w:b/>
                                <w:color w:val="FF0000"/>
                                <w:sz w:val="20"/>
                              </w:rPr>
                            </w:pPr>
                            <w:hyperlink r:id="rId8" w:history="1">
                              <w:r w:rsidR="00C46906" w:rsidRPr="00C175F9">
                                <w:rPr>
                                  <w:rStyle w:val="Hyperlink"/>
                                  <w:rFonts w:ascii="Calibri Light" w:hAnsi="Calibri Light"/>
                                  <w:b/>
                                  <w:color w:val="FF0000"/>
                                  <w:sz w:val="20"/>
                                </w:rPr>
                                <w:t>Weekly Relays User Guide</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9B702E8" id="_x0000_t202" coordsize="21600,21600" o:spt="202" path="m,l,21600r21600,l21600,xe">
                <v:stroke joinstyle="miter"/>
                <v:path gradientshapeok="t" o:connecttype="rect"/>
              </v:shapetype>
              <v:shape id="Text Box 2" o:spid="_x0000_s1026" type="#_x0000_t202" style="position:absolute;margin-left:407.45pt;margin-top:-21.8pt;width:2in;height:21.2pt;z-index:251664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" stroked="f">
                <v:textbox>
                  <w:txbxContent>
                    <w:p w14:paraId="2E72DCC8" w14:textId="77777777" w:rsidR="00C46906" w:rsidRPr="00C175F9" w:rsidRDefault="00025216" w:rsidP="00B14985">
                      <w:pPr>
                        <w:jc w:val="right"/>
                        <w:rPr>
                          <w:rFonts w:ascii="Calibri Light" w:hAnsi="Calibri Light"/>
                          <w:b/>
                          <w:color w:val="FF0000"/>
                          <w:sz w:val="20"/>
                        </w:rPr>
                      </w:pPr>
                      <w:hyperlink r:id="rId9" w:history="1">
                        <w:r w:rsidR="00C46906" w:rsidRPr="00C175F9">
                          <w:rPr>
                            <w:rStyle w:val="Hyperlink"/>
                            <w:rFonts w:ascii="Calibri Light" w:hAnsi="Calibri Light"/>
                            <w:b/>
                            <w:color w:val="FF0000"/>
                            <w:sz w:val="20"/>
                          </w:rPr>
                          <w:t>Weekly Relays User Guide</w:t>
                        </w:r>
                      </w:hyperlink>
                    </w:p>
                  </w:txbxContent>
                </v:textbox>
              </v:shape>
            </w:pict>
          </mc:Fallback>
        </mc:AlternateContent>
      </w:r>
      <w:r w:rsidR="00DD47A2" w:rsidRPr="00701024">
        <w:rPr>
          <w:noProof/>
          <w:sz w:val="6"/>
        </w:rPr>
        <mc:AlternateContent>
          <mc:Choice Requires="wps">
            <w:drawing>
              <wp:anchor distT="0" distB="0" distL="114300" distR="114300" simplePos="0" relativeHeight="251662848" behindDoc="0" locked="1" layoutInCell="1" allowOverlap="1" wp14:anchorId="07F0EF74" wp14:editId="411EF8A7">
                <wp:simplePos x="0" y="0"/>
                <wp:positionH relativeFrom="column">
                  <wp:posOffset>-3287395</wp:posOffset>
                </wp:positionH>
                <wp:positionV relativeFrom="page">
                  <wp:posOffset>965200</wp:posOffset>
                </wp:positionV>
                <wp:extent cx="703580" cy="356235"/>
                <wp:effectExtent l="0" t="0" r="1270" b="5715"/>
                <wp:wrapNone/>
                <wp:docPr id="12" name="Text Box 12"/>
                <wp:cNvGraphicFramePr/>
                <a:graphic xmlns:a="http://schemas.openxmlformats.org/drawingml/2006/main">
                  <a:graphicData uri="http://schemas.microsoft.com/office/word/2010/wordprocessingShape">
                    <wps:wsp>
                      <wps:cNvSpPr txBox="1"/>
                      <wps:spPr>
                        <a:xfrm>
                          <a:off x="0" y="0"/>
                          <a:ext cx="703580" cy="356235"/>
                        </a:xfrm>
                        <a:prstGeom prst="rect">
                          <a:avLst/>
                        </a:prstGeom>
                        <a:solidFill>
                          <a:schemeClr val="bg2"/>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CD3E70D" w14:textId="77777777" w:rsidR="00C46906" w:rsidRPr="00831B07" w:rsidRDefault="00C46906" w:rsidP="00831B07">
                            <w:pPr>
                              <w:spacing w:line="192" w:lineRule="auto"/>
                              <w:rPr>
                                <w:rFonts w:asciiTheme="majorHAnsi" w:hAnsiTheme="majorHAnsi"/>
                                <w:b/>
                                <w:color w:val="FF0000"/>
                                <w:sz w:val="22"/>
                                <w:szCs w:val="22"/>
                              </w:rPr>
                            </w:pPr>
                            <w:r w:rsidRPr="00831B07">
                              <w:rPr>
                                <w:rFonts w:asciiTheme="majorHAnsi" w:hAnsiTheme="majorHAnsi"/>
                                <w:b/>
                                <w:color w:val="FF0000"/>
                                <w:sz w:val="22"/>
                                <w:szCs w:val="22"/>
                              </w:rPr>
                              <w:t>TOPICS LEGEND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F0EF74" id="Text Box 12" o:spid="_x0000_s1027" type="#_x0000_t202" style="position:absolute;margin-left:-258.85pt;margin-top:76pt;width:55.4pt;height:28.0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" fillcolor="#eeece1 [3214]" stroked="f" strokeweight=".5pt">
                <v:textbox>
                  <w:txbxContent>
                    <w:p w14:paraId="3CD3E70D" w14:textId="77777777" w:rsidR="00C46906" w:rsidRPr="00831B07" w:rsidRDefault="00C46906" w:rsidP="00831B07">
                      <w:pPr>
                        <w:spacing w:line="192" w:lineRule="auto"/>
                        <w:rPr>
                          <w:rFonts w:asciiTheme="majorHAnsi" w:hAnsiTheme="majorHAnsi"/>
                          <w:b/>
                          <w:color w:val="FF0000"/>
                          <w:sz w:val="22"/>
                          <w:szCs w:val="22"/>
                        </w:rPr>
                      </w:pPr>
                      <w:r w:rsidRPr="00831B07">
                        <w:rPr>
                          <w:rFonts w:asciiTheme="majorHAnsi" w:hAnsiTheme="majorHAnsi"/>
                          <w:b/>
                          <w:color w:val="FF0000"/>
                          <w:sz w:val="22"/>
                          <w:szCs w:val="22"/>
                        </w:rPr>
                        <w:t>TOPICS LEGEND</w:t>
                      </w:r>
                    </w:p>
                  </w:txbxContent>
                </v:textbox>
                <w10:wrap anchory="page"/>
                <w10:anchorlock/>
              </v:shape>
            </w:pict>
          </mc:Fallback>
        </mc:AlternateContent>
      </w:r>
      <w:r w:rsidR="00987A4A">
        <w:rPr>
          <w:rFonts w:asciiTheme="majorHAnsi" w:hAnsiTheme="majorHAnsi"/>
          <w:sz w:val="2"/>
        </w:rPr>
        <w:t>Ben</w:t>
      </w:r>
    </w:p>
    <w:tbl>
      <w:tblPr>
        <w:tblStyle w:val="TableGrid"/>
        <w:tblW w:w="11093" w:type="dxa"/>
        <w:tblInd w:w="-10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350"/>
        <w:gridCol w:w="540"/>
        <w:gridCol w:w="3240"/>
        <w:gridCol w:w="3780"/>
        <w:gridCol w:w="2183"/>
      </w:tblGrid>
      <w:tr w:rsidR="009C2829" w14:paraId="05EB0486" w14:textId="77777777" w:rsidTr="00B4699F">
        <w:trPr>
          <w:trHeight w:val="592"/>
        </w:trPr>
        <w:tc>
          <w:tcPr>
            <w:tcW w:w="1890" w:type="dxa"/>
            <w:gridSpan w:val="2"/>
            <w:vAlign w:val="center"/>
          </w:tcPr>
          <w:p w14:paraId="43B42BD6" w14:textId="77777777" w:rsidR="009C2829" w:rsidRDefault="009C2829" w:rsidP="005C542D">
            <w:pPr>
              <w:pStyle w:val="Header"/>
            </w:pPr>
            <w:r w:rsidRPr="00B14985">
              <w:rPr>
                <w:noProof/>
              </w:rPr>
              <w:drawing>
                <wp:anchor distT="0" distB="0" distL="114300" distR="114300" simplePos="0" relativeHeight="251751936" behindDoc="0" locked="0" layoutInCell="1" allowOverlap="1" wp14:anchorId="5C35EB65" wp14:editId="1B945B88">
                  <wp:simplePos x="0" y="0"/>
                  <wp:positionH relativeFrom="column">
                    <wp:posOffset>99695</wp:posOffset>
                  </wp:positionH>
                  <wp:positionV relativeFrom="paragraph">
                    <wp:posOffset>4445</wp:posOffset>
                  </wp:positionV>
                  <wp:extent cx="756920" cy="250190"/>
                  <wp:effectExtent l="0" t="0" r="5080" b="0"/>
                  <wp:wrapNone/>
                  <wp:docPr id="235" name="Picture 235" descr="C:\Users\krhensle\Desktop\SMALL LOG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rhensle\Desktop\SMALL LOGO (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56920" cy="25019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020" w:type="dxa"/>
            <w:gridSpan w:val="2"/>
            <w:shd w:val="clear" w:color="auto" w:fill="FF0000"/>
            <w:vAlign w:val="center"/>
          </w:tcPr>
          <w:p w14:paraId="72029B5D" w14:textId="77777777" w:rsidR="009C2829" w:rsidRPr="00B21C31" w:rsidRDefault="009C2829" w:rsidP="005C542D">
            <w:pPr>
              <w:pStyle w:val="Header"/>
              <w:jc w:val="center"/>
              <w:rPr>
                <w:rFonts w:ascii="Calibri" w:hAnsi="Calibri"/>
              </w:rPr>
            </w:pPr>
            <w:r w:rsidRPr="00B21C31">
              <w:rPr>
                <w:rFonts w:ascii="Calibri" w:hAnsi="Calibri"/>
                <w:color w:val="FFFFFF" w:themeColor="background1"/>
                <w:sz w:val="56"/>
              </w:rPr>
              <w:t>WEEKLY RELAYS</w:t>
            </w:r>
          </w:p>
        </w:tc>
        <w:tc>
          <w:tcPr>
            <w:tcW w:w="2183" w:type="dxa"/>
            <w:vAlign w:val="center"/>
          </w:tcPr>
          <w:p w14:paraId="690F2AD4" w14:textId="2F4FBA1A" w:rsidR="009C2829" w:rsidRPr="000257FB" w:rsidRDefault="00D56CE7" w:rsidP="005A3FB9">
            <w:pPr>
              <w:pStyle w:val="Header"/>
              <w:jc w:val="center"/>
              <w:rPr>
                <w:rFonts w:asciiTheme="majorHAnsi" w:hAnsiTheme="majorHAnsi"/>
                <w:b/>
              </w:rPr>
            </w:pPr>
            <w:r>
              <w:rPr>
                <w:rFonts w:asciiTheme="majorHAnsi" w:hAnsiTheme="majorHAnsi"/>
                <w:b/>
                <w:sz w:val="22"/>
              </w:rPr>
              <w:t xml:space="preserve">July </w:t>
            </w:r>
            <w:r w:rsidR="00023A6F">
              <w:rPr>
                <w:rFonts w:asciiTheme="majorHAnsi" w:hAnsiTheme="majorHAnsi"/>
                <w:b/>
                <w:sz w:val="22"/>
              </w:rPr>
              <w:t>25</w:t>
            </w:r>
            <w:r w:rsidR="009C2829">
              <w:rPr>
                <w:rFonts w:asciiTheme="majorHAnsi" w:hAnsiTheme="majorHAnsi"/>
                <w:b/>
                <w:sz w:val="22"/>
              </w:rPr>
              <w:t>, 201</w:t>
            </w:r>
            <w:r w:rsidR="00023A6F">
              <w:rPr>
                <w:rFonts w:asciiTheme="majorHAnsi" w:hAnsiTheme="majorHAnsi"/>
                <w:b/>
                <w:sz w:val="22"/>
              </w:rPr>
              <w:t>9</w:t>
            </w:r>
          </w:p>
        </w:tc>
      </w:tr>
      <w:tr w:rsidR="009C2829" w:rsidRPr="00B14985" w14:paraId="2DD4D865" w14:textId="77777777" w:rsidTr="00B4699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0"/>
        </w:trPr>
        <w:tc>
          <w:tcPr>
            <w:tcW w:w="5130" w:type="dxa"/>
            <w:gridSpan w:val="3"/>
            <w:shd w:val="clear" w:color="auto" w:fill="D9D9D9" w:themeFill="background1" w:themeFillShade="D9"/>
          </w:tcPr>
          <w:p w14:paraId="241945AC" w14:textId="77777777" w:rsidR="009C2829" w:rsidRPr="003F0266" w:rsidRDefault="009C2829" w:rsidP="00B14985">
            <w:pPr>
              <w:spacing w:before="120"/>
              <w:rPr>
                <w:rFonts w:asciiTheme="majorHAnsi" w:hAnsiTheme="majorHAnsi"/>
                <w:b/>
                <w:sz w:val="36"/>
              </w:rPr>
            </w:pPr>
            <w:r w:rsidRPr="00701024">
              <w:rPr>
                <w:rFonts w:asciiTheme="majorHAnsi" w:hAnsiTheme="majorHAnsi"/>
                <w:b/>
                <w:noProof/>
                <w:sz w:val="36"/>
              </w:rPr>
              <w:drawing>
                <wp:anchor distT="0" distB="0" distL="114300" distR="114300" simplePos="0" relativeHeight="251749888" behindDoc="0" locked="0" layoutInCell="1" allowOverlap="1" wp14:anchorId="25884214" wp14:editId="775BD2A7">
                  <wp:simplePos x="0" y="0"/>
                  <wp:positionH relativeFrom="column">
                    <wp:posOffset>4445</wp:posOffset>
                  </wp:positionH>
                  <wp:positionV relativeFrom="paragraph">
                    <wp:posOffset>97155</wp:posOffset>
                  </wp:positionV>
                  <wp:extent cx="311785" cy="232410"/>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news logo.png"/>
                          <pic:cNvPicPr/>
                        </pic:nvPicPr>
                        <pic:blipFill>
                          <a:blip r:embed="rId11">
                            <a:extLst>
                              <a:ext uri="{28A0092B-C50C-407E-A947-70E740481C1C}">
                                <a14:useLocalDpi xmlns:a14="http://schemas.microsoft.com/office/drawing/2010/main" val="0"/>
                              </a:ext>
                            </a:extLst>
                          </a:blip>
                          <a:stretch>
                            <a:fillRect/>
                          </a:stretch>
                        </pic:blipFill>
                        <pic:spPr>
                          <a:xfrm>
                            <a:off x="0" y="0"/>
                            <a:ext cx="311785" cy="232410"/>
                          </a:xfrm>
                          <a:prstGeom prst="rect">
                            <a:avLst/>
                          </a:prstGeom>
                        </pic:spPr>
                      </pic:pic>
                    </a:graphicData>
                  </a:graphic>
                  <wp14:sizeRelH relativeFrom="page">
                    <wp14:pctWidth>0</wp14:pctWidth>
                  </wp14:sizeRelH>
                  <wp14:sizeRelV relativeFrom="page">
                    <wp14:pctHeight>0</wp14:pctHeight>
                  </wp14:sizeRelV>
                </wp:anchor>
              </w:drawing>
            </w:r>
            <w:r w:rsidRPr="00701024">
              <w:rPr>
                <w:rFonts w:asciiTheme="majorHAnsi" w:hAnsiTheme="majorHAnsi"/>
                <w:b/>
                <w:sz w:val="36"/>
              </w:rPr>
              <w:t>YOUR DEPARTMENT NEWS</w:t>
            </w:r>
          </w:p>
        </w:tc>
        <w:tc>
          <w:tcPr>
            <w:tcW w:w="5963" w:type="dxa"/>
            <w:gridSpan w:val="2"/>
          </w:tcPr>
          <w:p w14:paraId="7892ABC7" w14:textId="77777777" w:rsidR="009C2829" w:rsidRPr="007A132B" w:rsidRDefault="009C2829" w:rsidP="007A132B">
            <w:pPr>
              <w:spacing w:before="120"/>
              <w:rPr>
                <w:rFonts w:asciiTheme="majorHAnsi" w:hAnsiTheme="majorHAnsi"/>
                <w:b/>
                <w:color w:val="FF0000"/>
                <w:sz w:val="36"/>
              </w:rPr>
            </w:pPr>
            <w:r w:rsidRPr="00B14985">
              <w:rPr>
                <w:rFonts w:asciiTheme="majorHAnsi" w:hAnsiTheme="majorHAnsi"/>
                <w:b/>
                <w:noProof/>
                <w:color w:val="FF0000"/>
                <w:sz w:val="36"/>
              </w:rPr>
              <w:drawing>
                <wp:anchor distT="0" distB="0" distL="114300" distR="114300" simplePos="0" relativeHeight="251750912" behindDoc="0" locked="0" layoutInCell="1" allowOverlap="1" wp14:anchorId="18AD4542" wp14:editId="4A46C0BB">
                  <wp:simplePos x="0" y="0"/>
                  <wp:positionH relativeFrom="column">
                    <wp:posOffset>-1905</wp:posOffset>
                  </wp:positionH>
                  <wp:positionV relativeFrom="paragraph">
                    <wp:posOffset>51435</wp:posOffset>
                  </wp:positionV>
                  <wp:extent cx="242570" cy="244475"/>
                  <wp:effectExtent l="0" t="0" r="5080" b="3175"/>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old red logo.png"/>
                          <pic:cNvPicPr/>
                        </pic:nvPicPr>
                        <pic:blipFill>
                          <a:blip r:embed="rId12">
                            <a:extLst>
                              <a:ext uri="{28A0092B-C50C-407E-A947-70E740481C1C}">
                                <a14:useLocalDpi xmlns:a14="http://schemas.microsoft.com/office/drawing/2010/main" val="0"/>
                              </a:ext>
                            </a:extLst>
                          </a:blip>
                          <a:stretch>
                            <a:fillRect/>
                          </a:stretch>
                        </pic:blipFill>
                        <pic:spPr>
                          <a:xfrm>
                            <a:off x="0" y="0"/>
                            <a:ext cx="242570" cy="244475"/>
                          </a:xfrm>
                          <a:prstGeom prst="rect">
                            <a:avLst/>
                          </a:prstGeom>
                        </pic:spPr>
                      </pic:pic>
                    </a:graphicData>
                  </a:graphic>
                  <wp14:sizeRelH relativeFrom="page">
                    <wp14:pctWidth>0</wp14:pctWidth>
                  </wp14:sizeRelH>
                  <wp14:sizeRelV relativeFrom="page">
                    <wp14:pctHeight>0</wp14:pctHeight>
                  </wp14:sizeRelV>
                </wp:anchor>
              </w:drawing>
            </w:r>
            <w:r w:rsidRPr="00B14985">
              <w:rPr>
                <w:rFonts w:asciiTheme="majorHAnsi" w:hAnsiTheme="majorHAnsi"/>
                <w:b/>
                <w:color w:val="FF0000"/>
                <w:sz w:val="36"/>
              </w:rPr>
              <w:t>UTMB NEWS</w:t>
            </w:r>
          </w:p>
        </w:tc>
      </w:tr>
      <w:tr w:rsidR="00936B3A" w:rsidRPr="00B14985" w14:paraId="27CE3E94" w14:textId="77777777" w:rsidTr="00B4699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247"/>
        </w:trPr>
        <w:tc>
          <w:tcPr>
            <w:tcW w:w="5130" w:type="dxa"/>
            <w:gridSpan w:val="3"/>
            <w:shd w:val="clear" w:color="auto" w:fill="D9D9D9" w:themeFill="background1" w:themeFillShade="D9"/>
          </w:tcPr>
          <w:p w14:paraId="597E7222" w14:textId="259C11D2" w:rsidR="00936B3A" w:rsidRPr="008E4FFB" w:rsidRDefault="00936B3A" w:rsidP="003F0266">
            <w:pPr>
              <w:rPr>
                <w:rFonts w:ascii="Calibri Light" w:hAnsi="Calibri Light"/>
                <w:noProof/>
                <w:sz w:val="16"/>
                <w:szCs w:val="16"/>
              </w:rPr>
            </w:pPr>
          </w:p>
          <w:p w14:paraId="53CAE560" w14:textId="77777777" w:rsidR="008E4FFB" w:rsidRPr="008E4FFB" w:rsidRDefault="008E4FFB" w:rsidP="008E4FFB">
            <w:pPr>
              <w:rPr>
                <w:rFonts w:ascii="Tahoma" w:hAnsi="Tahoma" w:cs="Tahoma"/>
                <w:b/>
                <w:color w:val="984806" w:themeColor="accent6" w:themeShade="80"/>
                <w:sz w:val="20"/>
                <w:szCs w:val="20"/>
                <w:u w:val="single"/>
              </w:rPr>
            </w:pPr>
            <w:r w:rsidRPr="008E4FFB">
              <w:rPr>
                <w:rFonts w:ascii="Tahoma" w:hAnsi="Tahoma" w:cs="Tahoma"/>
                <w:b/>
                <w:color w:val="984806" w:themeColor="accent6" w:themeShade="80"/>
                <w:sz w:val="20"/>
                <w:szCs w:val="20"/>
                <w:u w:val="single"/>
              </w:rPr>
              <w:t>Employee Spotlight</w:t>
            </w:r>
          </w:p>
          <w:p w14:paraId="29CE66D3" w14:textId="77777777" w:rsidR="008E4FFB" w:rsidRPr="008E4FFB" w:rsidRDefault="008E4FFB" w:rsidP="008E4FFB">
            <w:pPr>
              <w:rPr>
                <w:rFonts w:ascii="Tahoma" w:hAnsi="Tahoma" w:cs="Tahoma"/>
                <w:b/>
                <w:noProof/>
                <w:sz w:val="16"/>
                <w:szCs w:val="16"/>
              </w:rPr>
            </w:pPr>
          </w:p>
          <w:p w14:paraId="6E4B630C" w14:textId="3E7651E6" w:rsidR="008E4FFB" w:rsidRPr="008E4FFB" w:rsidRDefault="008E4FFB" w:rsidP="008E4FFB">
            <w:pPr>
              <w:rPr>
                <w:rFonts w:ascii="Tahoma" w:hAnsi="Tahoma" w:cs="Tahoma"/>
                <w:b/>
                <w:noProof/>
                <w:sz w:val="20"/>
                <w:szCs w:val="20"/>
              </w:rPr>
            </w:pPr>
            <w:r>
              <w:rPr>
                <w:rFonts w:ascii="Tahoma" w:hAnsi="Tahoma" w:cs="Tahoma"/>
                <w:b/>
                <w:noProof/>
                <w:sz w:val="20"/>
                <w:szCs w:val="20"/>
              </w:rPr>
              <w:t>Brenda Johnson, Med, CHCP</w:t>
            </w:r>
          </w:p>
          <w:p w14:paraId="200CC766" w14:textId="77777777" w:rsidR="008E4FFB" w:rsidRDefault="008E4FFB" w:rsidP="008E4FFB">
            <w:pPr>
              <w:tabs>
                <w:tab w:val="left" w:pos="3345"/>
              </w:tabs>
              <w:rPr>
                <w:rFonts w:ascii="Tahoma" w:hAnsi="Tahoma" w:cs="Tahoma"/>
                <w:noProof/>
                <w:sz w:val="20"/>
                <w:szCs w:val="20"/>
              </w:rPr>
            </w:pPr>
            <w:r>
              <w:rPr>
                <w:rFonts w:ascii="Tahoma" w:hAnsi="Tahoma" w:cs="Tahoma"/>
                <w:noProof/>
                <w:sz w:val="20"/>
                <w:szCs w:val="20"/>
              </w:rPr>
              <w:t>Director</w:t>
            </w:r>
          </w:p>
          <w:p w14:paraId="3F548598" w14:textId="3055FF2C" w:rsidR="008E4FFB" w:rsidRPr="008E4FFB" w:rsidRDefault="008E4FFB" w:rsidP="008E4FFB">
            <w:pPr>
              <w:tabs>
                <w:tab w:val="left" w:pos="3345"/>
              </w:tabs>
              <w:rPr>
                <w:rFonts w:ascii="Tahoma" w:hAnsi="Tahoma" w:cs="Tahoma"/>
                <w:noProof/>
                <w:sz w:val="20"/>
              </w:rPr>
            </w:pPr>
            <w:r>
              <w:rPr>
                <w:rFonts w:ascii="Tahoma" w:hAnsi="Tahoma" w:cs="Tahoma"/>
                <w:noProof/>
                <w:sz w:val="20"/>
                <w:szCs w:val="20"/>
              </w:rPr>
              <w:t xml:space="preserve">   </w:t>
            </w:r>
            <w:r w:rsidRPr="008E4FFB">
              <w:rPr>
                <w:rFonts w:ascii="Tahoma" w:hAnsi="Tahoma" w:cs="Tahoma"/>
                <w:noProof/>
                <w:sz w:val="20"/>
              </w:rPr>
              <w:t>Office of C</w:t>
            </w:r>
            <w:r>
              <w:rPr>
                <w:rFonts w:ascii="Tahoma" w:hAnsi="Tahoma" w:cs="Tahoma"/>
                <w:noProof/>
                <w:sz w:val="20"/>
              </w:rPr>
              <w:t>o</w:t>
            </w:r>
            <w:r w:rsidRPr="008E4FFB">
              <w:rPr>
                <w:rFonts w:ascii="Tahoma" w:hAnsi="Tahoma" w:cs="Tahoma"/>
                <w:noProof/>
                <w:sz w:val="20"/>
              </w:rPr>
              <w:t>n</w:t>
            </w:r>
            <w:r>
              <w:rPr>
                <w:rFonts w:ascii="Tahoma" w:hAnsi="Tahoma" w:cs="Tahoma"/>
                <w:noProof/>
                <w:sz w:val="20"/>
              </w:rPr>
              <w:t>t</w:t>
            </w:r>
            <w:r w:rsidRPr="008E4FFB">
              <w:rPr>
                <w:rFonts w:ascii="Tahoma" w:hAnsi="Tahoma" w:cs="Tahoma"/>
                <w:noProof/>
                <w:sz w:val="20"/>
              </w:rPr>
              <w:t>i</w:t>
            </w:r>
            <w:r>
              <w:rPr>
                <w:rFonts w:ascii="Tahoma" w:hAnsi="Tahoma" w:cs="Tahoma"/>
                <w:noProof/>
                <w:sz w:val="20"/>
              </w:rPr>
              <w:t>nuing</w:t>
            </w:r>
            <w:r w:rsidRPr="008E4FFB">
              <w:rPr>
                <w:rFonts w:ascii="Tahoma" w:hAnsi="Tahoma" w:cs="Tahoma"/>
                <w:noProof/>
                <w:sz w:val="20"/>
              </w:rPr>
              <w:t xml:space="preserve"> Education</w:t>
            </w:r>
          </w:p>
          <w:p w14:paraId="2895FC06" w14:textId="77777777" w:rsidR="008E4FFB" w:rsidRPr="008E4FFB" w:rsidRDefault="008E4FFB" w:rsidP="008E4FFB">
            <w:pPr>
              <w:tabs>
                <w:tab w:val="left" w:pos="3345"/>
              </w:tabs>
              <w:rPr>
                <w:rFonts w:ascii="Tahoma" w:hAnsi="Tahoma" w:cs="Tahoma"/>
                <w:noProof/>
                <w:sz w:val="16"/>
                <w:szCs w:val="16"/>
              </w:rPr>
            </w:pPr>
          </w:p>
          <w:p w14:paraId="1CF249EC" w14:textId="6CEA559E" w:rsidR="008E4FFB" w:rsidRPr="008E4FFB" w:rsidRDefault="00EB7042" w:rsidP="008E4FFB">
            <w:pPr>
              <w:tabs>
                <w:tab w:val="left" w:pos="3345"/>
              </w:tabs>
              <w:rPr>
                <w:rFonts w:ascii="Tahoma" w:hAnsi="Tahoma" w:cs="Tahoma"/>
                <w:noProof/>
                <w:sz w:val="16"/>
                <w:szCs w:val="16"/>
              </w:rPr>
            </w:pPr>
            <w:r>
              <w:rPr>
                <w:noProof/>
              </w:rPr>
              <w:drawing>
                <wp:inline distT="0" distB="0" distL="0" distR="0" wp14:anchorId="74E37CD7" wp14:editId="56393A6B">
                  <wp:extent cx="3120390" cy="3412490"/>
                  <wp:effectExtent l="0" t="0" r="381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120390" cy="3412490"/>
                          </a:xfrm>
                          <a:prstGeom prst="rect">
                            <a:avLst/>
                          </a:prstGeom>
                        </pic:spPr>
                      </pic:pic>
                    </a:graphicData>
                  </a:graphic>
                </wp:inline>
              </w:drawing>
            </w:r>
          </w:p>
          <w:p w14:paraId="160AB11D" w14:textId="680B9999" w:rsidR="008E4FFB" w:rsidRDefault="008E4FFB" w:rsidP="008E4FFB">
            <w:pPr>
              <w:tabs>
                <w:tab w:val="left" w:pos="3345"/>
              </w:tabs>
              <w:ind w:left="432"/>
              <w:rPr>
                <w:rFonts w:ascii="Tahoma" w:hAnsi="Tahoma" w:cs="Tahoma"/>
                <w:noProof/>
                <w:sz w:val="16"/>
                <w:szCs w:val="16"/>
              </w:rPr>
            </w:pPr>
          </w:p>
          <w:p w14:paraId="6F647310" w14:textId="01C8686D" w:rsidR="00B04127" w:rsidRPr="008E4FFB" w:rsidRDefault="00B04127" w:rsidP="008E4FFB">
            <w:pPr>
              <w:tabs>
                <w:tab w:val="left" w:pos="3345"/>
              </w:tabs>
              <w:ind w:left="432"/>
              <w:rPr>
                <w:rFonts w:ascii="Tahoma" w:hAnsi="Tahoma" w:cs="Tahoma"/>
                <w:noProof/>
                <w:sz w:val="16"/>
                <w:szCs w:val="16"/>
              </w:rPr>
            </w:pPr>
            <w:r w:rsidRPr="00B04127">
              <w:rPr>
                <w:rFonts w:ascii="Tahoma" w:hAnsi="Tahoma" w:cs="Tahoma"/>
                <w:noProof/>
                <w:color w:val="111111"/>
                <w:szCs w:val="20"/>
              </w:rPr>
              <mc:AlternateContent>
                <mc:Choice Requires="wps">
                  <w:drawing>
                    <wp:anchor distT="45720" distB="45720" distL="114300" distR="114300" simplePos="0" relativeHeight="251769344" behindDoc="0" locked="0" layoutInCell="1" allowOverlap="1" wp14:anchorId="005AD9B2" wp14:editId="385E28B4">
                      <wp:simplePos x="0" y="0"/>
                      <wp:positionH relativeFrom="margin">
                        <wp:posOffset>-65405</wp:posOffset>
                      </wp:positionH>
                      <wp:positionV relativeFrom="paragraph">
                        <wp:posOffset>182245</wp:posOffset>
                      </wp:positionV>
                      <wp:extent cx="3315335" cy="2266950"/>
                      <wp:effectExtent l="0" t="0" r="18415" b="1905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5335" cy="2266950"/>
                              </a:xfrm>
                              <a:prstGeom prst="rect">
                                <a:avLst/>
                              </a:prstGeom>
                              <a:solidFill>
                                <a:srgbClr val="4F81BD">
                                  <a:lumMod val="20000"/>
                                  <a:lumOff val="80000"/>
                                </a:srgbClr>
                              </a:solidFill>
                              <a:ln w="9525">
                                <a:solidFill>
                                  <a:srgbClr val="000000"/>
                                </a:solidFill>
                                <a:miter lim="800000"/>
                                <a:headEnd/>
                                <a:tailEnd/>
                              </a:ln>
                            </wps:spPr>
                            <wps:txbx>
                              <w:txbxContent>
                                <w:p w14:paraId="741523EA" w14:textId="77777777" w:rsidR="00B04127" w:rsidRPr="00961648" w:rsidRDefault="00B04127" w:rsidP="00B04127">
                                  <w:pPr>
                                    <w:autoSpaceDE w:val="0"/>
                                    <w:autoSpaceDN w:val="0"/>
                                    <w:adjustRightInd w:val="0"/>
                                    <w:rPr>
                                      <w:rFonts w:ascii="Tahoma" w:hAnsi="Tahoma" w:cs="Tahoma"/>
                                      <w:b/>
                                      <w:color w:val="000000" w:themeColor="text1"/>
                                      <w:sz w:val="20"/>
                                      <w:szCs w:val="20"/>
                                    </w:rPr>
                                  </w:pPr>
                                  <w:r w:rsidRPr="00961648">
                                    <w:rPr>
                                      <w:rFonts w:ascii="Tahoma" w:hAnsi="Tahoma" w:cs="Tahoma"/>
                                      <w:b/>
                                      <w:color w:val="000000" w:themeColor="text1"/>
                                      <w:sz w:val="20"/>
                                      <w:szCs w:val="20"/>
                                    </w:rPr>
                                    <w:t>Tell us something personal about yourself.</w:t>
                                  </w:r>
                                </w:p>
                                <w:p w14:paraId="7B4CA841" w14:textId="0668D5C1" w:rsidR="00B04127" w:rsidRPr="00B04127" w:rsidRDefault="00B04127" w:rsidP="00B04127">
                                  <w:pPr>
                                    <w:autoSpaceDE w:val="0"/>
                                    <w:autoSpaceDN w:val="0"/>
                                    <w:adjustRightInd w:val="0"/>
                                    <w:rPr>
                                      <w:rFonts w:ascii="Tahoma" w:eastAsiaTheme="minorEastAsia" w:hAnsi="Tahoma" w:cs="Tahoma"/>
                                      <w:color w:val="111111"/>
                                      <w:sz w:val="20"/>
                                      <w:szCs w:val="20"/>
                                    </w:rPr>
                                  </w:pPr>
                                  <w:r w:rsidRPr="00B04127">
                                    <w:rPr>
                                      <w:rFonts w:ascii="Tahoma" w:eastAsiaTheme="minorEastAsia" w:hAnsi="Tahoma" w:cs="Tahoma"/>
                                      <w:color w:val="111111"/>
                                      <w:sz w:val="20"/>
                                      <w:szCs w:val="20"/>
                                    </w:rPr>
                                    <w:t xml:space="preserve">Has 3 adult children - 2 sons and a daughter. Has worked for UTMB for 8 years. </w:t>
                                  </w:r>
                                  <w:r w:rsidRPr="00B04127">
                                    <w:rPr>
                                      <w:rFonts w:ascii="Tahoma" w:eastAsiaTheme="minorEastAsia" w:hAnsi="Tahoma" w:cs="Tahoma"/>
                                      <w:color w:val="111111"/>
                                      <w:sz w:val="20"/>
                                      <w:szCs w:val="20"/>
                                    </w:rPr>
                                    <w:t>Was</w:t>
                                  </w:r>
                                  <w:r w:rsidRPr="00B04127">
                                    <w:rPr>
                                      <w:rFonts w:ascii="Tahoma" w:eastAsiaTheme="minorEastAsia" w:hAnsi="Tahoma" w:cs="Tahoma"/>
                                      <w:color w:val="111111"/>
                                      <w:sz w:val="20"/>
                                      <w:szCs w:val="20"/>
                                    </w:rPr>
                                    <w:t xml:space="preserve"> born in Vicksburg, MS; raised in Chicago, IL; and as a military spouse, has lived in several states in the US, and spent two</w:t>
                                  </w:r>
                                  <w:r>
                                    <w:rPr>
                                      <w:rFonts w:ascii="Tahoma" w:eastAsiaTheme="minorEastAsia" w:hAnsi="Tahoma" w:cs="Tahoma"/>
                                      <w:color w:val="111111"/>
                                      <w:sz w:val="20"/>
                                      <w:szCs w:val="20"/>
                                    </w:rPr>
                                    <w:t xml:space="preserve"> </w:t>
                                  </w:r>
                                  <w:r w:rsidRPr="00B04127">
                                    <w:rPr>
                                      <w:rFonts w:ascii="Tahoma" w:eastAsiaTheme="minorEastAsia" w:hAnsi="Tahoma" w:cs="Tahoma"/>
                                      <w:color w:val="111111"/>
                                      <w:sz w:val="20"/>
                                      <w:szCs w:val="20"/>
                                    </w:rPr>
                                    <w:t>years in Turkey working in the Education Office.</w:t>
                                  </w:r>
                                </w:p>
                                <w:p w14:paraId="46DFBB40" w14:textId="77777777" w:rsidR="00B04127" w:rsidRPr="00B04127" w:rsidRDefault="00B04127" w:rsidP="00B04127">
                                  <w:pPr>
                                    <w:autoSpaceDE w:val="0"/>
                                    <w:autoSpaceDN w:val="0"/>
                                    <w:adjustRightInd w:val="0"/>
                                    <w:rPr>
                                      <w:rFonts w:ascii="Tahoma" w:hAnsi="Tahoma" w:cs="Tahoma"/>
                                      <w:b/>
                                      <w:color w:val="000000" w:themeColor="text1"/>
                                      <w:sz w:val="16"/>
                                      <w:szCs w:val="16"/>
                                    </w:rPr>
                                  </w:pPr>
                                  <w:bookmarkStart w:id="0" w:name="_GoBack"/>
                                  <w:bookmarkEnd w:id="0"/>
                                </w:p>
                                <w:p w14:paraId="101F66FC" w14:textId="77777777" w:rsidR="00B04127" w:rsidRPr="00961648" w:rsidRDefault="00B04127" w:rsidP="00B04127">
                                  <w:pPr>
                                    <w:autoSpaceDE w:val="0"/>
                                    <w:autoSpaceDN w:val="0"/>
                                    <w:adjustRightInd w:val="0"/>
                                    <w:rPr>
                                      <w:rFonts w:ascii="Tahoma" w:hAnsi="Tahoma" w:cs="Tahoma"/>
                                      <w:b/>
                                      <w:color w:val="000000" w:themeColor="text1"/>
                                      <w:sz w:val="20"/>
                                      <w:szCs w:val="20"/>
                                    </w:rPr>
                                  </w:pPr>
                                  <w:r w:rsidRPr="00961648">
                                    <w:rPr>
                                      <w:rFonts w:ascii="Tahoma" w:hAnsi="Tahoma" w:cs="Tahoma"/>
                                      <w:b/>
                                      <w:color w:val="000000" w:themeColor="text1"/>
                                      <w:sz w:val="20"/>
                                      <w:szCs w:val="20"/>
                                    </w:rPr>
                                    <w:t>Fun Fact</w:t>
                                  </w:r>
                                  <w:r>
                                    <w:rPr>
                                      <w:rFonts w:ascii="Tahoma" w:hAnsi="Tahoma" w:cs="Tahoma"/>
                                      <w:b/>
                                      <w:color w:val="000000" w:themeColor="text1"/>
                                      <w:sz w:val="20"/>
                                      <w:szCs w:val="20"/>
                                    </w:rPr>
                                    <w:t>s</w:t>
                                  </w:r>
                                </w:p>
                                <w:p w14:paraId="1FBE9822" w14:textId="77777777" w:rsidR="00B04127" w:rsidRPr="00B04127" w:rsidRDefault="00B04127" w:rsidP="00B04127">
                                  <w:pPr>
                                    <w:pStyle w:val="ListParagraph"/>
                                    <w:numPr>
                                      <w:ilvl w:val="0"/>
                                      <w:numId w:val="38"/>
                                    </w:numPr>
                                    <w:autoSpaceDE w:val="0"/>
                                    <w:autoSpaceDN w:val="0"/>
                                    <w:adjustRightInd w:val="0"/>
                                    <w:rPr>
                                      <w:rFonts w:ascii="Tahoma" w:hAnsi="Tahoma" w:cs="Tahoma"/>
                                      <w:color w:val="111111"/>
                                      <w:sz w:val="20"/>
                                      <w:szCs w:val="20"/>
                                    </w:rPr>
                                  </w:pPr>
                                  <w:r w:rsidRPr="00B04127">
                                    <w:rPr>
                                      <w:rFonts w:ascii="Tahoma" w:hAnsi="Tahoma" w:cs="Tahoma"/>
                                      <w:color w:val="111111"/>
                                      <w:sz w:val="20"/>
                                      <w:szCs w:val="20"/>
                                    </w:rPr>
                                    <w:t>Former middle school teacher (Math, Science and History)</w:t>
                                  </w:r>
                                </w:p>
                                <w:p w14:paraId="6DDF07DF" w14:textId="77777777" w:rsidR="00B04127" w:rsidRPr="00B04127" w:rsidRDefault="00B04127" w:rsidP="00B04127">
                                  <w:pPr>
                                    <w:pStyle w:val="ListParagraph"/>
                                    <w:numPr>
                                      <w:ilvl w:val="0"/>
                                      <w:numId w:val="38"/>
                                    </w:numPr>
                                    <w:autoSpaceDE w:val="0"/>
                                    <w:autoSpaceDN w:val="0"/>
                                    <w:adjustRightInd w:val="0"/>
                                    <w:rPr>
                                      <w:rFonts w:ascii="Tahoma" w:hAnsi="Tahoma" w:cs="Tahoma"/>
                                      <w:color w:val="111111"/>
                                      <w:sz w:val="20"/>
                                      <w:szCs w:val="20"/>
                                    </w:rPr>
                                  </w:pPr>
                                  <w:r w:rsidRPr="00B04127">
                                    <w:rPr>
                                      <w:rFonts w:ascii="Tahoma" w:hAnsi="Tahoma" w:cs="Tahoma"/>
                                      <w:color w:val="111111"/>
                                      <w:sz w:val="20"/>
                                      <w:szCs w:val="20"/>
                                    </w:rPr>
                                    <w:t>I am a business owner - Independent Mary Kay Consultant</w:t>
                                  </w:r>
                                </w:p>
                                <w:p w14:paraId="203DE6B5" w14:textId="77777777" w:rsidR="00B04127" w:rsidRPr="00B04127" w:rsidRDefault="00B04127" w:rsidP="00B04127">
                                  <w:pPr>
                                    <w:pStyle w:val="ListParagraph"/>
                                    <w:numPr>
                                      <w:ilvl w:val="0"/>
                                      <w:numId w:val="38"/>
                                    </w:numPr>
                                    <w:autoSpaceDE w:val="0"/>
                                    <w:autoSpaceDN w:val="0"/>
                                    <w:adjustRightInd w:val="0"/>
                                    <w:rPr>
                                      <w:rFonts w:ascii="Tahoma" w:hAnsi="Tahoma" w:cs="Tahoma"/>
                                      <w:color w:val="000000" w:themeColor="text1"/>
                                      <w:sz w:val="20"/>
                                      <w:szCs w:val="20"/>
                                    </w:rPr>
                                  </w:pPr>
                                  <w:r w:rsidRPr="00B04127">
                                    <w:rPr>
                                      <w:rFonts w:ascii="Tahoma" w:hAnsi="Tahoma" w:cs="Tahoma"/>
                                      <w:color w:val="111111"/>
                                      <w:sz w:val="20"/>
                                      <w:szCs w:val="20"/>
                                    </w:rPr>
                                    <w:t>I am a preacher and the Sr. Pastor of Evangelist Chapel AME Church, Houston, TX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5AD9B2" id="_x0000_s1028" type="#_x0000_t202" style="position:absolute;left:0;text-align:left;margin-left:-5.15pt;margin-top:14.35pt;width:261.05pt;height:178.5pt;z-index:2517693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" fillcolor="#dce6f2">
                      <v:textbox>
                        <w:txbxContent>
                          <w:p w14:paraId="741523EA" w14:textId="77777777" w:rsidR="00B04127" w:rsidRPr="00961648" w:rsidRDefault="00B04127" w:rsidP="00B04127">
                            <w:pPr>
                              <w:autoSpaceDE w:val="0"/>
                              <w:autoSpaceDN w:val="0"/>
                              <w:adjustRightInd w:val="0"/>
                              <w:rPr>
                                <w:rFonts w:ascii="Tahoma" w:hAnsi="Tahoma" w:cs="Tahoma"/>
                                <w:b/>
                                <w:color w:val="000000" w:themeColor="text1"/>
                                <w:sz w:val="20"/>
                                <w:szCs w:val="20"/>
                              </w:rPr>
                            </w:pPr>
                            <w:r w:rsidRPr="00961648">
                              <w:rPr>
                                <w:rFonts w:ascii="Tahoma" w:hAnsi="Tahoma" w:cs="Tahoma"/>
                                <w:b/>
                                <w:color w:val="000000" w:themeColor="text1"/>
                                <w:sz w:val="20"/>
                                <w:szCs w:val="20"/>
                              </w:rPr>
                              <w:t>Tell us something personal about yourself.</w:t>
                            </w:r>
                          </w:p>
                          <w:p w14:paraId="7B4CA841" w14:textId="0668D5C1" w:rsidR="00B04127" w:rsidRPr="00B04127" w:rsidRDefault="00B04127" w:rsidP="00B04127">
                            <w:pPr>
                              <w:autoSpaceDE w:val="0"/>
                              <w:autoSpaceDN w:val="0"/>
                              <w:adjustRightInd w:val="0"/>
                              <w:rPr>
                                <w:rFonts w:ascii="Tahoma" w:eastAsiaTheme="minorEastAsia" w:hAnsi="Tahoma" w:cs="Tahoma"/>
                                <w:color w:val="111111"/>
                                <w:sz w:val="20"/>
                                <w:szCs w:val="20"/>
                              </w:rPr>
                            </w:pPr>
                            <w:r w:rsidRPr="00B04127">
                              <w:rPr>
                                <w:rFonts w:ascii="Tahoma" w:eastAsiaTheme="minorEastAsia" w:hAnsi="Tahoma" w:cs="Tahoma"/>
                                <w:color w:val="111111"/>
                                <w:sz w:val="20"/>
                                <w:szCs w:val="20"/>
                              </w:rPr>
                              <w:t xml:space="preserve">Has 3 adult children - 2 sons and a daughter. Has worked for UTMB for 8 years. </w:t>
                            </w:r>
                            <w:r w:rsidRPr="00B04127">
                              <w:rPr>
                                <w:rFonts w:ascii="Tahoma" w:eastAsiaTheme="minorEastAsia" w:hAnsi="Tahoma" w:cs="Tahoma"/>
                                <w:color w:val="111111"/>
                                <w:sz w:val="20"/>
                                <w:szCs w:val="20"/>
                              </w:rPr>
                              <w:t>Was</w:t>
                            </w:r>
                            <w:r w:rsidRPr="00B04127">
                              <w:rPr>
                                <w:rFonts w:ascii="Tahoma" w:eastAsiaTheme="minorEastAsia" w:hAnsi="Tahoma" w:cs="Tahoma"/>
                                <w:color w:val="111111"/>
                                <w:sz w:val="20"/>
                                <w:szCs w:val="20"/>
                              </w:rPr>
                              <w:t xml:space="preserve"> born in Vicksburg, MS; raised in Chicago, IL; and as a military spouse, has lived in several states in the US, and spent two</w:t>
                            </w:r>
                            <w:r>
                              <w:rPr>
                                <w:rFonts w:ascii="Tahoma" w:eastAsiaTheme="minorEastAsia" w:hAnsi="Tahoma" w:cs="Tahoma"/>
                                <w:color w:val="111111"/>
                                <w:sz w:val="20"/>
                                <w:szCs w:val="20"/>
                              </w:rPr>
                              <w:t xml:space="preserve"> </w:t>
                            </w:r>
                            <w:r w:rsidRPr="00B04127">
                              <w:rPr>
                                <w:rFonts w:ascii="Tahoma" w:eastAsiaTheme="minorEastAsia" w:hAnsi="Tahoma" w:cs="Tahoma"/>
                                <w:color w:val="111111"/>
                                <w:sz w:val="20"/>
                                <w:szCs w:val="20"/>
                              </w:rPr>
                              <w:t>years in Turkey working in the Education Office.</w:t>
                            </w:r>
                          </w:p>
                          <w:p w14:paraId="46DFBB40" w14:textId="77777777" w:rsidR="00B04127" w:rsidRPr="00B04127" w:rsidRDefault="00B04127" w:rsidP="00B04127">
                            <w:pPr>
                              <w:autoSpaceDE w:val="0"/>
                              <w:autoSpaceDN w:val="0"/>
                              <w:adjustRightInd w:val="0"/>
                              <w:rPr>
                                <w:rFonts w:ascii="Tahoma" w:hAnsi="Tahoma" w:cs="Tahoma"/>
                                <w:b/>
                                <w:color w:val="000000" w:themeColor="text1"/>
                                <w:sz w:val="16"/>
                                <w:szCs w:val="16"/>
                              </w:rPr>
                            </w:pPr>
                            <w:bookmarkStart w:id="1" w:name="_GoBack"/>
                            <w:bookmarkEnd w:id="1"/>
                          </w:p>
                          <w:p w14:paraId="101F66FC" w14:textId="77777777" w:rsidR="00B04127" w:rsidRPr="00961648" w:rsidRDefault="00B04127" w:rsidP="00B04127">
                            <w:pPr>
                              <w:autoSpaceDE w:val="0"/>
                              <w:autoSpaceDN w:val="0"/>
                              <w:adjustRightInd w:val="0"/>
                              <w:rPr>
                                <w:rFonts w:ascii="Tahoma" w:hAnsi="Tahoma" w:cs="Tahoma"/>
                                <w:b/>
                                <w:color w:val="000000" w:themeColor="text1"/>
                                <w:sz w:val="20"/>
                                <w:szCs w:val="20"/>
                              </w:rPr>
                            </w:pPr>
                            <w:r w:rsidRPr="00961648">
                              <w:rPr>
                                <w:rFonts w:ascii="Tahoma" w:hAnsi="Tahoma" w:cs="Tahoma"/>
                                <w:b/>
                                <w:color w:val="000000" w:themeColor="text1"/>
                                <w:sz w:val="20"/>
                                <w:szCs w:val="20"/>
                              </w:rPr>
                              <w:t>Fun Fact</w:t>
                            </w:r>
                            <w:r>
                              <w:rPr>
                                <w:rFonts w:ascii="Tahoma" w:hAnsi="Tahoma" w:cs="Tahoma"/>
                                <w:b/>
                                <w:color w:val="000000" w:themeColor="text1"/>
                                <w:sz w:val="20"/>
                                <w:szCs w:val="20"/>
                              </w:rPr>
                              <w:t>s</w:t>
                            </w:r>
                          </w:p>
                          <w:p w14:paraId="1FBE9822" w14:textId="77777777" w:rsidR="00B04127" w:rsidRPr="00B04127" w:rsidRDefault="00B04127" w:rsidP="00B04127">
                            <w:pPr>
                              <w:pStyle w:val="ListParagraph"/>
                              <w:numPr>
                                <w:ilvl w:val="0"/>
                                <w:numId w:val="38"/>
                              </w:numPr>
                              <w:autoSpaceDE w:val="0"/>
                              <w:autoSpaceDN w:val="0"/>
                              <w:adjustRightInd w:val="0"/>
                              <w:rPr>
                                <w:rFonts w:ascii="Tahoma" w:hAnsi="Tahoma" w:cs="Tahoma"/>
                                <w:color w:val="111111"/>
                                <w:sz w:val="20"/>
                                <w:szCs w:val="20"/>
                              </w:rPr>
                            </w:pPr>
                            <w:r w:rsidRPr="00B04127">
                              <w:rPr>
                                <w:rFonts w:ascii="Tahoma" w:hAnsi="Tahoma" w:cs="Tahoma"/>
                                <w:color w:val="111111"/>
                                <w:sz w:val="20"/>
                                <w:szCs w:val="20"/>
                              </w:rPr>
                              <w:t>Former middle school teacher (Math, Science and History)</w:t>
                            </w:r>
                          </w:p>
                          <w:p w14:paraId="6DDF07DF" w14:textId="77777777" w:rsidR="00B04127" w:rsidRPr="00B04127" w:rsidRDefault="00B04127" w:rsidP="00B04127">
                            <w:pPr>
                              <w:pStyle w:val="ListParagraph"/>
                              <w:numPr>
                                <w:ilvl w:val="0"/>
                                <w:numId w:val="38"/>
                              </w:numPr>
                              <w:autoSpaceDE w:val="0"/>
                              <w:autoSpaceDN w:val="0"/>
                              <w:adjustRightInd w:val="0"/>
                              <w:rPr>
                                <w:rFonts w:ascii="Tahoma" w:hAnsi="Tahoma" w:cs="Tahoma"/>
                                <w:color w:val="111111"/>
                                <w:sz w:val="20"/>
                                <w:szCs w:val="20"/>
                              </w:rPr>
                            </w:pPr>
                            <w:r w:rsidRPr="00B04127">
                              <w:rPr>
                                <w:rFonts w:ascii="Tahoma" w:hAnsi="Tahoma" w:cs="Tahoma"/>
                                <w:color w:val="111111"/>
                                <w:sz w:val="20"/>
                                <w:szCs w:val="20"/>
                              </w:rPr>
                              <w:t>I am a business owner - Independent Mary Kay Consultant</w:t>
                            </w:r>
                          </w:p>
                          <w:p w14:paraId="203DE6B5" w14:textId="77777777" w:rsidR="00B04127" w:rsidRPr="00B04127" w:rsidRDefault="00B04127" w:rsidP="00B04127">
                            <w:pPr>
                              <w:pStyle w:val="ListParagraph"/>
                              <w:numPr>
                                <w:ilvl w:val="0"/>
                                <w:numId w:val="38"/>
                              </w:numPr>
                              <w:autoSpaceDE w:val="0"/>
                              <w:autoSpaceDN w:val="0"/>
                              <w:adjustRightInd w:val="0"/>
                              <w:rPr>
                                <w:rFonts w:ascii="Tahoma" w:hAnsi="Tahoma" w:cs="Tahoma"/>
                                <w:color w:val="000000" w:themeColor="text1"/>
                                <w:sz w:val="20"/>
                                <w:szCs w:val="20"/>
                              </w:rPr>
                            </w:pPr>
                            <w:r w:rsidRPr="00B04127">
                              <w:rPr>
                                <w:rFonts w:ascii="Tahoma" w:hAnsi="Tahoma" w:cs="Tahoma"/>
                                <w:color w:val="111111"/>
                                <w:sz w:val="20"/>
                                <w:szCs w:val="20"/>
                              </w:rPr>
                              <w:t>I am a preacher and the Sr. Pastor of Evangelist Chapel AME Church, Houston, TX</w:t>
                            </w:r>
                          </w:p>
                        </w:txbxContent>
                      </v:textbox>
                      <w10:wrap type="square" anchorx="margin"/>
                    </v:shape>
                  </w:pict>
                </mc:Fallback>
              </mc:AlternateContent>
            </w:r>
          </w:p>
          <w:p w14:paraId="62ED5B37" w14:textId="5394890E" w:rsidR="00936B3A" w:rsidRPr="003F0266" w:rsidRDefault="008E4FFB" w:rsidP="008B6179">
            <w:pPr>
              <w:rPr>
                <w:rFonts w:ascii="Calibri Light" w:hAnsi="Calibri Light"/>
                <w:noProof/>
                <w:sz w:val="20"/>
              </w:rPr>
            </w:pPr>
            <w:r w:rsidRPr="008E4FFB">
              <w:rPr>
                <w:rFonts w:ascii="Tahoma" w:hAnsi="Tahoma" w:cs="Tahoma"/>
                <w:noProof/>
                <w:color w:val="111111"/>
                <w:szCs w:val="20"/>
              </w:rPr>
              <mc:AlternateContent>
                <mc:Choice Requires="wps">
                  <w:drawing>
                    <wp:anchor distT="45720" distB="45720" distL="114300" distR="114300" simplePos="0" relativeHeight="251767296" behindDoc="0" locked="0" layoutInCell="1" allowOverlap="1" wp14:anchorId="045AAF03" wp14:editId="0F61C77F">
                      <wp:simplePos x="0" y="0"/>
                      <wp:positionH relativeFrom="margin">
                        <wp:posOffset>-65405</wp:posOffset>
                      </wp:positionH>
                      <wp:positionV relativeFrom="paragraph">
                        <wp:posOffset>203200</wp:posOffset>
                      </wp:positionV>
                      <wp:extent cx="3315335" cy="8658225"/>
                      <wp:effectExtent l="0" t="0" r="1841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5335" cy="8658225"/>
                              </a:xfrm>
                              <a:prstGeom prst="rect">
                                <a:avLst/>
                              </a:prstGeom>
                              <a:solidFill>
                                <a:srgbClr val="4F81BD">
                                  <a:lumMod val="20000"/>
                                  <a:lumOff val="80000"/>
                                </a:srgbClr>
                              </a:solidFill>
                              <a:ln w="9525">
                                <a:solidFill>
                                  <a:srgbClr val="000000"/>
                                </a:solidFill>
                                <a:miter lim="800000"/>
                                <a:headEnd/>
                                <a:tailEnd/>
                              </a:ln>
                            </wps:spPr>
                            <wps:txbx>
                              <w:txbxContent>
                                <w:p w14:paraId="19DC4417" w14:textId="77777777" w:rsidR="008E4FFB" w:rsidRDefault="008E4FFB" w:rsidP="008E4FFB">
                                  <w:pPr>
                                    <w:rPr>
                                      <w:rFonts w:ascii="Tahoma" w:hAnsi="Tahoma" w:cs="Tahoma"/>
                                      <w:b/>
                                      <w:sz w:val="20"/>
                                      <w:szCs w:val="20"/>
                                    </w:rPr>
                                  </w:pPr>
                                  <w:r w:rsidRPr="00DC620A">
                                    <w:rPr>
                                      <w:rFonts w:ascii="Tahoma" w:hAnsi="Tahoma" w:cs="Tahoma"/>
                                      <w:b/>
                                      <w:sz w:val="20"/>
                                      <w:szCs w:val="20"/>
                                    </w:rPr>
                                    <w:t>What are some of your work responsibilities?</w:t>
                                  </w:r>
                                </w:p>
                                <w:p w14:paraId="7E498E77" w14:textId="0FBE7053" w:rsidR="00EB7042" w:rsidRPr="00EB7042" w:rsidRDefault="00EB7042" w:rsidP="00EB7042">
                                  <w:pPr>
                                    <w:autoSpaceDE w:val="0"/>
                                    <w:autoSpaceDN w:val="0"/>
                                    <w:adjustRightInd w:val="0"/>
                                    <w:rPr>
                                      <w:rFonts w:ascii="Tahoma" w:eastAsiaTheme="minorEastAsia" w:hAnsi="Tahoma" w:cs="Tahoma"/>
                                      <w:color w:val="111111"/>
                                      <w:sz w:val="20"/>
                                      <w:szCs w:val="20"/>
                                    </w:rPr>
                                  </w:pPr>
                                  <w:r w:rsidRPr="00EB7042">
                                    <w:rPr>
                                      <w:rFonts w:ascii="Tahoma" w:eastAsiaTheme="minorEastAsia" w:hAnsi="Tahoma" w:cs="Tahoma"/>
                                      <w:color w:val="111111"/>
                                      <w:sz w:val="20"/>
                                      <w:szCs w:val="20"/>
                                    </w:rPr>
                                    <w:t xml:space="preserve">Brenda Johnson, MEd, CHCP, serves as the Director, Office of Continuing Education for the University of </w:t>
                                  </w:r>
                                  <w:r>
                                    <w:rPr>
                                      <w:rFonts w:ascii="Tahoma" w:eastAsiaTheme="minorEastAsia" w:hAnsi="Tahoma" w:cs="Tahoma"/>
                                      <w:color w:val="111111"/>
                                      <w:sz w:val="20"/>
                                      <w:szCs w:val="20"/>
                                    </w:rPr>
                                    <w:t>T</w:t>
                                  </w:r>
                                  <w:r w:rsidRPr="00EB7042">
                                    <w:rPr>
                                      <w:rFonts w:ascii="Tahoma" w:eastAsiaTheme="minorEastAsia" w:hAnsi="Tahoma" w:cs="Tahoma"/>
                                      <w:color w:val="111111"/>
                                      <w:sz w:val="20"/>
                                      <w:szCs w:val="20"/>
                                    </w:rPr>
                                    <w:t>exas Medical Branch</w:t>
                                  </w:r>
                                  <w:r>
                                    <w:rPr>
                                      <w:rFonts w:ascii="Tahoma" w:eastAsiaTheme="minorEastAsia" w:hAnsi="Tahoma" w:cs="Tahoma"/>
                                      <w:color w:val="111111"/>
                                      <w:sz w:val="20"/>
                                      <w:szCs w:val="20"/>
                                    </w:rPr>
                                    <w:t xml:space="preserve"> </w:t>
                                  </w:r>
                                  <w:r w:rsidRPr="00EB7042">
                                    <w:rPr>
                                      <w:rFonts w:ascii="Tahoma" w:eastAsiaTheme="minorEastAsia" w:hAnsi="Tahoma" w:cs="Tahoma"/>
                                      <w:color w:val="111111"/>
                                      <w:sz w:val="20"/>
                                      <w:szCs w:val="20"/>
                                    </w:rPr>
                                    <w:t xml:space="preserve">at Galveston where she oversees over 100 CME activities annually for physicians in </w:t>
                                  </w:r>
                                  <w:r>
                                    <w:rPr>
                                      <w:rFonts w:ascii="Tahoma" w:eastAsiaTheme="minorEastAsia" w:hAnsi="Tahoma" w:cs="Tahoma"/>
                                      <w:color w:val="111111"/>
                                      <w:sz w:val="20"/>
                                      <w:szCs w:val="20"/>
                                    </w:rPr>
                                    <w:t>G</w:t>
                                  </w:r>
                                  <w:r w:rsidRPr="00EB7042">
                                    <w:rPr>
                                      <w:rFonts w:ascii="Tahoma" w:eastAsiaTheme="minorEastAsia" w:hAnsi="Tahoma" w:cs="Tahoma"/>
                                      <w:color w:val="111111"/>
                                      <w:sz w:val="20"/>
                                      <w:szCs w:val="20"/>
                                    </w:rPr>
                                    <w:t>alveston, Houston and surrounding areas</w:t>
                                  </w:r>
                                  <w:r>
                                    <w:rPr>
                                      <w:rFonts w:ascii="Tahoma" w:eastAsiaTheme="minorEastAsia" w:hAnsi="Tahoma" w:cs="Tahoma"/>
                                      <w:color w:val="111111"/>
                                      <w:sz w:val="20"/>
                                      <w:szCs w:val="20"/>
                                    </w:rPr>
                                    <w:t xml:space="preserve"> </w:t>
                                  </w:r>
                                  <w:r w:rsidRPr="00EB7042">
                                    <w:rPr>
                                      <w:rFonts w:ascii="Tahoma" w:eastAsiaTheme="minorEastAsia" w:hAnsi="Tahoma" w:cs="Tahoma"/>
                                      <w:color w:val="111111"/>
                                      <w:sz w:val="20"/>
                                      <w:szCs w:val="20"/>
                                    </w:rPr>
                                    <w:t>in Texas. In 2012, Ms. Johnson was instrumental in obtaining a 6-year reaccreditation with commendation status from the</w:t>
                                  </w:r>
                                  <w:r>
                                    <w:rPr>
                                      <w:rFonts w:ascii="Tahoma" w:eastAsiaTheme="minorEastAsia" w:hAnsi="Tahoma" w:cs="Tahoma"/>
                                      <w:color w:val="111111"/>
                                      <w:sz w:val="20"/>
                                      <w:szCs w:val="20"/>
                                    </w:rPr>
                                    <w:t xml:space="preserve"> </w:t>
                                  </w:r>
                                  <w:r w:rsidRPr="00EB7042">
                                    <w:rPr>
                                      <w:rFonts w:ascii="Tahoma" w:eastAsiaTheme="minorEastAsia" w:hAnsi="Tahoma" w:cs="Tahoma"/>
                                      <w:color w:val="111111"/>
                                      <w:sz w:val="20"/>
                                      <w:szCs w:val="20"/>
                                    </w:rPr>
                                    <w:t>Accreditation Council for Continuing Medical Education (ACCME) for UTMB's CME Program. And was successful in obtaining a</w:t>
                                  </w:r>
                                  <w:r>
                                    <w:rPr>
                                      <w:rFonts w:ascii="Tahoma" w:eastAsiaTheme="minorEastAsia" w:hAnsi="Tahoma" w:cs="Tahoma"/>
                                      <w:color w:val="111111"/>
                                      <w:sz w:val="20"/>
                                      <w:szCs w:val="20"/>
                                    </w:rPr>
                                    <w:t xml:space="preserve"> </w:t>
                                  </w:r>
                                  <w:r w:rsidRPr="00EB7042">
                                    <w:rPr>
                                      <w:rFonts w:ascii="Tahoma" w:eastAsiaTheme="minorEastAsia" w:hAnsi="Tahoma" w:cs="Tahoma"/>
                                      <w:color w:val="111111"/>
                                      <w:sz w:val="20"/>
                                      <w:szCs w:val="20"/>
                                    </w:rPr>
                                    <w:t>4-year reaccreditation in 2018.</w:t>
                                  </w:r>
                                  <w:r>
                                    <w:rPr>
                                      <w:rFonts w:ascii="Tahoma" w:eastAsiaTheme="minorEastAsia" w:hAnsi="Tahoma" w:cs="Tahoma"/>
                                      <w:color w:val="111111"/>
                                      <w:sz w:val="20"/>
                                      <w:szCs w:val="20"/>
                                    </w:rPr>
                                    <w:t xml:space="preserve">  </w:t>
                                  </w:r>
                                  <w:r w:rsidRPr="00EB7042">
                                    <w:rPr>
                                      <w:rFonts w:ascii="Tahoma" w:eastAsiaTheme="minorEastAsia" w:hAnsi="Tahoma" w:cs="Tahoma"/>
                                      <w:color w:val="111111"/>
                                      <w:sz w:val="20"/>
                                      <w:szCs w:val="20"/>
                                    </w:rPr>
                                    <w:t>Ms. Johnson completed her undergraduate training at Concordia University in River Forest, Illinois where she received a</w:t>
                                  </w:r>
                                  <w:r>
                                    <w:rPr>
                                      <w:rFonts w:ascii="Tahoma" w:eastAsiaTheme="minorEastAsia" w:hAnsi="Tahoma" w:cs="Tahoma"/>
                                      <w:color w:val="111111"/>
                                      <w:sz w:val="20"/>
                                      <w:szCs w:val="20"/>
                                    </w:rPr>
                                    <w:t xml:space="preserve"> </w:t>
                                  </w:r>
                                  <w:r w:rsidRPr="00EB7042">
                                    <w:rPr>
                                      <w:rFonts w:ascii="Tahoma" w:eastAsiaTheme="minorEastAsia" w:hAnsi="Tahoma" w:cs="Tahoma"/>
                                      <w:color w:val="111111"/>
                                      <w:sz w:val="20"/>
                                      <w:szCs w:val="20"/>
                                    </w:rPr>
                                    <w:t>Bachelor of Science degree, in Elementary Education, with a major in Life Science and a minor in Psychology.</w:t>
                                  </w:r>
                                  <w:r>
                                    <w:rPr>
                                      <w:rFonts w:ascii="Tahoma" w:eastAsiaTheme="minorEastAsia" w:hAnsi="Tahoma" w:cs="Tahoma"/>
                                      <w:color w:val="111111"/>
                                      <w:sz w:val="20"/>
                                      <w:szCs w:val="20"/>
                                    </w:rPr>
                                    <w:t xml:space="preserve"> </w:t>
                                  </w:r>
                                  <w:r w:rsidRPr="00EB7042">
                                    <w:rPr>
                                      <w:rFonts w:ascii="Tahoma" w:eastAsiaTheme="minorEastAsia" w:hAnsi="Tahoma" w:cs="Tahoma"/>
                                      <w:color w:val="111111"/>
                                      <w:sz w:val="20"/>
                                      <w:szCs w:val="20"/>
                                    </w:rPr>
                                    <w:t xml:space="preserve">Ms. Johnson has over twenty-five years experience in education, association </w:t>
                                  </w:r>
                                  <w:r>
                                    <w:rPr>
                                      <w:rFonts w:ascii="Tahoma" w:eastAsiaTheme="minorEastAsia" w:hAnsi="Tahoma" w:cs="Tahoma"/>
                                      <w:color w:val="111111"/>
                                      <w:sz w:val="20"/>
                                      <w:szCs w:val="20"/>
                                    </w:rPr>
                                    <w:t>m</w:t>
                                  </w:r>
                                  <w:r w:rsidRPr="00EB7042">
                                    <w:rPr>
                                      <w:rFonts w:ascii="Tahoma" w:eastAsiaTheme="minorEastAsia" w:hAnsi="Tahoma" w:cs="Tahoma"/>
                                      <w:color w:val="111111"/>
                                      <w:sz w:val="20"/>
                                      <w:szCs w:val="20"/>
                                    </w:rPr>
                                    <w:t>anagement and organizational development.</w:t>
                                  </w:r>
                                  <w:r>
                                    <w:rPr>
                                      <w:rFonts w:ascii="Tahoma" w:eastAsiaTheme="minorEastAsia" w:hAnsi="Tahoma" w:cs="Tahoma"/>
                                      <w:color w:val="111111"/>
                                      <w:sz w:val="20"/>
                                      <w:szCs w:val="20"/>
                                    </w:rPr>
                                    <w:t xml:space="preserve"> </w:t>
                                  </w:r>
                                  <w:r w:rsidRPr="00EB7042">
                                    <w:rPr>
                                      <w:rFonts w:ascii="Tahoma" w:eastAsiaTheme="minorEastAsia" w:hAnsi="Tahoma" w:cs="Tahoma"/>
                                      <w:color w:val="111111"/>
                                      <w:sz w:val="20"/>
                                      <w:szCs w:val="20"/>
                                    </w:rPr>
                                    <w:t>Her</w:t>
                                  </w:r>
                                  <w:r>
                                    <w:rPr>
                                      <w:rFonts w:ascii="Tahoma" w:eastAsiaTheme="minorEastAsia" w:hAnsi="Tahoma" w:cs="Tahoma"/>
                                      <w:color w:val="111111"/>
                                      <w:sz w:val="20"/>
                                      <w:szCs w:val="20"/>
                                    </w:rPr>
                                    <w:t xml:space="preserve"> </w:t>
                                  </w:r>
                                  <w:r w:rsidRPr="00EB7042">
                                    <w:rPr>
                                      <w:rFonts w:ascii="Tahoma" w:eastAsiaTheme="minorEastAsia" w:hAnsi="Tahoma" w:cs="Tahoma"/>
                                      <w:color w:val="111111"/>
                                      <w:sz w:val="20"/>
                                      <w:szCs w:val="20"/>
                                    </w:rPr>
                                    <w:t>most recent prior work experience is with The UT Health Science Center San Antonio where she served as Director,</w:t>
                                  </w:r>
                                  <w:r>
                                    <w:rPr>
                                      <w:rFonts w:ascii="Tahoma" w:eastAsiaTheme="minorEastAsia" w:hAnsi="Tahoma" w:cs="Tahoma"/>
                                      <w:color w:val="111111"/>
                                      <w:sz w:val="20"/>
                                      <w:szCs w:val="20"/>
                                    </w:rPr>
                                    <w:t xml:space="preserve"> </w:t>
                                  </w:r>
                                  <w:r w:rsidRPr="00EB7042">
                                    <w:rPr>
                                      <w:rFonts w:ascii="Tahoma" w:eastAsiaTheme="minorEastAsia" w:hAnsi="Tahoma" w:cs="Tahoma"/>
                                      <w:color w:val="111111"/>
                                      <w:sz w:val="20"/>
                                      <w:szCs w:val="20"/>
                                    </w:rPr>
                                    <w:t xml:space="preserve">Continuing Medical Education. Prior to her work in Texas, Brenda served as the Director of </w:t>
                                  </w:r>
                                  <w:r>
                                    <w:rPr>
                                      <w:rFonts w:ascii="Tahoma" w:eastAsiaTheme="minorEastAsia" w:hAnsi="Tahoma" w:cs="Tahoma"/>
                                      <w:color w:val="111111"/>
                                      <w:sz w:val="20"/>
                                      <w:szCs w:val="20"/>
                                    </w:rPr>
                                    <w:t>E</w:t>
                                  </w:r>
                                  <w:r w:rsidRPr="00EB7042">
                                    <w:rPr>
                                      <w:rFonts w:ascii="Tahoma" w:eastAsiaTheme="minorEastAsia" w:hAnsi="Tahoma" w:cs="Tahoma"/>
                                      <w:color w:val="111111"/>
                                      <w:sz w:val="20"/>
                                      <w:szCs w:val="20"/>
                                    </w:rPr>
                                    <w:t>ducation at SNM (formerly, the</w:t>
                                  </w:r>
                                  <w:r>
                                    <w:rPr>
                                      <w:rFonts w:ascii="Tahoma" w:eastAsiaTheme="minorEastAsia" w:hAnsi="Tahoma" w:cs="Tahoma"/>
                                      <w:color w:val="111111"/>
                                      <w:sz w:val="20"/>
                                      <w:szCs w:val="20"/>
                                    </w:rPr>
                                    <w:t xml:space="preserve"> </w:t>
                                  </w:r>
                                  <w:r w:rsidRPr="00EB7042">
                                    <w:rPr>
                                      <w:rFonts w:ascii="Tahoma" w:eastAsiaTheme="minorEastAsia" w:hAnsi="Tahoma" w:cs="Tahoma"/>
                                      <w:color w:val="111111"/>
                                      <w:sz w:val="20"/>
                                      <w:szCs w:val="20"/>
                                    </w:rPr>
                                    <w:t xml:space="preserve">Society of Nuclear </w:t>
                                  </w:r>
                                  <w:r>
                                    <w:rPr>
                                      <w:rFonts w:ascii="Tahoma" w:eastAsiaTheme="minorEastAsia" w:hAnsi="Tahoma" w:cs="Tahoma"/>
                                      <w:color w:val="111111"/>
                                      <w:sz w:val="20"/>
                                      <w:szCs w:val="20"/>
                                    </w:rPr>
                                    <w:t>Me</w:t>
                                  </w:r>
                                  <w:r w:rsidRPr="00EB7042">
                                    <w:rPr>
                                      <w:rFonts w:ascii="Tahoma" w:eastAsiaTheme="minorEastAsia" w:hAnsi="Tahoma" w:cs="Tahoma"/>
                                      <w:color w:val="111111"/>
                                      <w:sz w:val="20"/>
                                      <w:szCs w:val="20"/>
                                    </w:rPr>
                                    <w:t xml:space="preserve">dicine). There she launched a successful PET </w:t>
                                  </w:r>
                                  <w:r>
                                    <w:rPr>
                                      <w:rFonts w:ascii="Tahoma" w:eastAsiaTheme="minorEastAsia" w:hAnsi="Tahoma" w:cs="Tahoma"/>
                                      <w:color w:val="111111"/>
                                      <w:sz w:val="20"/>
                                      <w:szCs w:val="20"/>
                                    </w:rPr>
                                    <w:t>L</w:t>
                                  </w:r>
                                  <w:r w:rsidRPr="00EB7042">
                                    <w:rPr>
                                      <w:rFonts w:ascii="Tahoma" w:eastAsiaTheme="minorEastAsia" w:hAnsi="Tahoma" w:cs="Tahoma"/>
                                      <w:color w:val="111111"/>
                                      <w:sz w:val="20"/>
                                      <w:szCs w:val="20"/>
                                    </w:rPr>
                                    <w:t>earning Center where physicians and nuclear medicine</w:t>
                                  </w:r>
                                </w:p>
                                <w:p w14:paraId="126BBE87" w14:textId="31389251" w:rsidR="00EB7042" w:rsidRPr="00EB7042" w:rsidRDefault="00EB7042" w:rsidP="00EB7042">
                                  <w:pPr>
                                    <w:autoSpaceDE w:val="0"/>
                                    <w:autoSpaceDN w:val="0"/>
                                    <w:adjustRightInd w:val="0"/>
                                    <w:rPr>
                                      <w:rFonts w:ascii="Tahoma" w:eastAsiaTheme="minorEastAsia" w:hAnsi="Tahoma" w:cs="Tahoma"/>
                                      <w:color w:val="111111"/>
                                      <w:sz w:val="20"/>
                                      <w:szCs w:val="20"/>
                                    </w:rPr>
                                  </w:pPr>
                                  <w:r w:rsidRPr="00EB7042">
                                    <w:rPr>
                                      <w:rFonts w:ascii="Tahoma" w:eastAsiaTheme="minorEastAsia" w:hAnsi="Tahoma" w:cs="Tahoma"/>
                                      <w:color w:val="111111"/>
                                      <w:sz w:val="20"/>
                                      <w:szCs w:val="20"/>
                                    </w:rPr>
                                    <w:t>technologists have received training in the utility and clinical application of PET. Prior to working for SNM, Brenda served at</w:t>
                                  </w:r>
                                  <w:r>
                                    <w:rPr>
                                      <w:rFonts w:ascii="Tahoma" w:eastAsiaTheme="minorEastAsia" w:hAnsi="Tahoma" w:cs="Tahoma"/>
                                      <w:color w:val="111111"/>
                                      <w:sz w:val="20"/>
                                      <w:szCs w:val="20"/>
                                    </w:rPr>
                                    <w:t xml:space="preserve"> </w:t>
                                  </w:r>
                                  <w:r w:rsidRPr="00EB7042">
                                    <w:rPr>
                                      <w:rFonts w:ascii="Tahoma" w:eastAsiaTheme="minorEastAsia" w:hAnsi="Tahoma" w:cs="Tahoma"/>
                                      <w:color w:val="111111"/>
                                      <w:sz w:val="20"/>
                                      <w:szCs w:val="20"/>
                                    </w:rPr>
                                    <w:t>the American Medical Women’s Association (AMWA), as Deputy Executive Director, and the Uniform Services University of the</w:t>
                                  </w:r>
                                  <w:r>
                                    <w:rPr>
                                      <w:rFonts w:ascii="Tahoma" w:eastAsiaTheme="minorEastAsia" w:hAnsi="Tahoma" w:cs="Tahoma"/>
                                      <w:color w:val="111111"/>
                                      <w:sz w:val="20"/>
                                      <w:szCs w:val="20"/>
                                    </w:rPr>
                                    <w:t xml:space="preserve"> </w:t>
                                  </w:r>
                                  <w:r w:rsidRPr="00EB7042">
                                    <w:rPr>
                                      <w:rFonts w:ascii="Tahoma" w:eastAsiaTheme="minorEastAsia" w:hAnsi="Tahoma" w:cs="Tahoma"/>
                                      <w:color w:val="111111"/>
                                      <w:sz w:val="20"/>
                                      <w:szCs w:val="20"/>
                                    </w:rPr>
                                    <w:t>Health Sciences (USU), as Educational Program Manager. UTHSCSA, SNM and USUHS were awarded 6-year reaccreditations</w:t>
                                  </w:r>
                                </w:p>
                                <w:p w14:paraId="53F1C711" w14:textId="1D77AA0C" w:rsidR="00EB7042" w:rsidRPr="00EB7042" w:rsidRDefault="00EB7042" w:rsidP="00EB7042">
                                  <w:pPr>
                                    <w:autoSpaceDE w:val="0"/>
                                    <w:autoSpaceDN w:val="0"/>
                                    <w:adjustRightInd w:val="0"/>
                                    <w:rPr>
                                      <w:rFonts w:ascii="Tahoma" w:eastAsiaTheme="minorEastAsia" w:hAnsi="Tahoma" w:cs="Tahoma"/>
                                      <w:color w:val="111111"/>
                                      <w:sz w:val="20"/>
                                      <w:szCs w:val="20"/>
                                    </w:rPr>
                                  </w:pPr>
                                  <w:r w:rsidRPr="00EB7042">
                                    <w:rPr>
                                      <w:rFonts w:ascii="Tahoma" w:eastAsiaTheme="minorEastAsia" w:hAnsi="Tahoma" w:cs="Tahoma"/>
                                      <w:color w:val="111111"/>
                                      <w:sz w:val="20"/>
                                      <w:szCs w:val="20"/>
                                    </w:rPr>
                                    <w:t>Health Sciences (USU), as Educational Program Manager. UTHSCSA, SNM and USUHS were awarded 6-year reaccreditations</w:t>
                                  </w:r>
                                  <w:r>
                                    <w:rPr>
                                      <w:rFonts w:ascii="Tahoma" w:eastAsiaTheme="minorEastAsia" w:hAnsi="Tahoma" w:cs="Tahoma"/>
                                      <w:color w:val="111111"/>
                                      <w:sz w:val="20"/>
                                      <w:szCs w:val="20"/>
                                    </w:rPr>
                                    <w:t xml:space="preserve"> </w:t>
                                  </w:r>
                                  <w:r w:rsidRPr="00EB7042">
                                    <w:rPr>
                                      <w:rFonts w:ascii="Tahoma" w:eastAsiaTheme="minorEastAsia" w:hAnsi="Tahoma" w:cs="Tahoma"/>
                                      <w:color w:val="111111"/>
                                      <w:sz w:val="20"/>
                                      <w:szCs w:val="20"/>
                                    </w:rPr>
                                    <w:t xml:space="preserve">with commendation status from the Accreditation Council for Continuing Medical </w:t>
                                  </w:r>
                                  <w:r>
                                    <w:rPr>
                                      <w:rFonts w:ascii="Tahoma" w:eastAsiaTheme="minorEastAsia" w:hAnsi="Tahoma" w:cs="Tahoma"/>
                                      <w:color w:val="111111"/>
                                      <w:sz w:val="20"/>
                                      <w:szCs w:val="20"/>
                                    </w:rPr>
                                    <w:t>E</w:t>
                                  </w:r>
                                  <w:r w:rsidRPr="00EB7042">
                                    <w:rPr>
                                      <w:rFonts w:ascii="Tahoma" w:eastAsiaTheme="minorEastAsia" w:hAnsi="Tahoma" w:cs="Tahoma"/>
                                      <w:color w:val="111111"/>
                                      <w:sz w:val="20"/>
                                      <w:szCs w:val="20"/>
                                    </w:rPr>
                                    <w:t>ducation (ACCME) for which Ms. Johnson</w:t>
                                  </w:r>
                                  <w:r>
                                    <w:rPr>
                                      <w:rFonts w:ascii="Tahoma" w:eastAsiaTheme="minorEastAsia" w:hAnsi="Tahoma" w:cs="Tahoma"/>
                                      <w:color w:val="111111"/>
                                      <w:sz w:val="20"/>
                                      <w:szCs w:val="20"/>
                                    </w:rPr>
                                    <w:t xml:space="preserve"> </w:t>
                                  </w:r>
                                  <w:r w:rsidRPr="00EB7042">
                                    <w:rPr>
                                      <w:rFonts w:ascii="Tahoma" w:eastAsiaTheme="minorEastAsia" w:hAnsi="Tahoma" w:cs="Tahoma"/>
                                      <w:color w:val="111111"/>
                                      <w:sz w:val="20"/>
                                      <w:szCs w:val="20"/>
                                    </w:rPr>
                                    <w:t>was</w:t>
                                  </w:r>
                                  <w:r>
                                    <w:rPr>
                                      <w:rFonts w:ascii="Tahoma" w:eastAsiaTheme="minorEastAsia" w:hAnsi="Tahoma" w:cs="Tahoma"/>
                                      <w:color w:val="111111"/>
                                      <w:sz w:val="20"/>
                                      <w:szCs w:val="20"/>
                                    </w:rPr>
                                    <w:t xml:space="preserve"> </w:t>
                                  </w:r>
                                  <w:r w:rsidRPr="00EB7042">
                                    <w:rPr>
                                      <w:rFonts w:ascii="Tahoma" w:eastAsiaTheme="minorEastAsia" w:hAnsi="Tahoma" w:cs="Tahoma"/>
                                      <w:color w:val="111111"/>
                                      <w:sz w:val="20"/>
                                      <w:szCs w:val="20"/>
                                    </w:rPr>
                                    <w:t>integrally involved.</w:t>
                                  </w:r>
                                  <w:r>
                                    <w:rPr>
                                      <w:rFonts w:ascii="Tahoma" w:eastAsiaTheme="minorEastAsia" w:hAnsi="Tahoma" w:cs="Tahoma"/>
                                      <w:color w:val="111111"/>
                                      <w:sz w:val="20"/>
                                      <w:szCs w:val="20"/>
                                    </w:rPr>
                                    <w:t xml:space="preserve"> </w:t>
                                  </w:r>
                                  <w:r w:rsidRPr="00EB7042">
                                    <w:rPr>
                                      <w:rFonts w:ascii="Tahoma" w:eastAsiaTheme="minorEastAsia" w:hAnsi="Tahoma" w:cs="Tahoma"/>
                                      <w:color w:val="111111"/>
                                      <w:sz w:val="20"/>
                                      <w:szCs w:val="20"/>
                                    </w:rPr>
                                    <w:t xml:space="preserve">In addition to implementing CME activities, Brenda has effectively designed and </w:t>
                                  </w:r>
                                  <w:r>
                                    <w:rPr>
                                      <w:rFonts w:ascii="Tahoma" w:eastAsiaTheme="minorEastAsia" w:hAnsi="Tahoma" w:cs="Tahoma"/>
                                      <w:color w:val="111111"/>
                                      <w:sz w:val="20"/>
                                      <w:szCs w:val="20"/>
                                    </w:rPr>
                                    <w:t>i</w:t>
                                  </w:r>
                                  <w:r w:rsidRPr="00EB7042">
                                    <w:rPr>
                                      <w:rFonts w:ascii="Tahoma" w:eastAsiaTheme="minorEastAsia" w:hAnsi="Tahoma" w:cs="Tahoma"/>
                                      <w:color w:val="111111"/>
                                      <w:sz w:val="20"/>
                                      <w:szCs w:val="20"/>
                                    </w:rPr>
                                    <w:t>mplemented several continuing education</w:t>
                                  </w:r>
                                  <w:r>
                                    <w:rPr>
                                      <w:rFonts w:ascii="Tahoma" w:eastAsiaTheme="minorEastAsia" w:hAnsi="Tahoma" w:cs="Tahoma"/>
                                      <w:color w:val="111111"/>
                                      <w:sz w:val="20"/>
                                      <w:szCs w:val="20"/>
                                    </w:rPr>
                                    <w:t xml:space="preserve"> </w:t>
                                  </w:r>
                                  <w:r w:rsidRPr="00EB7042">
                                    <w:rPr>
                                      <w:rFonts w:ascii="Tahoma" w:eastAsiaTheme="minorEastAsia" w:hAnsi="Tahoma" w:cs="Tahoma"/>
                                      <w:color w:val="111111"/>
                                      <w:sz w:val="20"/>
                                      <w:szCs w:val="20"/>
                                    </w:rPr>
                                    <w:t>programs and their accreditations including, Accreditation Council for Phar</w:t>
                                  </w:r>
                                  <w:r>
                                    <w:rPr>
                                      <w:rFonts w:ascii="Tahoma" w:eastAsiaTheme="minorEastAsia" w:hAnsi="Tahoma" w:cs="Tahoma"/>
                                      <w:color w:val="111111"/>
                                      <w:sz w:val="20"/>
                                      <w:szCs w:val="20"/>
                                    </w:rPr>
                                    <w:t xml:space="preserve">macy Education, American Nurses </w:t>
                                  </w:r>
                                  <w:r w:rsidRPr="00EB7042">
                                    <w:rPr>
                                      <w:rFonts w:ascii="Tahoma" w:eastAsiaTheme="minorEastAsia" w:hAnsi="Tahoma" w:cs="Tahoma"/>
                                      <w:color w:val="111111"/>
                                      <w:sz w:val="20"/>
                                      <w:szCs w:val="20"/>
                                    </w:rPr>
                                    <w:t>Credentialing</w:t>
                                  </w:r>
                                  <w:r>
                                    <w:rPr>
                                      <w:rFonts w:ascii="Tahoma" w:eastAsiaTheme="minorEastAsia" w:hAnsi="Tahoma" w:cs="Tahoma"/>
                                      <w:color w:val="111111"/>
                                      <w:sz w:val="20"/>
                                      <w:szCs w:val="20"/>
                                    </w:rPr>
                                    <w:t xml:space="preserve"> </w:t>
                                  </w:r>
                                  <w:r w:rsidRPr="00EB7042">
                                    <w:rPr>
                                      <w:rFonts w:ascii="Tahoma" w:eastAsiaTheme="minorEastAsia" w:hAnsi="Tahoma" w:cs="Tahoma"/>
                                      <w:color w:val="111111"/>
                                      <w:sz w:val="20"/>
                                      <w:szCs w:val="20"/>
                                    </w:rPr>
                                    <w:t>Center, American College of Healthcare Executives, and Council for Accreditation of Medical Physics Education Program.</w:t>
                                  </w:r>
                                  <w:r>
                                    <w:rPr>
                                      <w:rFonts w:ascii="Tahoma" w:eastAsiaTheme="minorEastAsia" w:hAnsi="Tahoma" w:cs="Tahoma"/>
                                      <w:color w:val="111111"/>
                                      <w:sz w:val="20"/>
                                      <w:szCs w:val="20"/>
                                    </w:rPr>
                                    <w:t xml:space="preserve"> </w:t>
                                  </w:r>
                                  <w:r w:rsidRPr="00EB7042">
                                    <w:rPr>
                                      <w:rFonts w:ascii="Tahoma" w:eastAsiaTheme="minorEastAsia" w:hAnsi="Tahoma" w:cs="Tahoma"/>
                                      <w:color w:val="111111"/>
                                      <w:sz w:val="20"/>
                                      <w:szCs w:val="20"/>
                                    </w:rPr>
                                    <w:t xml:space="preserve">Her focus is directing Performance Improvement continuing medical </w:t>
                                  </w:r>
                                  <w:r>
                                    <w:rPr>
                                      <w:rFonts w:ascii="Tahoma" w:eastAsiaTheme="minorEastAsia" w:hAnsi="Tahoma" w:cs="Tahoma"/>
                                      <w:color w:val="111111"/>
                                      <w:sz w:val="20"/>
                                      <w:szCs w:val="20"/>
                                    </w:rPr>
                                    <w:t>e</w:t>
                                  </w:r>
                                  <w:r w:rsidRPr="00EB7042">
                                    <w:rPr>
                                      <w:rFonts w:ascii="Tahoma" w:eastAsiaTheme="minorEastAsia" w:hAnsi="Tahoma" w:cs="Tahoma"/>
                                      <w:color w:val="111111"/>
                                      <w:sz w:val="20"/>
                                      <w:szCs w:val="20"/>
                                    </w:rPr>
                                    <w:t xml:space="preserve">ducation (PI CME) activities that focus on </w:t>
                                  </w:r>
                                  <w:r>
                                    <w:rPr>
                                      <w:rFonts w:ascii="Tahoma" w:eastAsiaTheme="minorEastAsia" w:hAnsi="Tahoma" w:cs="Tahoma"/>
                                      <w:color w:val="111111"/>
                                      <w:sz w:val="20"/>
                                      <w:szCs w:val="20"/>
                                    </w:rPr>
                                    <w:t xml:space="preserve">demonstrated </w:t>
                                  </w:r>
                                  <w:r w:rsidRPr="00EB7042">
                                    <w:rPr>
                                      <w:rFonts w:ascii="Tahoma" w:eastAsiaTheme="minorEastAsia" w:hAnsi="Tahoma" w:cs="Tahoma"/>
                                      <w:color w:val="111111"/>
                                      <w:sz w:val="20"/>
                                      <w:szCs w:val="20"/>
                                    </w:rPr>
                                    <w:t>changes in physician competence, performance, and patient health outcomes.</w:t>
                                  </w:r>
                                </w:p>
                                <w:p w14:paraId="30D0C14E" w14:textId="133BD5AA" w:rsidR="008E4FFB" w:rsidRPr="00290C5B" w:rsidRDefault="00EB7042" w:rsidP="008E4FFB">
                                  <w:pPr>
                                    <w:autoSpaceDE w:val="0"/>
                                    <w:autoSpaceDN w:val="0"/>
                                    <w:adjustRightInd w:val="0"/>
                                    <w:rPr>
                                      <w:rFonts w:ascii="Tahoma" w:hAnsi="Tahoma" w:cs="Tahoma"/>
                                      <w:color w:val="000000" w:themeColor="text1"/>
                                      <w:sz w:val="20"/>
                                      <w:szCs w:val="20"/>
                                    </w:rPr>
                                  </w:pPr>
                                  <w:r w:rsidRPr="00EB7042">
                                    <w:rPr>
                                      <w:rFonts w:ascii="Tahoma" w:eastAsiaTheme="minorEastAsia" w:hAnsi="Tahoma" w:cs="Tahoma"/>
                                      <w:color w:val="111111"/>
                                      <w:sz w:val="20"/>
                                      <w:szCs w:val="20"/>
                                    </w:rPr>
                                    <w:t xml:space="preserve">Ms. Johnson is a Certified Continuing Healthcare Education Professional (CHCP), and a </w:t>
                                  </w:r>
                                  <w:r w:rsidR="009C1D4D" w:rsidRPr="00EB7042">
                                    <w:rPr>
                                      <w:rFonts w:ascii="Tahoma" w:eastAsiaTheme="minorEastAsia" w:hAnsi="Tahoma" w:cs="Tahoma"/>
                                      <w:color w:val="111111"/>
                                      <w:sz w:val="20"/>
                                      <w:szCs w:val="20"/>
                                    </w:rPr>
                                    <w:t>distinguished</w:t>
                                  </w:r>
                                  <w:r w:rsidRPr="00EB7042">
                                    <w:rPr>
                                      <w:rFonts w:ascii="Tahoma" w:eastAsiaTheme="minorEastAsia" w:hAnsi="Tahoma" w:cs="Tahoma"/>
                                      <w:color w:val="111111"/>
                                      <w:sz w:val="20"/>
                                      <w:szCs w:val="20"/>
                                    </w:rPr>
                                    <w:t xml:space="preserve"> member of the Alliance</w:t>
                                  </w:r>
                                  <w:r w:rsidR="009C1D4D">
                                    <w:rPr>
                                      <w:rFonts w:ascii="Tahoma" w:eastAsiaTheme="minorEastAsia" w:hAnsi="Tahoma" w:cs="Tahoma"/>
                                      <w:color w:val="111111"/>
                                      <w:sz w:val="20"/>
                                      <w:szCs w:val="20"/>
                                    </w:rPr>
                                    <w:t xml:space="preserve"> </w:t>
                                  </w:r>
                                  <w:r w:rsidRPr="00EB7042">
                                    <w:rPr>
                                      <w:rFonts w:ascii="Tahoma" w:eastAsiaTheme="minorEastAsia" w:hAnsi="Tahoma" w:cs="Tahoma"/>
                                      <w:color w:val="111111"/>
                                      <w:sz w:val="20"/>
                                      <w:szCs w:val="20"/>
                                    </w:rPr>
                                    <w:t>for Continuing Education in the Health Professions, and a member of the Society for Academic Continuing Medical Education,</w:t>
                                  </w:r>
                                  <w:r w:rsidR="009C1D4D">
                                    <w:rPr>
                                      <w:rFonts w:ascii="Tahoma" w:eastAsiaTheme="minorEastAsia" w:hAnsi="Tahoma" w:cs="Tahoma"/>
                                      <w:color w:val="111111"/>
                                      <w:sz w:val="20"/>
                                      <w:szCs w:val="20"/>
                                    </w:rPr>
                                    <w:t xml:space="preserve">   </w:t>
                                  </w:r>
                                  <w:r w:rsidRPr="00EB7042">
                                    <w:rPr>
                                      <w:rFonts w:ascii="Tahoma" w:eastAsiaTheme="minorEastAsia" w:hAnsi="Tahoma" w:cs="Tahoma"/>
                                      <w:color w:val="111111"/>
                                      <w:sz w:val="20"/>
                                      <w:szCs w:val="20"/>
                                    </w:rPr>
                                    <w:t>where she served as on the membership committee, and as Editor of the Society newsletter.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5AAF03" id="_x0000_s1029" type="#_x0000_t202" style="position:absolute;margin-left:-5.15pt;margin-top:16pt;width:261.05pt;height:681.75pt;z-index:2517672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" fillcolor="#dce6f2">
                      <v:textbox>
                        <w:txbxContent>
                          <w:p w14:paraId="19DC4417" w14:textId="77777777" w:rsidR="008E4FFB" w:rsidRDefault="008E4FFB" w:rsidP="008E4FFB">
                            <w:pPr>
                              <w:rPr>
                                <w:rFonts w:ascii="Tahoma" w:hAnsi="Tahoma" w:cs="Tahoma"/>
                                <w:b/>
                                <w:sz w:val="20"/>
                                <w:szCs w:val="20"/>
                              </w:rPr>
                            </w:pPr>
                            <w:r w:rsidRPr="00DC620A">
                              <w:rPr>
                                <w:rFonts w:ascii="Tahoma" w:hAnsi="Tahoma" w:cs="Tahoma"/>
                                <w:b/>
                                <w:sz w:val="20"/>
                                <w:szCs w:val="20"/>
                              </w:rPr>
                              <w:t>What are some of your work responsibilities?</w:t>
                            </w:r>
                          </w:p>
                          <w:p w14:paraId="7E498E77" w14:textId="0FBE7053" w:rsidR="00EB7042" w:rsidRPr="00EB7042" w:rsidRDefault="00EB7042" w:rsidP="00EB7042">
                            <w:pPr>
                              <w:autoSpaceDE w:val="0"/>
                              <w:autoSpaceDN w:val="0"/>
                              <w:adjustRightInd w:val="0"/>
                              <w:rPr>
                                <w:rFonts w:ascii="Tahoma" w:eastAsiaTheme="minorEastAsia" w:hAnsi="Tahoma" w:cs="Tahoma"/>
                                <w:color w:val="111111"/>
                                <w:sz w:val="20"/>
                                <w:szCs w:val="20"/>
                              </w:rPr>
                            </w:pPr>
                            <w:r w:rsidRPr="00EB7042">
                              <w:rPr>
                                <w:rFonts w:ascii="Tahoma" w:eastAsiaTheme="minorEastAsia" w:hAnsi="Tahoma" w:cs="Tahoma"/>
                                <w:color w:val="111111"/>
                                <w:sz w:val="20"/>
                                <w:szCs w:val="20"/>
                              </w:rPr>
                              <w:t xml:space="preserve">Brenda Johnson, MEd, CHCP, serves as the Director, Office of Continuing Education for the University of </w:t>
                            </w:r>
                            <w:r>
                              <w:rPr>
                                <w:rFonts w:ascii="Tahoma" w:eastAsiaTheme="minorEastAsia" w:hAnsi="Tahoma" w:cs="Tahoma"/>
                                <w:color w:val="111111"/>
                                <w:sz w:val="20"/>
                                <w:szCs w:val="20"/>
                              </w:rPr>
                              <w:t>T</w:t>
                            </w:r>
                            <w:r w:rsidRPr="00EB7042">
                              <w:rPr>
                                <w:rFonts w:ascii="Tahoma" w:eastAsiaTheme="minorEastAsia" w:hAnsi="Tahoma" w:cs="Tahoma"/>
                                <w:color w:val="111111"/>
                                <w:sz w:val="20"/>
                                <w:szCs w:val="20"/>
                              </w:rPr>
                              <w:t>exas Medical Branch</w:t>
                            </w:r>
                            <w:r>
                              <w:rPr>
                                <w:rFonts w:ascii="Tahoma" w:eastAsiaTheme="minorEastAsia" w:hAnsi="Tahoma" w:cs="Tahoma"/>
                                <w:color w:val="111111"/>
                                <w:sz w:val="20"/>
                                <w:szCs w:val="20"/>
                              </w:rPr>
                              <w:t xml:space="preserve"> </w:t>
                            </w:r>
                            <w:r w:rsidRPr="00EB7042">
                              <w:rPr>
                                <w:rFonts w:ascii="Tahoma" w:eastAsiaTheme="minorEastAsia" w:hAnsi="Tahoma" w:cs="Tahoma"/>
                                <w:color w:val="111111"/>
                                <w:sz w:val="20"/>
                                <w:szCs w:val="20"/>
                              </w:rPr>
                              <w:t xml:space="preserve">at Galveston where she oversees over 100 CME activities annually for physicians in </w:t>
                            </w:r>
                            <w:r>
                              <w:rPr>
                                <w:rFonts w:ascii="Tahoma" w:eastAsiaTheme="minorEastAsia" w:hAnsi="Tahoma" w:cs="Tahoma"/>
                                <w:color w:val="111111"/>
                                <w:sz w:val="20"/>
                                <w:szCs w:val="20"/>
                              </w:rPr>
                              <w:t>G</w:t>
                            </w:r>
                            <w:r w:rsidRPr="00EB7042">
                              <w:rPr>
                                <w:rFonts w:ascii="Tahoma" w:eastAsiaTheme="minorEastAsia" w:hAnsi="Tahoma" w:cs="Tahoma"/>
                                <w:color w:val="111111"/>
                                <w:sz w:val="20"/>
                                <w:szCs w:val="20"/>
                              </w:rPr>
                              <w:t>alveston, Houston and surrounding areas</w:t>
                            </w:r>
                            <w:r>
                              <w:rPr>
                                <w:rFonts w:ascii="Tahoma" w:eastAsiaTheme="minorEastAsia" w:hAnsi="Tahoma" w:cs="Tahoma"/>
                                <w:color w:val="111111"/>
                                <w:sz w:val="20"/>
                                <w:szCs w:val="20"/>
                              </w:rPr>
                              <w:t xml:space="preserve"> </w:t>
                            </w:r>
                            <w:r w:rsidRPr="00EB7042">
                              <w:rPr>
                                <w:rFonts w:ascii="Tahoma" w:eastAsiaTheme="minorEastAsia" w:hAnsi="Tahoma" w:cs="Tahoma"/>
                                <w:color w:val="111111"/>
                                <w:sz w:val="20"/>
                                <w:szCs w:val="20"/>
                              </w:rPr>
                              <w:t>in Texas. In 2012, Ms. Johnson was instrumental in obtaining a 6-year reaccreditation with commendation status from the</w:t>
                            </w:r>
                            <w:r>
                              <w:rPr>
                                <w:rFonts w:ascii="Tahoma" w:eastAsiaTheme="minorEastAsia" w:hAnsi="Tahoma" w:cs="Tahoma"/>
                                <w:color w:val="111111"/>
                                <w:sz w:val="20"/>
                                <w:szCs w:val="20"/>
                              </w:rPr>
                              <w:t xml:space="preserve"> </w:t>
                            </w:r>
                            <w:r w:rsidRPr="00EB7042">
                              <w:rPr>
                                <w:rFonts w:ascii="Tahoma" w:eastAsiaTheme="minorEastAsia" w:hAnsi="Tahoma" w:cs="Tahoma"/>
                                <w:color w:val="111111"/>
                                <w:sz w:val="20"/>
                                <w:szCs w:val="20"/>
                              </w:rPr>
                              <w:t>Accreditation Council for Continuing Medical Education (ACCME) for UTMB's CME Program. And was successful in obtaining a</w:t>
                            </w:r>
                            <w:r>
                              <w:rPr>
                                <w:rFonts w:ascii="Tahoma" w:eastAsiaTheme="minorEastAsia" w:hAnsi="Tahoma" w:cs="Tahoma"/>
                                <w:color w:val="111111"/>
                                <w:sz w:val="20"/>
                                <w:szCs w:val="20"/>
                              </w:rPr>
                              <w:t xml:space="preserve"> </w:t>
                            </w:r>
                            <w:r w:rsidRPr="00EB7042">
                              <w:rPr>
                                <w:rFonts w:ascii="Tahoma" w:eastAsiaTheme="minorEastAsia" w:hAnsi="Tahoma" w:cs="Tahoma"/>
                                <w:color w:val="111111"/>
                                <w:sz w:val="20"/>
                                <w:szCs w:val="20"/>
                              </w:rPr>
                              <w:t>4-year reaccreditation in 2018.</w:t>
                            </w:r>
                            <w:r>
                              <w:rPr>
                                <w:rFonts w:ascii="Tahoma" w:eastAsiaTheme="minorEastAsia" w:hAnsi="Tahoma" w:cs="Tahoma"/>
                                <w:color w:val="111111"/>
                                <w:sz w:val="20"/>
                                <w:szCs w:val="20"/>
                              </w:rPr>
                              <w:t xml:space="preserve">  </w:t>
                            </w:r>
                            <w:r w:rsidRPr="00EB7042">
                              <w:rPr>
                                <w:rFonts w:ascii="Tahoma" w:eastAsiaTheme="minorEastAsia" w:hAnsi="Tahoma" w:cs="Tahoma"/>
                                <w:color w:val="111111"/>
                                <w:sz w:val="20"/>
                                <w:szCs w:val="20"/>
                              </w:rPr>
                              <w:t>Ms. Johnson completed her undergraduate training at Concordia University in River Forest, Illinois where she received a</w:t>
                            </w:r>
                            <w:r>
                              <w:rPr>
                                <w:rFonts w:ascii="Tahoma" w:eastAsiaTheme="minorEastAsia" w:hAnsi="Tahoma" w:cs="Tahoma"/>
                                <w:color w:val="111111"/>
                                <w:sz w:val="20"/>
                                <w:szCs w:val="20"/>
                              </w:rPr>
                              <w:t xml:space="preserve"> </w:t>
                            </w:r>
                            <w:r w:rsidRPr="00EB7042">
                              <w:rPr>
                                <w:rFonts w:ascii="Tahoma" w:eastAsiaTheme="minorEastAsia" w:hAnsi="Tahoma" w:cs="Tahoma"/>
                                <w:color w:val="111111"/>
                                <w:sz w:val="20"/>
                                <w:szCs w:val="20"/>
                              </w:rPr>
                              <w:t>Bachelor of Science degree, in Elementary Education, with a major in Life Science and a minor in Psychology.</w:t>
                            </w:r>
                            <w:r>
                              <w:rPr>
                                <w:rFonts w:ascii="Tahoma" w:eastAsiaTheme="minorEastAsia" w:hAnsi="Tahoma" w:cs="Tahoma"/>
                                <w:color w:val="111111"/>
                                <w:sz w:val="20"/>
                                <w:szCs w:val="20"/>
                              </w:rPr>
                              <w:t xml:space="preserve"> </w:t>
                            </w:r>
                            <w:r w:rsidRPr="00EB7042">
                              <w:rPr>
                                <w:rFonts w:ascii="Tahoma" w:eastAsiaTheme="minorEastAsia" w:hAnsi="Tahoma" w:cs="Tahoma"/>
                                <w:color w:val="111111"/>
                                <w:sz w:val="20"/>
                                <w:szCs w:val="20"/>
                              </w:rPr>
                              <w:t xml:space="preserve">Ms. Johnson has over twenty-five years experience in education, association </w:t>
                            </w:r>
                            <w:r>
                              <w:rPr>
                                <w:rFonts w:ascii="Tahoma" w:eastAsiaTheme="minorEastAsia" w:hAnsi="Tahoma" w:cs="Tahoma"/>
                                <w:color w:val="111111"/>
                                <w:sz w:val="20"/>
                                <w:szCs w:val="20"/>
                              </w:rPr>
                              <w:t>m</w:t>
                            </w:r>
                            <w:r w:rsidRPr="00EB7042">
                              <w:rPr>
                                <w:rFonts w:ascii="Tahoma" w:eastAsiaTheme="minorEastAsia" w:hAnsi="Tahoma" w:cs="Tahoma"/>
                                <w:color w:val="111111"/>
                                <w:sz w:val="20"/>
                                <w:szCs w:val="20"/>
                              </w:rPr>
                              <w:t>anagement and organizational development.</w:t>
                            </w:r>
                            <w:r>
                              <w:rPr>
                                <w:rFonts w:ascii="Tahoma" w:eastAsiaTheme="minorEastAsia" w:hAnsi="Tahoma" w:cs="Tahoma"/>
                                <w:color w:val="111111"/>
                                <w:sz w:val="20"/>
                                <w:szCs w:val="20"/>
                              </w:rPr>
                              <w:t xml:space="preserve"> </w:t>
                            </w:r>
                            <w:r w:rsidRPr="00EB7042">
                              <w:rPr>
                                <w:rFonts w:ascii="Tahoma" w:eastAsiaTheme="minorEastAsia" w:hAnsi="Tahoma" w:cs="Tahoma"/>
                                <w:color w:val="111111"/>
                                <w:sz w:val="20"/>
                                <w:szCs w:val="20"/>
                              </w:rPr>
                              <w:t>Her</w:t>
                            </w:r>
                            <w:r>
                              <w:rPr>
                                <w:rFonts w:ascii="Tahoma" w:eastAsiaTheme="minorEastAsia" w:hAnsi="Tahoma" w:cs="Tahoma"/>
                                <w:color w:val="111111"/>
                                <w:sz w:val="20"/>
                                <w:szCs w:val="20"/>
                              </w:rPr>
                              <w:t xml:space="preserve"> </w:t>
                            </w:r>
                            <w:r w:rsidRPr="00EB7042">
                              <w:rPr>
                                <w:rFonts w:ascii="Tahoma" w:eastAsiaTheme="minorEastAsia" w:hAnsi="Tahoma" w:cs="Tahoma"/>
                                <w:color w:val="111111"/>
                                <w:sz w:val="20"/>
                                <w:szCs w:val="20"/>
                              </w:rPr>
                              <w:t>most recent prior work experience is with The UT Health Science Center San Antonio where she served as Director,</w:t>
                            </w:r>
                            <w:r>
                              <w:rPr>
                                <w:rFonts w:ascii="Tahoma" w:eastAsiaTheme="minorEastAsia" w:hAnsi="Tahoma" w:cs="Tahoma"/>
                                <w:color w:val="111111"/>
                                <w:sz w:val="20"/>
                                <w:szCs w:val="20"/>
                              </w:rPr>
                              <w:t xml:space="preserve"> </w:t>
                            </w:r>
                            <w:r w:rsidRPr="00EB7042">
                              <w:rPr>
                                <w:rFonts w:ascii="Tahoma" w:eastAsiaTheme="minorEastAsia" w:hAnsi="Tahoma" w:cs="Tahoma"/>
                                <w:color w:val="111111"/>
                                <w:sz w:val="20"/>
                                <w:szCs w:val="20"/>
                              </w:rPr>
                              <w:t xml:space="preserve">Continuing Medical Education. Prior to her work in Texas, Brenda served as the Director of </w:t>
                            </w:r>
                            <w:r>
                              <w:rPr>
                                <w:rFonts w:ascii="Tahoma" w:eastAsiaTheme="minorEastAsia" w:hAnsi="Tahoma" w:cs="Tahoma"/>
                                <w:color w:val="111111"/>
                                <w:sz w:val="20"/>
                                <w:szCs w:val="20"/>
                              </w:rPr>
                              <w:t>E</w:t>
                            </w:r>
                            <w:r w:rsidRPr="00EB7042">
                              <w:rPr>
                                <w:rFonts w:ascii="Tahoma" w:eastAsiaTheme="minorEastAsia" w:hAnsi="Tahoma" w:cs="Tahoma"/>
                                <w:color w:val="111111"/>
                                <w:sz w:val="20"/>
                                <w:szCs w:val="20"/>
                              </w:rPr>
                              <w:t>ducation at SNM (formerly, the</w:t>
                            </w:r>
                            <w:r>
                              <w:rPr>
                                <w:rFonts w:ascii="Tahoma" w:eastAsiaTheme="minorEastAsia" w:hAnsi="Tahoma" w:cs="Tahoma"/>
                                <w:color w:val="111111"/>
                                <w:sz w:val="20"/>
                                <w:szCs w:val="20"/>
                              </w:rPr>
                              <w:t xml:space="preserve"> </w:t>
                            </w:r>
                            <w:r w:rsidRPr="00EB7042">
                              <w:rPr>
                                <w:rFonts w:ascii="Tahoma" w:eastAsiaTheme="minorEastAsia" w:hAnsi="Tahoma" w:cs="Tahoma"/>
                                <w:color w:val="111111"/>
                                <w:sz w:val="20"/>
                                <w:szCs w:val="20"/>
                              </w:rPr>
                              <w:t xml:space="preserve">Society of Nuclear </w:t>
                            </w:r>
                            <w:r>
                              <w:rPr>
                                <w:rFonts w:ascii="Tahoma" w:eastAsiaTheme="minorEastAsia" w:hAnsi="Tahoma" w:cs="Tahoma"/>
                                <w:color w:val="111111"/>
                                <w:sz w:val="20"/>
                                <w:szCs w:val="20"/>
                              </w:rPr>
                              <w:t>Me</w:t>
                            </w:r>
                            <w:r w:rsidRPr="00EB7042">
                              <w:rPr>
                                <w:rFonts w:ascii="Tahoma" w:eastAsiaTheme="minorEastAsia" w:hAnsi="Tahoma" w:cs="Tahoma"/>
                                <w:color w:val="111111"/>
                                <w:sz w:val="20"/>
                                <w:szCs w:val="20"/>
                              </w:rPr>
                              <w:t xml:space="preserve">dicine). There she launched a successful PET </w:t>
                            </w:r>
                            <w:r>
                              <w:rPr>
                                <w:rFonts w:ascii="Tahoma" w:eastAsiaTheme="minorEastAsia" w:hAnsi="Tahoma" w:cs="Tahoma"/>
                                <w:color w:val="111111"/>
                                <w:sz w:val="20"/>
                                <w:szCs w:val="20"/>
                              </w:rPr>
                              <w:t>L</w:t>
                            </w:r>
                            <w:r w:rsidRPr="00EB7042">
                              <w:rPr>
                                <w:rFonts w:ascii="Tahoma" w:eastAsiaTheme="minorEastAsia" w:hAnsi="Tahoma" w:cs="Tahoma"/>
                                <w:color w:val="111111"/>
                                <w:sz w:val="20"/>
                                <w:szCs w:val="20"/>
                              </w:rPr>
                              <w:t>earning Center where physicians and nuclear medicine</w:t>
                            </w:r>
                          </w:p>
                          <w:p w14:paraId="126BBE87" w14:textId="31389251" w:rsidR="00EB7042" w:rsidRPr="00EB7042" w:rsidRDefault="00EB7042" w:rsidP="00EB7042">
                            <w:pPr>
                              <w:autoSpaceDE w:val="0"/>
                              <w:autoSpaceDN w:val="0"/>
                              <w:adjustRightInd w:val="0"/>
                              <w:rPr>
                                <w:rFonts w:ascii="Tahoma" w:eastAsiaTheme="minorEastAsia" w:hAnsi="Tahoma" w:cs="Tahoma"/>
                                <w:color w:val="111111"/>
                                <w:sz w:val="20"/>
                                <w:szCs w:val="20"/>
                              </w:rPr>
                            </w:pPr>
                            <w:r w:rsidRPr="00EB7042">
                              <w:rPr>
                                <w:rFonts w:ascii="Tahoma" w:eastAsiaTheme="minorEastAsia" w:hAnsi="Tahoma" w:cs="Tahoma"/>
                                <w:color w:val="111111"/>
                                <w:sz w:val="20"/>
                                <w:szCs w:val="20"/>
                              </w:rPr>
                              <w:t>technologists have received training in the utility and clinical application of PET. Prior to working for SNM, Brenda served at</w:t>
                            </w:r>
                            <w:r>
                              <w:rPr>
                                <w:rFonts w:ascii="Tahoma" w:eastAsiaTheme="minorEastAsia" w:hAnsi="Tahoma" w:cs="Tahoma"/>
                                <w:color w:val="111111"/>
                                <w:sz w:val="20"/>
                                <w:szCs w:val="20"/>
                              </w:rPr>
                              <w:t xml:space="preserve"> </w:t>
                            </w:r>
                            <w:r w:rsidRPr="00EB7042">
                              <w:rPr>
                                <w:rFonts w:ascii="Tahoma" w:eastAsiaTheme="minorEastAsia" w:hAnsi="Tahoma" w:cs="Tahoma"/>
                                <w:color w:val="111111"/>
                                <w:sz w:val="20"/>
                                <w:szCs w:val="20"/>
                              </w:rPr>
                              <w:t>the American Medical Women’s Association (AMWA), as Deputy Executive Director, and the Uniform Services University of the</w:t>
                            </w:r>
                            <w:r>
                              <w:rPr>
                                <w:rFonts w:ascii="Tahoma" w:eastAsiaTheme="minorEastAsia" w:hAnsi="Tahoma" w:cs="Tahoma"/>
                                <w:color w:val="111111"/>
                                <w:sz w:val="20"/>
                                <w:szCs w:val="20"/>
                              </w:rPr>
                              <w:t xml:space="preserve"> </w:t>
                            </w:r>
                            <w:r w:rsidRPr="00EB7042">
                              <w:rPr>
                                <w:rFonts w:ascii="Tahoma" w:eastAsiaTheme="minorEastAsia" w:hAnsi="Tahoma" w:cs="Tahoma"/>
                                <w:color w:val="111111"/>
                                <w:sz w:val="20"/>
                                <w:szCs w:val="20"/>
                              </w:rPr>
                              <w:t>Health Sciences (USU), as Educational Program Manager. UTHSCSA, SNM and USUHS were awarded 6-year reaccreditations</w:t>
                            </w:r>
                          </w:p>
                          <w:p w14:paraId="53F1C711" w14:textId="1D77AA0C" w:rsidR="00EB7042" w:rsidRPr="00EB7042" w:rsidRDefault="00EB7042" w:rsidP="00EB7042">
                            <w:pPr>
                              <w:autoSpaceDE w:val="0"/>
                              <w:autoSpaceDN w:val="0"/>
                              <w:adjustRightInd w:val="0"/>
                              <w:rPr>
                                <w:rFonts w:ascii="Tahoma" w:eastAsiaTheme="minorEastAsia" w:hAnsi="Tahoma" w:cs="Tahoma"/>
                                <w:color w:val="111111"/>
                                <w:sz w:val="20"/>
                                <w:szCs w:val="20"/>
                              </w:rPr>
                            </w:pPr>
                            <w:r w:rsidRPr="00EB7042">
                              <w:rPr>
                                <w:rFonts w:ascii="Tahoma" w:eastAsiaTheme="minorEastAsia" w:hAnsi="Tahoma" w:cs="Tahoma"/>
                                <w:color w:val="111111"/>
                                <w:sz w:val="20"/>
                                <w:szCs w:val="20"/>
                              </w:rPr>
                              <w:t>Health Sciences (USU), as Educational Program Manager. UTHSCSA, SNM and USUHS were awarded 6-year reaccreditations</w:t>
                            </w:r>
                            <w:r>
                              <w:rPr>
                                <w:rFonts w:ascii="Tahoma" w:eastAsiaTheme="minorEastAsia" w:hAnsi="Tahoma" w:cs="Tahoma"/>
                                <w:color w:val="111111"/>
                                <w:sz w:val="20"/>
                                <w:szCs w:val="20"/>
                              </w:rPr>
                              <w:t xml:space="preserve"> </w:t>
                            </w:r>
                            <w:r w:rsidRPr="00EB7042">
                              <w:rPr>
                                <w:rFonts w:ascii="Tahoma" w:eastAsiaTheme="minorEastAsia" w:hAnsi="Tahoma" w:cs="Tahoma"/>
                                <w:color w:val="111111"/>
                                <w:sz w:val="20"/>
                                <w:szCs w:val="20"/>
                              </w:rPr>
                              <w:t xml:space="preserve">with commendation status from the Accreditation Council for Continuing Medical </w:t>
                            </w:r>
                            <w:r>
                              <w:rPr>
                                <w:rFonts w:ascii="Tahoma" w:eastAsiaTheme="minorEastAsia" w:hAnsi="Tahoma" w:cs="Tahoma"/>
                                <w:color w:val="111111"/>
                                <w:sz w:val="20"/>
                                <w:szCs w:val="20"/>
                              </w:rPr>
                              <w:t>E</w:t>
                            </w:r>
                            <w:r w:rsidRPr="00EB7042">
                              <w:rPr>
                                <w:rFonts w:ascii="Tahoma" w:eastAsiaTheme="minorEastAsia" w:hAnsi="Tahoma" w:cs="Tahoma"/>
                                <w:color w:val="111111"/>
                                <w:sz w:val="20"/>
                                <w:szCs w:val="20"/>
                              </w:rPr>
                              <w:t>ducation (ACCME) for which Ms. Johnson</w:t>
                            </w:r>
                            <w:r>
                              <w:rPr>
                                <w:rFonts w:ascii="Tahoma" w:eastAsiaTheme="minorEastAsia" w:hAnsi="Tahoma" w:cs="Tahoma"/>
                                <w:color w:val="111111"/>
                                <w:sz w:val="20"/>
                                <w:szCs w:val="20"/>
                              </w:rPr>
                              <w:t xml:space="preserve"> </w:t>
                            </w:r>
                            <w:r w:rsidRPr="00EB7042">
                              <w:rPr>
                                <w:rFonts w:ascii="Tahoma" w:eastAsiaTheme="minorEastAsia" w:hAnsi="Tahoma" w:cs="Tahoma"/>
                                <w:color w:val="111111"/>
                                <w:sz w:val="20"/>
                                <w:szCs w:val="20"/>
                              </w:rPr>
                              <w:t>was</w:t>
                            </w:r>
                            <w:r>
                              <w:rPr>
                                <w:rFonts w:ascii="Tahoma" w:eastAsiaTheme="minorEastAsia" w:hAnsi="Tahoma" w:cs="Tahoma"/>
                                <w:color w:val="111111"/>
                                <w:sz w:val="20"/>
                                <w:szCs w:val="20"/>
                              </w:rPr>
                              <w:t xml:space="preserve"> </w:t>
                            </w:r>
                            <w:r w:rsidRPr="00EB7042">
                              <w:rPr>
                                <w:rFonts w:ascii="Tahoma" w:eastAsiaTheme="minorEastAsia" w:hAnsi="Tahoma" w:cs="Tahoma"/>
                                <w:color w:val="111111"/>
                                <w:sz w:val="20"/>
                                <w:szCs w:val="20"/>
                              </w:rPr>
                              <w:t>integrally involved.</w:t>
                            </w:r>
                            <w:r>
                              <w:rPr>
                                <w:rFonts w:ascii="Tahoma" w:eastAsiaTheme="minorEastAsia" w:hAnsi="Tahoma" w:cs="Tahoma"/>
                                <w:color w:val="111111"/>
                                <w:sz w:val="20"/>
                                <w:szCs w:val="20"/>
                              </w:rPr>
                              <w:t xml:space="preserve"> </w:t>
                            </w:r>
                            <w:r w:rsidRPr="00EB7042">
                              <w:rPr>
                                <w:rFonts w:ascii="Tahoma" w:eastAsiaTheme="minorEastAsia" w:hAnsi="Tahoma" w:cs="Tahoma"/>
                                <w:color w:val="111111"/>
                                <w:sz w:val="20"/>
                                <w:szCs w:val="20"/>
                              </w:rPr>
                              <w:t xml:space="preserve">In addition to implementing CME activities, Brenda has effectively designed and </w:t>
                            </w:r>
                            <w:r>
                              <w:rPr>
                                <w:rFonts w:ascii="Tahoma" w:eastAsiaTheme="minorEastAsia" w:hAnsi="Tahoma" w:cs="Tahoma"/>
                                <w:color w:val="111111"/>
                                <w:sz w:val="20"/>
                                <w:szCs w:val="20"/>
                              </w:rPr>
                              <w:t>i</w:t>
                            </w:r>
                            <w:r w:rsidRPr="00EB7042">
                              <w:rPr>
                                <w:rFonts w:ascii="Tahoma" w:eastAsiaTheme="minorEastAsia" w:hAnsi="Tahoma" w:cs="Tahoma"/>
                                <w:color w:val="111111"/>
                                <w:sz w:val="20"/>
                                <w:szCs w:val="20"/>
                              </w:rPr>
                              <w:t>mplemented several continuing education</w:t>
                            </w:r>
                            <w:r>
                              <w:rPr>
                                <w:rFonts w:ascii="Tahoma" w:eastAsiaTheme="minorEastAsia" w:hAnsi="Tahoma" w:cs="Tahoma"/>
                                <w:color w:val="111111"/>
                                <w:sz w:val="20"/>
                                <w:szCs w:val="20"/>
                              </w:rPr>
                              <w:t xml:space="preserve"> </w:t>
                            </w:r>
                            <w:r w:rsidRPr="00EB7042">
                              <w:rPr>
                                <w:rFonts w:ascii="Tahoma" w:eastAsiaTheme="minorEastAsia" w:hAnsi="Tahoma" w:cs="Tahoma"/>
                                <w:color w:val="111111"/>
                                <w:sz w:val="20"/>
                                <w:szCs w:val="20"/>
                              </w:rPr>
                              <w:t>programs and their accreditations including, Accreditation Council for Phar</w:t>
                            </w:r>
                            <w:r>
                              <w:rPr>
                                <w:rFonts w:ascii="Tahoma" w:eastAsiaTheme="minorEastAsia" w:hAnsi="Tahoma" w:cs="Tahoma"/>
                                <w:color w:val="111111"/>
                                <w:sz w:val="20"/>
                                <w:szCs w:val="20"/>
                              </w:rPr>
                              <w:t xml:space="preserve">macy Education, American Nurses </w:t>
                            </w:r>
                            <w:r w:rsidRPr="00EB7042">
                              <w:rPr>
                                <w:rFonts w:ascii="Tahoma" w:eastAsiaTheme="minorEastAsia" w:hAnsi="Tahoma" w:cs="Tahoma"/>
                                <w:color w:val="111111"/>
                                <w:sz w:val="20"/>
                                <w:szCs w:val="20"/>
                              </w:rPr>
                              <w:t>Credentialing</w:t>
                            </w:r>
                            <w:r>
                              <w:rPr>
                                <w:rFonts w:ascii="Tahoma" w:eastAsiaTheme="minorEastAsia" w:hAnsi="Tahoma" w:cs="Tahoma"/>
                                <w:color w:val="111111"/>
                                <w:sz w:val="20"/>
                                <w:szCs w:val="20"/>
                              </w:rPr>
                              <w:t xml:space="preserve"> </w:t>
                            </w:r>
                            <w:r w:rsidRPr="00EB7042">
                              <w:rPr>
                                <w:rFonts w:ascii="Tahoma" w:eastAsiaTheme="minorEastAsia" w:hAnsi="Tahoma" w:cs="Tahoma"/>
                                <w:color w:val="111111"/>
                                <w:sz w:val="20"/>
                                <w:szCs w:val="20"/>
                              </w:rPr>
                              <w:t>Center, American College of Healthcare Executives, and Council for Accreditation of Medical Physics Education Program.</w:t>
                            </w:r>
                            <w:r>
                              <w:rPr>
                                <w:rFonts w:ascii="Tahoma" w:eastAsiaTheme="minorEastAsia" w:hAnsi="Tahoma" w:cs="Tahoma"/>
                                <w:color w:val="111111"/>
                                <w:sz w:val="20"/>
                                <w:szCs w:val="20"/>
                              </w:rPr>
                              <w:t xml:space="preserve"> </w:t>
                            </w:r>
                            <w:r w:rsidRPr="00EB7042">
                              <w:rPr>
                                <w:rFonts w:ascii="Tahoma" w:eastAsiaTheme="minorEastAsia" w:hAnsi="Tahoma" w:cs="Tahoma"/>
                                <w:color w:val="111111"/>
                                <w:sz w:val="20"/>
                                <w:szCs w:val="20"/>
                              </w:rPr>
                              <w:t xml:space="preserve">Her focus is directing Performance Improvement continuing medical </w:t>
                            </w:r>
                            <w:r>
                              <w:rPr>
                                <w:rFonts w:ascii="Tahoma" w:eastAsiaTheme="minorEastAsia" w:hAnsi="Tahoma" w:cs="Tahoma"/>
                                <w:color w:val="111111"/>
                                <w:sz w:val="20"/>
                                <w:szCs w:val="20"/>
                              </w:rPr>
                              <w:t>e</w:t>
                            </w:r>
                            <w:r w:rsidRPr="00EB7042">
                              <w:rPr>
                                <w:rFonts w:ascii="Tahoma" w:eastAsiaTheme="minorEastAsia" w:hAnsi="Tahoma" w:cs="Tahoma"/>
                                <w:color w:val="111111"/>
                                <w:sz w:val="20"/>
                                <w:szCs w:val="20"/>
                              </w:rPr>
                              <w:t xml:space="preserve">ducation (PI CME) activities that focus on </w:t>
                            </w:r>
                            <w:r>
                              <w:rPr>
                                <w:rFonts w:ascii="Tahoma" w:eastAsiaTheme="minorEastAsia" w:hAnsi="Tahoma" w:cs="Tahoma"/>
                                <w:color w:val="111111"/>
                                <w:sz w:val="20"/>
                                <w:szCs w:val="20"/>
                              </w:rPr>
                              <w:t xml:space="preserve">demonstrated </w:t>
                            </w:r>
                            <w:r w:rsidRPr="00EB7042">
                              <w:rPr>
                                <w:rFonts w:ascii="Tahoma" w:eastAsiaTheme="minorEastAsia" w:hAnsi="Tahoma" w:cs="Tahoma"/>
                                <w:color w:val="111111"/>
                                <w:sz w:val="20"/>
                                <w:szCs w:val="20"/>
                              </w:rPr>
                              <w:t>changes in physician competence, performance, and patient health outcomes.</w:t>
                            </w:r>
                          </w:p>
                          <w:p w14:paraId="30D0C14E" w14:textId="133BD5AA" w:rsidR="008E4FFB" w:rsidRPr="00290C5B" w:rsidRDefault="00EB7042" w:rsidP="008E4FFB">
                            <w:pPr>
                              <w:autoSpaceDE w:val="0"/>
                              <w:autoSpaceDN w:val="0"/>
                              <w:adjustRightInd w:val="0"/>
                              <w:rPr>
                                <w:rFonts w:ascii="Tahoma" w:hAnsi="Tahoma" w:cs="Tahoma"/>
                                <w:color w:val="000000" w:themeColor="text1"/>
                                <w:sz w:val="20"/>
                                <w:szCs w:val="20"/>
                              </w:rPr>
                            </w:pPr>
                            <w:r w:rsidRPr="00EB7042">
                              <w:rPr>
                                <w:rFonts w:ascii="Tahoma" w:eastAsiaTheme="minorEastAsia" w:hAnsi="Tahoma" w:cs="Tahoma"/>
                                <w:color w:val="111111"/>
                                <w:sz w:val="20"/>
                                <w:szCs w:val="20"/>
                              </w:rPr>
                              <w:t xml:space="preserve">Ms. Johnson is a Certified Continuing Healthcare Education Professional (CHCP), and a </w:t>
                            </w:r>
                            <w:r w:rsidR="009C1D4D" w:rsidRPr="00EB7042">
                              <w:rPr>
                                <w:rFonts w:ascii="Tahoma" w:eastAsiaTheme="minorEastAsia" w:hAnsi="Tahoma" w:cs="Tahoma"/>
                                <w:color w:val="111111"/>
                                <w:sz w:val="20"/>
                                <w:szCs w:val="20"/>
                              </w:rPr>
                              <w:t>distinguished</w:t>
                            </w:r>
                            <w:r w:rsidRPr="00EB7042">
                              <w:rPr>
                                <w:rFonts w:ascii="Tahoma" w:eastAsiaTheme="minorEastAsia" w:hAnsi="Tahoma" w:cs="Tahoma"/>
                                <w:color w:val="111111"/>
                                <w:sz w:val="20"/>
                                <w:szCs w:val="20"/>
                              </w:rPr>
                              <w:t xml:space="preserve"> member of the Alliance</w:t>
                            </w:r>
                            <w:r w:rsidR="009C1D4D">
                              <w:rPr>
                                <w:rFonts w:ascii="Tahoma" w:eastAsiaTheme="minorEastAsia" w:hAnsi="Tahoma" w:cs="Tahoma"/>
                                <w:color w:val="111111"/>
                                <w:sz w:val="20"/>
                                <w:szCs w:val="20"/>
                              </w:rPr>
                              <w:t xml:space="preserve"> </w:t>
                            </w:r>
                            <w:r w:rsidRPr="00EB7042">
                              <w:rPr>
                                <w:rFonts w:ascii="Tahoma" w:eastAsiaTheme="minorEastAsia" w:hAnsi="Tahoma" w:cs="Tahoma"/>
                                <w:color w:val="111111"/>
                                <w:sz w:val="20"/>
                                <w:szCs w:val="20"/>
                              </w:rPr>
                              <w:t>for Continuing Education in the Health Professions, and a member of the Society for Academic Continuing Medical Education,</w:t>
                            </w:r>
                            <w:r w:rsidR="009C1D4D">
                              <w:rPr>
                                <w:rFonts w:ascii="Tahoma" w:eastAsiaTheme="minorEastAsia" w:hAnsi="Tahoma" w:cs="Tahoma"/>
                                <w:color w:val="111111"/>
                                <w:sz w:val="20"/>
                                <w:szCs w:val="20"/>
                              </w:rPr>
                              <w:t xml:space="preserve">   </w:t>
                            </w:r>
                            <w:r w:rsidRPr="00EB7042">
                              <w:rPr>
                                <w:rFonts w:ascii="Tahoma" w:eastAsiaTheme="minorEastAsia" w:hAnsi="Tahoma" w:cs="Tahoma"/>
                                <w:color w:val="111111"/>
                                <w:sz w:val="20"/>
                                <w:szCs w:val="20"/>
                              </w:rPr>
                              <w:t>where she served as on the membership committee, and as Editor of the Society newsletter.</w:t>
                            </w:r>
                          </w:p>
                        </w:txbxContent>
                      </v:textbox>
                      <w10:wrap type="square" anchorx="margin"/>
                    </v:shape>
                  </w:pict>
                </mc:Fallback>
              </mc:AlternateContent>
            </w:r>
          </w:p>
        </w:tc>
        <w:tc>
          <w:tcPr>
            <w:tcW w:w="5963" w:type="dxa"/>
            <w:gridSpan w:val="2"/>
          </w:tcPr>
          <w:p w14:paraId="230777A4" w14:textId="77777777" w:rsidR="000366EE" w:rsidRPr="000366EE" w:rsidRDefault="000366EE" w:rsidP="000366EE">
            <w:pPr>
              <w:rPr>
                <w:rFonts w:asciiTheme="majorHAnsi" w:hAnsiTheme="majorHAnsi" w:cstheme="majorHAnsi"/>
                <w:color w:val="000000"/>
              </w:rPr>
            </w:pPr>
            <w:r w:rsidRPr="000366EE">
              <w:rPr>
                <w:rFonts w:asciiTheme="majorHAnsi" w:hAnsiTheme="majorHAnsi" w:cstheme="majorHAnsi"/>
                <w:b/>
                <w:bCs/>
                <w:color w:val="000000"/>
              </w:rPr>
              <w:t>President Callender announces his departure from UTMB</w:t>
            </w:r>
            <w:r w:rsidRPr="000366EE">
              <w:rPr>
                <w:rFonts w:asciiTheme="majorHAnsi" w:hAnsiTheme="majorHAnsi" w:cstheme="majorHAnsi"/>
                <w:color w:val="000000"/>
              </w:rPr>
              <w:t xml:space="preserve">: </w:t>
            </w:r>
          </w:p>
          <w:p w14:paraId="191C9677" w14:textId="274F6152" w:rsidR="000366EE" w:rsidRPr="000366EE" w:rsidRDefault="000366EE" w:rsidP="000366EE">
            <w:pPr>
              <w:rPr>
                <w:rFonts w:ascii="Calibri Light" w:hAnsi="Calibri Light" w:cs="Calibri Light"/>
                <w:sz w:val="21"/>
                <w:szCs w:val="21"/>
              </w:rPr>
            </w:pPr>
            <w:r w:rsidRPr="000366EE">
              <w:rPr>
                <w:rFonts w:ascii="Calibri Light" w:hAnsi="Calibri Light" w:cs="Calibri Light"/>
                <w:color w:val="000000"/>
                <w:sz w:val="21"/>
                <w:szCs w:val="21"/>
              </w:rPr>
              <w:t>Last week, Dr. David L. Callender, who has served as UTMB president since 2007, announced that his last day as the organization’s leader will be Aug. 31. Effective September 1, Callender will join the Memorial Hermann Health System in Houston as its president and CEO. At its Aug. 14-15 meeting, The University of Texas System Board of Regents is expected to name an interim president to lead UTMB while the national search for a new president progresses. A farewell reception for Dr. Callender will be held on Thursday, Aug. 29 from 4 to 6 p.m. at Levin Hall</w:t>
            </w:r>
            <w:r>
              <w:rPr>
                <w:rFonts w:ascii="Calibri Light" w:hAnsi="Calibri Light" w:cs="Calibri Light"/>
                <w:color w:val="000000"/>
                <w:sz w:val="21"/>
                <w:szCs w:val="21"/>
              </w:rPr>
              <w:t xml:space="preserve"> Dining Room</w:t>
            </w:r>
            <w:r w:rsidRPr="000366EE">
              <w:rPr>
                <w:rFonts w:ascii="Calibri Light" w:hAnsi="Calibri Light" w:cs="Calibri Light"/>
                <w:color w:val="000000"/>
                <w:sz w:val="21"/>
                <w:szCs w:val="21"/>
              </w:rPr>
              <w:t xml:space="preserve"> on the Galveston Campus. To read more about this development, visit </w:t>
            </w:r>
            <w:hyperlink r:id="rId14" w:history="1">
              <w:r w:rsidRPr="000366EE">
                <w:rPr>
                  <w:rStyle w:val="Hyperlink"/>
                  <w:rFonts w:ascii="Calibri Light" w:hAnsi="Calibri Light" w:cs="Calibri Light"/>
                  <w:sz w:val="21"/>
                  <w:szCs w:val="21"/>
                </w:rPr>
                <w:t>https://www.utmb.edu/president/communications</w:t>
              </w:r>
            </w:hyperlink>
            <w:r w:rsidRPr="000366EE">
              <w:rPr>
                <w:rFonts w:ascii="Calibri Light" w:hAnsi="Calibri Light" w:cs="Calibri Light"/>
                <w:sz w:val="21"/>
                <w:szCs w:val="21"/>
              </w:rPr>
              <w:t>.</w:t>
            </w:r>
          </w:p>
          <w:p w14:paraId="4E98462B" w14:textId="3CEB633D" w:rsidR="0091691B" w:rsidRPr="005D208D" w:rsidRDefault="0091691B" w:rsidP="005D208D">
            <w:pPr>
              <w:rPr>
                <w:rFonts w:asciiTheme="majorHAnsi" w:hAnsiTheme="majorHAnsi" w:cstheme="majorHAnsi"/>
                <w:color w:val="000000"/>
                <w:sz w:val="21"/>
                <w:szCs w:val="21"/>
                <w:shd w:val="clear" w:color="auto" w:fill="FFFFFF"/>
              </w:rPr>
            </w:pPr>
          </w:p>
          <w:p w14:paraId="4CCF3D7B" w14:textId="77777777" w:rsidR="000366EE" w:rsidRPr="000366EE" w:rsidRDefault="000366EE" w:rsidP="000366EE">
            <w:pPr>
              <w:rPr>
                <w:rStyle w:val="apple-converted-space"/>
                <w:rFonts w:asciiTheme="majorHAnsi" w:hAnsiTheme="majorHAnsi" w:cstheme="majorHAnsi"/>
                <w:color w:val="000000"/>
              </w:rPr>
            </w:pPr>
            <w:r w:rsidRPr="000366EE">
              <w:rPr>
                <w:rFonts w:asciiTheme="majorHAnsi" w:hAnsiTheme="majorHAnsi" w:cstheme="majorHAnsi"/>
                <w:b/>
                <w:bCs/>
                <w:color w:val="000000"/>
              </w:rPr>
              <w:t>In case you missed it—Town Hall:</w:t>
            </w:r>
            <w:r w:rsidRPr="000366EE">
              <w:rPr>
                <w:rStyle w:val="apple-converted-space"/>
                <w:rFonts w:asciiTheme="majorHAnsi" w:hAnsiTheme="majorHAnsi" w:cstheme="majorHAnsi"/>
                <w:color w:val="000000"/>
              </w:rPr>
              <w:t> </w:t>
            </w:r>
          </w:p>
          <w:p w14:paraId="524F7BFA" w14:textId="0F01A2CD" w:rsidR="000366EE" w:rsidRPr="000366EE" w:rsidRDefault="000366EE" w:rsidP="000366EE">
            <w:pPr>
              <w:rPr>
                <w:rFonts w:ascii="Calibri Light" w:hAnsi="Calibri Light" w:cs="Calibri Light"/>
                <w:color w:val="000000"/>
                <w:sz w:val="21"/>
                <w:szCs w:val="21"/>
              </w:rPr>
            </w:pPr>
            <w:r w:rsidRPr="000366EE">
              <w:rPr>
                <w:rFonts w:ascii="Calibri Light" w:hAnsi="Calibri Light" w:cs="Calibri Light"/>
                <w:color w:val="000000"/>
                <w:sz w:val="21"/>
                <w:szCs w:val="21"/>
              </w:rPr>
              <w:t>If you missed the July 18 President’s Town Hall, all materials, including the full video, are now available online at </w:t>
            </w:r>
            <w:hyperlink r:id="rId15" w:history="1">
              <w:r w:rsidRPr="000366EE">
                <w:rPr>
                  <w:rStyle w:val="Hyperlink"/>
                  <w:rFonts w:ascii="Calibri Light" w:hAnsi="Calibri Light" w:cs="Calibri Light"/>
                  <w:color w:val="954F72"/>
                  <w:sz w:val="21"/>
                  <w:szCs w:val="21"/>
                </w:rPr>
                <w:t>www.utmb.edu/townhall</w:t>
              </w:r>
            </w:hyperlink>
            <w:r w:rsidRPr="000366EE">
              <w:rPr>
                <w:rFonts w:ascii="Calibri Light" w:hAnsi="Calibri Light" w:cs="Calibri Light"/>
                <w:color w:val="000000"/>
                <w:sz w:val="21"/>
                <w:szCs w:val="21"/>
              </w:rPr>
              <w:t>.</w:t>
            </w:r>
          </w:p>
          <w:p w14:paraId="6D0C82BA" w14:textId="77777777" w:rsidR="00312173" w:rsidRDefault="00312173" w:rsidP="00312173">
            <w:pPr>
              <w:rPr>
                <w:rFonts w:ascii="Calibri Light" w:hAnsi="Calibri Light" w:cs="Calibri Light"/>
                <w:color w:val="000000"/>
                <w:sz w:val="21"/>
                <w:szCs w:val="21"/>
                <w:shd w:val="clear" w:color="auto" w:fill="FFFFFF"/>
              </w:rPr>
            </w:pPr>
          </w:p>
          <w:p w14:paraId="6F37AAE5" w14:textId="77777777" w:rsidR="000366EE" w:rsidRPr="00990CD3" w:rsidRDefault="000366EE" w:rsidP="000366EE">
            <w:pPr>
              <w:rPr>
                <w:rStyle w:val="apple-converted-space"/>
                <w:rFonts w:asciiTheme="majorHAnsi" w:hAnsiTheme="majorHAnsi" w:cstheme="majorHAnsi"/>
                <w:color w:val="000000"/>
              </w:rPr>
            </w:pPr>
            <w:r w:rsidRPr="00990CD3">
              <w:rPr>
                <w:rFonts w:asciiTheme="majorHAnsi" w:hAnsiTheme="majorHAnsi" w:cstheme="majorHAnsi"/>
                <w:b/>
                <w:bCs/>
                <w:color w:val="000000"/>
              </w:rPr>
              <w:t>Physician Assistant program receives Accreditation-Continued status:</w:t>
            </w:r>
            <w:r w:rsidRPr="00990CD3">
              <w:rPr>
                <w:rStyle w:val="apple-converted-space"/>
                <w:rFonts w:asciiTheme="majorHAnsi" w:hAnsiTheme="majorHAnsi" w:cstheme="majorHAnsi"/>
                <w:color w:val="000000"/>
              </w:rPr>
              <w:t> </w:t>
            </w:r>
          </w:p>
          <w:p w14:paraId="3819B6B9" w14:textId="7C97F90E" w:rsidR="005D208D" w:rsidRDefault="000366EE" w:rsidP="00312173">
            <w:pPr>
              <w:rPr>
                <w:rFonts w:ascii="Calibri Light" w:hAnsi="Calibri Light" w:cs="Calibri Light"/>
                <w:color w:val="000000"/>
                <w:sz w:val="21"/>
                <w:szCs w:val="21"/>
              </w:rPr>
            </w:pPr>
            <w:r w:rsidRPr="000366EE">
              <w:rPr>
                <w:rFonts w:ascii="Calibri Light" w:hAnsi="Calibri Light" w:cs="Calibri Light"/>
                <w:color w:val="000000"/>
                <w:sz w:val="21"/>
                <w:szCs w:val="21"/>
              </w:rPr>
              <w:t>The Physician Assistant Studies (PAS) program has received Accreditation-Continued status by the Accreditation Review Commission on Education for the Physician Assistant, Inc. (ARC-PA). This status is granted when a currently accredited program is in compliance with the ARC-PA Standards.  Accreditation remains in effect until the program closes or withdraws from the accreditation process, or until accreditation is withdrawn for failure to comply with the standards. The approximate date for the next validation review of the program by the ARC-PA will be June 2027, contingent upon continued compliance with accreditation standards and ARC-PA policy. The PAS program, which graduates about 90 students a year, trains new healthcare professionals to be a critical part of the care team. We are proud of the work its graduates do to serve patients in Texas and beyond.</w:t>
            </w:r>
          </w:p>
          <w:p w14:paraId="161ADBBE" w14:textId="77777777" w:rsidR="000366EE" w:rsidRDefault="000366EE" w:rsidP="000366EE">
            <w:pPr>
              <w:pStyle w:val="NoSpacing"/>
              <w:spacing w:line="276" w:lineRule="auto"/>
              <w:rPr>
                <w:rFonts w:ascii="Arial" w:hAnsi="Arial" w:cs="Arial"/>
                <w:b/>
                <w:bCs/>
                <w:sz w:val="21"/>
                <w:szCs w:val="21"/>
              </w:rPr>
            </w:pPr>
          </w:p>
          <w:p w14:paraId="7C266AF8" w14:textId="77777777" w:rsidR="00B8642C" w:rsidRDefault="00B8642C" w:rsidP="000366EE">
            <w:pPr>
              <w:pStyle w:val="NoSpacing"/>
              <w:spacing w:line="276" w:lineRule="auto"/>
              <w:rPr>
                <w:rFonts w:asciiTheme="majorHAnsi" w:hAnsiTheme="majorHAnsi" w:cstheme="majorHAnsi"/>
                <w:b/>
                <w:bCs/>
              </w:rPr>
            </w:pPr>
          </w:p>
          <w:p w14:paraId="5A12BBB3" w14:textId="77777777" w:rsidR="00B8642C" w:rsidRDefault="00B8642C" w:rsidP="000366EE">
            <w:pPr>
              <w:pStyle w:val="NoSpacing"/>
              <w:spacing w:line="276" w:lineRule="auto"/>
              <w:rPr>
                <w:rFonts w:asciiTheme="majorHAnsi" w:hAnsiTheme="majorHAnsi" w:cstheme="majorHAnsi"/>
                <w:b/>
                <w:bCs/>
              </w:rPr>
            </w:pPr>
          </w:p>
          <w:p w14:paraId="724752C0" w14:textId="77777777" w:rsidR="00B8642C" w:rsidRDefault="00B8642C" w:rsidP="000366EE">
            <w:pPr>
              <w:pStyle w:val="NoSpacing"/>
              <w:spacing w:line="276" w:lineRule="auto"/>
              <w:rPr>
                <w:rFonts w:asciiTheme="majorHAnsi" w:hAnsiTheme="majorHAnsi" w:cstheme="majorHAnsi"/>
                <w:b/>
                <w:bCs/>
              </w:rPr>
            </w:pPr>
          </w:p>
          <w:p w14:paraId="3C113638" w14:textId="77777777" w:rsidR="00B8642C" w:rsidRDefault="00B8642C" w:rsidP="000366EE">
            <w:pPr>
              <w:pStyle w:val="NoSpacing"/>
              <w:spacing w:line="276" w:lineRule="auto"/>
              <w:rPr>
                <w:rFonts w:asciiTheme="majorHAnsi" w:hAnsiTheme="majorHAnsi" w:cstheme="majorHAnsi"/>
                <w:b/>
                <w:bCs/>
              </w:rPr>
            </w:pPr>
          </w:p>
          <w:p w14:paraId="7D88D169" w14:textId="77777777" w:rsidR="005D208D" w:rsidRDefault="005D208D" w:rsidP="00312173">
            <w:pPr>
              <w:rPr>
                <w:rFonts w:ascii="Calibri Light" w:hAnsi="Calibri Light" w:cs="Calibri Light"/>
                <w:color w:val="000000"/>
                <w:sz w:val="21"/>
                <w:szCs w:val="21"/>
              </w:rPr>
            </w:pPr>
          </w:p>
          <w:p w14:paraId="36E712A3" w14:textId="77777777" w:rsidR="00546A6F" w:rsidRDefault="00546A6F" w:rsidP="00312173">
            <w:pPr>
              <w:rPr>
                <w:rFonts w:ascii="Calibri Light" w:hAnsi="Calibri Light" w:cs="Calibri Light"/>
                <w:color w:val="000000"/>
                <w:sz w:val="21"/>
                <w:szCs w:val="21"/>
              </w:rPr>
            </w:pPr>
          </w:p>
          <w:p w14:paraId="2347E756" w14:textId="77777777" w:rsidR="00546A6F" w:rsidRDefault="00546A6F" w:rsidP="00312173">
            <w:pPr>
              <w:rPr>
                <w:rFonts w:ascii="Calibri Light" w:hAnsi="Calibri Light" w:cs="Calibri Light"/>
                <w:color w:val="000000"/>
                <w:sz w:val="21"/>
                <w:szCs w:val="21"/>
              </w:rPr>
            </w:pPr>
          </w:p>
          <w:p w14:paraId="63B40AA0" w14:textId="77777777" w:rsidR="00546A6F" w:rsidRDefault="00546A6F" w:rsidP="00312173">
            <w:pPr>
              <w:rPr>
                <w:rFonts w:ascii="Calibri Light" w:hAnsi="Calibri Light" w:cs="Calibri Light"/>
                <w:color w:val="000000"/>
                <w:sz w:val="21"/>
                <w:szCs w:val="21"/>
              </w:rPr>
            </w:pPr>
          </w:p>
          <w:p w14:paraId="187CF816" w14:textId="77777777" w:rsidR="00546A6F" w:rsidRDefault="00546A6F" w:rsidP="00312173">
            <w:pPr>
              <w:rPr>
                <w:rFonts w:ascii="Calibri Light" w:hAnsi="Calibri Light" w:cs="Calibri Light"/>
                <w:color w:val="000000"/>
                <w:sz w:val="21"/>
                <w:szCs w:val="21"/>
              </w:rPr>
            </w:pPr>
          </w:p>
          <w:p w14:paraId="57356ECA" w14:textId="77777777" w:rsidR="00546A6F" w:rsidRDefault="00546A6F" w:rsidP="00312173">
            <w:pPr>
              <w:rPr>
                <w:rFonts w:ascii="Calibri Light" w:hAnsi="Calibri Light" w:cs="Calibri Light"/>
                <w:color w:val="000000"/>
                <w:sz w:val="21"/>
                <w:szCs w:val="21"/>
              </w:rPr>
            </w:pPr>
          </w:p>
          <w:p w14:paraId="33D5B003" w14:textId="0D46263B" w:rsidR="00546A6F" w:rsidRPr="005D208D" w:rsidRDefault="00546A6F" w:rsidP="00312173">
            <w:pPr>
              <w:rPr>
                <w:rFonts w:ascii="Calibri Light" w:hAnsi="Calibri Light" w:cs="Calibri Light"/>
                <w:color w:val="000000"/>
                <w:sz w:val="21"/>
                <w:szCs w:val="21"/>
              </w:rPr>
            </w:pPr>
          </w:p>
        </w:tc>
      </w:tr>
      <w:tr w:rsidR="009C2829" w14:paraId="10CA5146" w14:textId="77777777" w:rsidTr="00B4699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0"/>
        </w:trPr>
        <w:tc>
          <w:tcPr>
            <w:tcW w:w="1350" w:type="dxa"/>
            <w:tcBorders>
              <w:top w:val="single" w:sz="8" w:space="0" w:color="auto"/>
              <w:left w:val="single" w:sz="8" w:space="0" w:color="auto"/>
              <w:bottom w:val="single" w:sz="8" w:space="0" w:color="auto"/>
              <w:right w:val="nil"/>
            </w:tcBorders>
            <w:shd w:val="clear" w:color="auto" w:fill="EEECE1" w:themeFill="background2"/>
            <w:vAlign w:val="center"/>
          </w:tcPr>
          <w:p w14:paraId="2E43854A" w14:textId="3A99A9A4" w:rsidR="009C2829" w:rsidRPr="00A1295B" w:rsidRDefault="009C2829" w:rsidP="00A1295B">
            <w:pPr>
              <w:spacing w:line="192" w:lineRule="auto"/>
              <w:rPr>
                <w:rFonts w:asciiTheme="majorHAnsi" w:hAnsiTheme="majorHAnsi"/>
                <w:color w:val="FF0000"/>
                <w:sz w:val="20"/>
              </w:rPr>
            </w:pPr>
            <w:r w:rsidRPr="00A1295B">
              <w:rPr>
                <w:rFonts w:asciiTheme="majorHAnsi" w:hAnsiTheme="majorHAnsi"/>
                <w:color w:val="FF0000"/>
                <w:sz w:val="20"/>
              </w:rPr>
              <w:lastRenderedPageBreak/>
              <w:t>TOPICS</w:t>
            </w:r>
          </w:p>
          <w:p w14:paraId="6F5D3355" w14:textId="77777777" w:rsidR="009C2829" w:rsidRDefault="009C2829" w:rsidP="00A1295B">
            <w:pPr>
              <w:spacing w:line="192" w:lineRule="auto"/>
              <w:rPr>
                <w:rFonts w:asciiTheme="majorHAnsi" w:hAnsiTheme="majorHAnsi"/>
                <w:sz w:val="20"/>
              </w:rPr>
            </w:pPr>
            <w:r w:rsidRPr="00A1295B">
              <w:rPr>
                <w:rFonts w:asciiTheme="majorHAnsi" w:hAnsiTheme="majorHAnsi"/>
                <w:color w:val="FF0000"/>
                <w:sz w:val="20"/>
              </w:rPr>
              <w:t>LEGEND</w:t>
            </w:r>
          </w:p>
        </w:tc>
        <w:tc>
          <w:tcPr>
            <w:tcW w:w="9743" w:type="dxa"/>
            <w:gridSpan w:val="4"/>
            <w:tcBorders>
              <w:top w:val="single" w:sz="8" w:space="0" w:color="auto"/>
              <w:left w:val="nil"/>
              <w:bottom w:val="single" w:sz="8" w:space="0" w:color="auto"/>
              <w:right w:val="single" w:sz="8" w:space="0" w:color="auto"/>
            </w:tcBorders>
            <w:shd w:val="clear" w:color="auto" w:fill="EEECE1" w:themeFill="background2"/>
            <w:vAlign w:val="bottom"/>
          </w:tcPr>
          <w:p w14:paraId="658740B5" w14:textId="77777777" w:rsidR="009C2829" w:rsidRDefault="009C2829" w:rsidP="009A52F8">
            <w:pPr>
              <w:tabs>
                <w:tab w:val="left" w:pos="18"/>
                <w:tab w:val="left" w:pos="2268"/>
                <w:tab w:val="left" w:pos="5328"/>
                <w:tab w:val="left" w:pos="8118"/>
              </w:tabs>
              <w:rPr>
                <w:rFonts w:asciiTheme="majorHAnsi" w:hAnsiTheme="majorHAnsi"/>
                <w:sz w:val="20"/>
              </w:rPr>
            </w:pPr>
            <w:r>
              <w:rPr>
                <w:rFonts w:asciiTheme="majorHAnsi" w:hAnsiTheme="majorHAnsi"/>
                <w:noProof/>
                <w:sz w:val="20"/>
              </w:rPr>
              <w:drawing>
                <wp:anchor distT="0" distB="0" distL="114300" distR="114300" simplePos="0" relativeHeight="251753984" behindDoc="0" locked="0" layoutInCell="1" allowOverlap="1" wp14:anchorId="175C91EA" wp14:editId="55567887">
                  <wp:simplePos x="0" y="0"/>
                  <wp:positionH relativeFrom="column">
                    <wp:posOffset>-203200</wp:posOffset>
                  </wp:positionH>
                  <wp:positionV relativeFrom="paragraph">
                    <wp:posOffset>-100330</wp:posOffset>
                  </wp:positionV>
                  <wp:extent cx="266700" cy="227330"/>
                  <wp:effectExtent l="0" t="0" r="0" b="127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atient care logo.png"/>
                          <pic:cNvPicPr/>
                        </pic:nvPicPr>
                        <pic:blipFill>
                          <a:blip r:embed="rId16">
                            <a:extLst>
                              <a:ext uri="{28A0092B-C50C-407E-A947-70E740481C1C}">
                                <a14:useLocalDpi xmlns:a14="http://schemas.microsoft.com/office/drawing/2010/main" val="0"/>
                              </a:ext>
                            </a:extLst>
                          </a:blip>
                          <a:stretch>
                            <a:fillRect/>
                          </a:stretch>
                        </pic:blipFill>
                        <pic:spPr>
                          <a:xfrm>
                            <a:off x="0" y="0"/>
                            <a:ext cx="266700" cy="227330"/>
                          </a:xfrm>
                          <a:prstGeom prst="rect">
                            <a:avLst/>
                          </a:prstGeom>
                        </pic:spPr>
                      </pic:pic>
                    </a:graphicData>
                  </a:graphic>
                  <wp14:sizeRelH relativeFrom="page">
                    <wp14:pctWidth>0</wp14:pctWidth>
                  </wp14:sizeRelH>
                  <wp14:sizeRelV relativeFrom="page">
                    <wp14:pctHeight>0</wp14:pctHeight>
                  </wp14:sizeRelV>
                </wp:anchor>
              </w:drawing>
            </w:r>
            <w:r>
              <w:rPr>
                <w:rFonts w:asciiTheme="majorHAnsi" w:hAnsiTheme="majorHAnsi"/>
                <w:noProof/>
                <w:sz w:val="20"/>
              </w:rPr>
              <w:drawing>
                <wp:anchor distT="0" distB="0" distL="114300" distR="114300" simplePos="0" relativeHeight="251756032" behindDoc="0" locked="0" layoutInCell="1" allowOverlap="1" wp14:anchorId="715AA78F" wp14:editId="3DDB14F5">
                  <wp:simplePos x="0" y="0"/>
                  <wp:positionH relativeFrom="column">
                    <wp:posOffset>3002280</wp:posOffset>
                  </wp:positionH>
                  <wp:positionV relativeFrom="paragraph">
                    <wp:posOffset>-74930</wp:posOffset>
                  </wp:positionV>
                  <wp:extent cx="302895" cy="203835"/>
                  <wp:effectExtent l="0" t="0" r="1905" b="571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S logo.png"/>
                          <pic:cNvPicPr/>
                        </pic:nvPicPr>
                        <pic:blipFill>
                          <a:blip r:embed="rId17">
                            <a:extLst>
                              <a:ext uri="{28A0092B-C50C-407E-A947-70E740481C1C}">
                                <a14:useLocalDpi xmlns:a14="http://schemas.microsoft.com/office/drawing/2010/main" val="0"/>
                              </a:ext>
                            </a:extLst>
                          </a:blip>
                          <a:stretch>
                            <a:fillRect/>
                          </a:stretch>
                        </pic:blipFill>
                        <pic:spPr>
                          <a:xfrm>
                            <a:off x="0" y="0"/>
                            <a:ext cx="302895" cy="203835"/>
                          </a:xfrm>
                          <a:prstGeom prst="rect">
                            <a:avLst/>
                          </a:prstGeom>
                        </pic:spPr>
                      </pic:pic>
                    </a:graphicData>
                  </a:graphic>
                  <wp14:sizeRelH relativeFrom="page">
                    <wp14:pctWidth>0</wp14:pctWidth>
                  </wp14:sizeRelH>
                  <wp14:sizeRelV relativeFrom="page">
                    <wp14:pctHeight>0</wp14:pctHeight>
                  </wp14:sizeRelV>
                </wp:anchor>
              </w:drawing>
            </w:r>
            <w:r>
              <w:rPr>
                <w:rFonts w:asciiTheme="majorHAnsi" w:hAnsiTheme="majorHAnsi"/>
                <w:noProof/>
                <w:sz w:val="20"/>
              </w:rPr>
              <w:drawing>
                <wp:anchor distT="0" distB="0" distL="114300" distR="114300" simplePos="0" relativeHeight="251755008" behindDoc="0" locked="0" layoutInCell="1" allowOverlap="1" wp14:anchorId="18BFC629" wp14:editId="1021CD7E">
                  <wp:simplePos x="0" y="0"/>
                  <wp:positionH relativeFrom="column">
                    <wp:posOffset>1158240</wp:posOffset>
                  </wp:positionH>
                  <wp:positionV relativeFrom="paragraph">
                    <wp:posOffset>-98425</wp:posOffset>
                  </wp:positionV>
                  <wp:extent cx="199390" cy="232410"/>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education logo.png"/>
                          <pic:cNvPicPr/>
                        </pic:nvPicPr>
                        <pic:blipFill>
                          <a:blip r:embed="rId18">
                            <a:extLst>
                              <a:ext uri="{28A0092B-C50C-407E-A947-70E740481C1C}">
                                <a14:useLocalDpi xmlns:a14="http://schemas.microsoft.com/office/drawing/2010/main" val="0"/>
                              </a:ext>
                            </a:extLst>
                          </a:blip>
                          <a:stretch>
                            <a:fillRect/>
                          </a:stretch>
                        </pic:blipFill>
                        <pic:spPr>
                          <a:xfrm>
                            <a:off x="0" y="0"/>
                            <a:ext cx="199390" cy="232410"/>
                          </a:xfrm>
                          <a:prstGeom prst="rect">
                            <a:avLst/>
                          </a:prstGeom>
                        </pic:spPr>
                      </pic:pic>
                    </a:graphicData>
                  </a:graphic>
                  <wp14:sizeRelH relativeFrom="page">
                    <wp14:pctWidth>0</wp14:pctWidth>
                  </wp14:sizeRelH>
                  <wp14:sizeRelV relativeFrom="page">
                    <wp14:pctHeight>0</wp14:pctHeight>
                  </wp14:sizeRelV>
                </wp:anchor>
              </w:drawing>
            </w:r>
            <w:r>
              <w:rPr>
                <w:rFonts w:asciiTheme="majorHAnsi" w:hAnsiTheme="majorHAnsi"/>
                <w:noProof/>
                <w:sz w:val="20"/>
              </w:rPr>
              <w:drawing>
                <wp:anchor distT="0" distB="0" distL="114300" distR="114300" simplePos="0" relativeHeight="251757056" behindDoc="0" locked="0" layoutInCell="1" allowOverlap="1" wp14:anchorId="7BD50FE5" wp14:editId="37CFBC14">
                  <wp:simplePos x="0" y="0"/>
                  <wp:positionH relativeFrom="column">
                    <wp:posOffset>4827270</wp:posOffset>
                  </wp:positionH>
                  <wp:positionV relativeFrom="paragraph">
                    <wp:posOffset>-95250</wp:posOffset>
                  </wp:positionV>
                  <wp:extent cx="257175" cy="251460"/>
                  <wp:effectExtent l="0" t="0" r="9525"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cmc logo.png"/>
                          <pic:cNvPicPr/>
                        </pic:nvPicPr>
                        <pic:blipFill>
                          <a:blip r:embed="rId19">
                            <a:extLst>
                              <a:ext uri="{28A0092B-C50C-407E-A947-70E740481C1C}">
                                <a14:useLocalDpi xmlns:a14="http://schemas.microsoft.com/office/drawing/2010/main" val="0"/>
                              </a:ext>
                            </a:extLst>
                          </a:blip>
                          <a:stretch>
                            <a:fillRect/>
                          </a:stretch>
                        </pic:blipFill>
                        <pic:spPr>
                          <a:xfrm>
                            <a:off x="0" y="0"/>
                            <a:ext cx="257175" cy="251460"/>
                          </a:xfrm>
                          <a:prstGeom prst="rect">
                            <a:avLst/>
                          </a:prstGeom>
                        </pic:spPr>
                      </pic:pic>
                    </a:graphicData>
                  </a:graphic>
                  <wp14:sizeRelH relativeFrom="page">
                    <wp14:pctWidth>0</wp14:pctWidth>
                  </wp14:sizeRelH>
                  <wp14:sizeRelV relativeFrom="page">
                    <wp14:pctHeight>0</wp14:pctHeight>
                  </wp14:sizeRelV>
                </wp:anchor>
              </w:drawing>
            </w:r>
            <w:r>
              <w:rPr>
                <w:rFonts w:asciiTheme="majorHAnsi" w:hAnsiTheme="majorHAnsi"/>
                <w:sz w:val="20"/>
              </w:rPr>
              <w:tab/>
              <w:t>PATIENT CARE</w:t>
            </w:r>
            <w:r>
              <w:rPr>
                <w:rFonts w:asciiTheme="majorHAnsi" w:hAnsiTheme="majorHAnsi"/>
                <w:sz w:val="20"/>
              </w:rPr>
              <w:tab/>
              <w:t>EDUCATION &amp; RESEARCH</w:t>
            </w:r>
            <w:r>
              <w:rPr>
                <w:rFonts w:asciiTheme="majorHAnsi" w:hAnsiTheme="majorHAnsi"/>
                <w:sz w:val="20"/>
              </w:rPr>
              <w:tab/>
              <w:t>INSTITUTIONAL SUPPORT</w:t>
            </w:r>
            <w:r>
              <w:rPr>
                <w:rFonts w:asciiTheme="majorHAnsi" w:hAnsiTheme="majorHAnsi"/>
                <w:sz w:val="20"/>
              </w:rPr>
              <w:tab/>
              <w:t>CMC</w:t>
            </w:r>
          </w:p>
        </w:tc>
      </w:tr>
      <w:tr w:rsidR="009C2829" w:rsidRPr="00BA429D" w14:paraId="6073B2AA" w14:textId="77777777" w:rsidTr="00EC49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7"/>
        </w:trPr>
        <w:tc>
          <w:tcPr>
            <w:tcW w:w="11093" w:type="dxa"/>
            <w:gridSpan w:val="5"/>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3C9CA506" w14:textId="77777777" w:rsidR="009C2829" w:rsidRPr="00BA429D" w:rsidRDefault="009C2829" w:rsidP="007A132B">
            <w:pPr>
              <w:tabs>
                <w:tab w:val="left" w:pos="18"/>
                <w:tab w:val="left" w:pos="2268"/>
                <w:tab w:val="left" w:pos="5328"/>
                <w:tab w:val="left" w:pos="8118"/>
              </w:tabs>
              <w:rPr>
                <w:rFonts w:asciiTheme="majorHAnsi" w:hAnsiTheme="majorHAnsi"/>
                <w:noProof/>
                <w:color w:val="FF0000"/>
                <w:sz w:val="20"/>
              </w:rPr>
            </w:pPr>
            <w:r w:rsidRPr="00BA429D">
              <w:rPr>
                <w:rFonts w:asciiTheme="majorHAnsi" w:hAnsiTheme="majorHAnsi"/>
                <w:b/>
                <w:color w:val="FF0000"/>
                <w:sz w:val="36"/>
              </w:rPr>
              <w:t>AROUND UTMB</w:t>
            </w:r>
            <w:r w:rsidRPr="00BA429D">
              <w:rPr>
                <w:rFonts w:asciiTheme="majorHAnsi" w:hAnsiTheme="majorHAnsi"/>
                <w:color w:val="FF0000"/>
                <w:sz w:val="36"/>
              </w:rPr>
              <w:t xml:space="preserve"> </w:t>
            </w:r>
            <w:r w:rsidRPr="00BA429D">
              <w:rPr>
                <w:rFonts w:ascii="Calibri Light" w:hAnsi="Calibri Light"/>
                <w:color w:val="FF0000"/>
                <w:sz w:val="20"/>
              </w:rPr>
              <w:t>(Use the legend above to quickly find items of interest to your team)</w:t>
            </w:r>
          </w:p>
        </w:tc>
      </w:tr>
      <w:tr w:rsidR="00824F3C" w14:paraId="37678722" w14:textId="77777777" w:rsidTr="00BE01D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313"/>
        </w:trPr>
        <w:tc>
          <w:tcPr>
            <w:tcW w:w="5130" w:type="dxa"/>
            <w:gridSpan w:val="3"/>
            <w:vMerge w:val="restart"/>
            <w:tcBorders>
              <w:top w:val="single" w:sz="8" w:space="0" w:color="auto"/>
              <w:left w:val="single" w:sz="8" w:space="0" w:color="auto"/>
              <w:right w:val="single" w:sz="4" w:space="0" w:color="auto"/>
            </w:tcBorders>
          </w:tcPr>
          <w:p w14:paraId="4DA1BEAB" w14:textId="42B1DCF3" w:rsidR="00546A6F" w:rsidRDefault="00546A6F" w:rsidP="00B8642C">
            <w:pPr>
              <w:pStyle w:val="NormalWeb"/>
              <w:rPr>
                <w:rFonts w:asciiTheme="majorHAnsi" w:hAnsiTheme="majorHAnsi" w:cstheme="majorHAnsi"/>
                <w:b/>
                <w:bCs/>
                <w:color w:val="000000"/>
              </w:rPr>
            </w:pPr>
            <w:r>
              <w:rPr>
                <w:rFonts w:asciiTheme="majorHAnsi" w:hAnsiTheme="majorHAnsi" w:cstheme="majorHAnsi"/>
                <w:b/>
                <w:bCs/>
                <w:color w:val="000000"/>
              </w:rPr>
              <w:t xml:space="preserve">         </w:t>
            </w:r>
          </w:p>
          <w:p w14:paraId="1D405F26" w14:textId="77777777" w:rsidR="00BE01DB" w:rsidRPr="000366EE" w:rsidRDefault="00BE01DB" w:rsidP="00BE01DB">
            <w:pPr>
              <w:pStyle w:val="NoSpacing"/>
              <w:spacing w:line="276" w:lineRule="auto"/>
              <w:rPr>
                <w:rFonts w:asciiTheme="majorHAnsi" w:hAnsiTheme="majorHAnsi" w:cstheme="majorHAnsi"/>
                <w:b/>
                <w:bCs/>
              </w:rPr>
            </w:pPr>
            <w:r w:rsidRPr="000366EE">
              <w:rPr>
                <w:rFonts w:asciiTheme="majorHAnsi" w:hAnsiTheme="majorHAnsi" w:cstheme="majorHAnsi"/>
                <w:b/>
                <w:bCs/>
              </w:rPr>
              <w:t>What would you do with an extra $3,000?</w:t>
            </w:r>
          </w:p>
          <w:p w14:paraId="498F073A" w14:textId="77777777" w:rsidR="00BE01DB" w:rsidRPr="000366EE" w:rsidRDefault="00BE01DB" w:rsidP="00BE01DB">
            <w:pPr>
              <w:autoSpaceDE w:val="0"/>
              <w:autoSpaceDN w:val="0"/>
              <w:rPr>
                <w:rFonts w:ascii="Calibri Light" w:hAnsi="Calibri Light" w:cs="Calibri Light"/>
                <w:sz w:val="21"/>
                <w:szCs w:val="21"/>
              </w:rPr>
            </w:pPr>
            <w:r w:rsidRPr="000366EE">
              <w:rPr>
                <w:rFonts w:ascii="Calibri Light" w:hAnsi="Calibri Light" w:cs="Calibri Light"/>
                <w:color w:val="000000"/>
                <w:sz w:val="21"/>
                <w:szCs w:val="21"/>
              </w:rPr>
              <w:t xml:space="preserve">All paid UTMB employees who refer an applicant to a nurse clinician (II–V) position or an </w:t>
            </w:r>
            <w:hyperlink r:id="rId20" w:history="1">
              <w:r w:rsidRPr="000366EE">
                <w:rPr>
                  <w:rStyle w:val="Hyperlink"/>
                  <w:rFonts w:ascii="Calibri Light" w:hAnsi="Calibri Light" w:cs="Calibri Light"/>
                  <w:color w:val="EA2839"/>
                  <w:sz w:val="21"/>
                  <w:szCs w:val="21"/>
                </w:rPr>
                <w:t>identified hard-to-fill position</w:t>
              </w:r>
            </w:hyperlink>
            <w:r w:rsidRPr="000366EE">
              <w:rPr>
                <w:rFonts w:ascii="Calibri Light" w:hAnsi="Calibri Light" w:cs="Calibri Light"/>
                <w:color w:val="000000"/>
                <w:sz w:val="21"/>
                <w:szCs w:val="21"/>
              </w:rPr>
              <w:t xml:space="preserve"> for the Health System will be eligible for a special $3,000 bonus. If your referral is hired into a benefits-eligible position </w:t>
            </w:r>
            <w:r w:rsidRPr="000366EE">
              <w:rPr>
                <w:rFonts w:ascii="Calibri Light" w:hAnsi="Calibri Light" w:cs="Calibri Light"/>
                <w:sz w:val="21"/>
                <w:szCs w:val="21"/>
              </w:rPr>
              <w:t xml:space="preserve">by Aug. 31, you will receive $1,500 when he or she completes six months of service and another $1,500 when he or she completes one year of service. UTMB is holding an invitation-only hiring event on Aug. 14, so </w:t>
            </w:r>
            <w:r w:rsidRPr="000366EE">
              <w:rPr>
                <w:rFonts w:ascii="Calibri Light" w:hAnsi="Calibri Light" w:cs="Calibri Light"/>
                <w:color w:val="000000"/>
                <w:sz w:val="21"/>
                <w:szCs w:val="21"/>
              </w:rPr>
              <w:t xml:space="preserve">please encourage your referrals to visit </w:t>
            </w:r>
            <w:hyperlink r:id="rId21" w:history="1">
              <w:r w:rsidRPr="000366EE">
                <w:rPr>
                  <w:rStyle w:val="Hyperlink"/>
                  <w:rFonts w:ascii="Calibri Light" w:hAnsi="Calibri Light" w:cs="Calibri Light"/>
                  <w:color w:val="EA2839"/>
                  <w:sz w:val="21"/>
                  <w:szCs w:val="21"/>
                </w:rPr>
                <w:t>https://hr.utmb.edu/recruit/hiring/</w:t>
              </w:r>
            </w:hyperlink>
            <w:r w:rsidRPr="000366EE">
              <w:rPr>
                <w:rFonts w:ascii="Calibri Light" w:hAnsi="Calibri Light" w:cs="Calibri Light"/>
                <w:color w:val="EA2839"/>
                <w:sz w:val="21"/>
                <w:szCs w:val="21"/>
              </w:rPr>
              <w:t xml:space="preserve"> </w:t>
            </w:r>
            <w:r w:rsidRPr="000366EE">
              <w:rPr>
                <w:rFonts w:ascii="Calibri Light" w:hAnsi="Calibri Light" w:cs="Calibri Light"/>
                <w:color w:val="000000"/>
                <w:sz w:val="21"/>
                <w:szCs w:val="21"/>
              </w:rPr>
              <w:t xml:space="preserve">to learn more about this event and to submit their resume for consideration. Interviews will be extended only to those who meet the qualifications needed. For more information about the employee referral bonus and how you can benefit from this limited-time offer, see </w:t>
            </w:r>
            <w:hyperlink r:id="rId22" w:history="1">
              <w:r w:rsidRPr="000366EE">
                <w:rPr>
                  <w:rStyle w:val="Hyperlink"/>
                  <w:rFonts w:ascii="Calibri Light" w:hAnsi="Calibri Light" w:cs="Calibri Light"/>
                  <w:color w:val="EA2839"/>
                  <w:sz w:val="21"/>
                  <w:szCs w:val="21"/>
                </w:rPr>
                <w:t>https://hr.utmb.edu/recruit/referral/</w:t>
              </w:r>
            </w:hyperlink>
            <w:r w:rsidRPr="000366EE">
              <w:rPr>
                <w:rFonts w:ascii="Calibri Light" w:hAnsi="Calibri Light" w:cs="Calibri Light"/>
                <w:color w:val="000000"/>
                <w:sz w:val="21"/>
                <w:szCs w:val="21"/>
              </w:rPr>
              <w:t xml:space="preserve">. </w:t>
            </w:r>
          </w:p>
          <w:p w14:paraId="628C2BD2" w14:textId="56C6F4A0" w:rsidR="00BE01DB" w:rsidRDefault="00BE01DB" w:rsidP="00B8642C">
            <w:pPr>
              <w:pStyle w:val="NormalWeb"/>
              <w:rPr>
                <w:rFonts w:asciiTheme="majorHAnsi" w:hAnsiTheme="majorHAnsi" w:cstheme="majorHAnsi"/>
                <w:b/>
                <w:bCs/>
                <w:color w:val="000000"/>
              </w:rPr>
            </w:pPr>
          </w:p>
          <w:p w14:paraId="10E568C1" w14:textId="77777777" w:rsidR="00BE01DB" w:rsidRPr="00943497" w:rsidRDefault="00BE01DB" w:rsidP="00BE01DB">
            <w:pPr>
              <w:rPr>
                <w:rStyle w:val="apple-converted-space"/>
                <w:rFonts w:asciiTheme="majorHAnsi" w:hAnsiTheme="majorHAnsi" w:cstheme="majorHAnsi"/>
                <w:color w:val="000000"/>
              </w:rPr>
            </w:pPr>
            <w:r w:rsidRPr="00943497">
              <w:rPr>
                <w:rFonts w:asciiTheme="majorHAnsi" w:hAnsiTheme="majorHAnsi" w:cstheme="majorHAnsi"/>
                <w:b/>
                <w:bCs/>
                <w:color w:val="000000"/>
              </w:rPr>
              <w:t>PeopleSoft Update:</w:t>
            </w:r>
            <w:r w:rsidRPr="00943497">
              <w:rPr>
                <w:rStyle w:val="apple-converted-space"/>
                <w:rFonts w:asciiTheme="majorHAnsi" w:hAnsiTheme="majorHAnsi" w:cstheme="majorHAnsi"/>
                <w:color w:val="000000"/>
              </w:rPr>
              <w:t> </w:t>
            </w:r>
          </w:p>
          <w:p w14:paraId="4BF05CE0" w14:textId="0BCE5436" w:rsidR="00BE01DB" w:rsidRDefault="00BE01DB" w:rsidP="00BE01DB">
            <w:pPr>
              <w:rPr>
                <w:rFonts w:ascii="Calibri Light" w:hAnsi="Calibri Light" w:cs="Calibri Light"/>
                <w:color w:val="000000"/>
                <w:sz w:val="21"/>
                <w:szCs w:val="21"/>
              </w:rPr>
            </w:pPr>
            <w:r w:rsidRPr="00943497">
              <w:rPr>
                <w:rFonts w:ascii="Calibri Light" w:hAnsi="Calibri Light" w:cs="Calibri Light"/>
                <w:color w:val="000000"/>
                <w:sz w:val="21"/>
                <w:szCs w:val="21"/>
              </w:rPr>
              <w:t xml:space="preserve">UTMB Health is upgrading its PeopleSoft Human Capital Management (HCM) system with </w:t>
            </w:r>
            <w:proofErr w:type="spellStart"/>
            <w:r w:rsidRPr="00943497">
              <w:rPr>
                <w:rFonts w:ascii="Calibri Light" w:hAnsi="Calibri Light" w:cs="Calibri Light"/>
                <w:color w:val="000000"/>
                <w:sz w:val="21"/>
                <w:szCs w:val="21"/>
              </w:rPr>
              <w:t>PeopleTools</w:t>
            </w:r>
            <w:proofErr w:type="spellEnd"/>
            <w:r w:rsidRPr="00943497">
              <w:rPr>
                <w:rFonts w:ascii="Calibri Light" w:hAnsi="Calibri Light" w:cs="Calibri Light"/>
                <w:color w:val="000000"/>
                <w:sz w:val="21"/>
                <w:szCs w:val="21"/>
              </w:rPr>
              <w:t xml:space="preserve"> 8.56.15. A related outage will begin on Friday, Aug. 2 at 5 p.m. until Monday, Aug. 5 at 8 a.m. Users will not be able to access Recruitment (Job Applications), Employee Self Service, Manager Self Service or Payroll.</w:t>
            </w:r>
          </w:p>
          <w:p w14:paraId="0581602E" w14:textId="4F537FE7" w:rsidR="00BE01DB" w:rsidRDefault="00BE01DB" w:rsidP="00BE01DB">
            <w:pPr>
              <w:rPr>
                <w:rFonts w:ascii="Calibri Light" w:hAnsi="Calibri Light" w:cs="Calibri Light"/>
                <w:color w:val="000000"/>
                <w:sz w:val="21"/>
                <w:szCs w:val="21"/>
              </w:rPr>
            </w:pPr>
          </w:p>
          <w:p w14:paraId="383DF54D" w14:textId="77777777" w:rsidR="00BE01DB" w:rsidRPr="00B8642C" w:rsidRDefault="00BE01DB" w:rsidP="00BE01DB">
            <w:pPr>
              <w:rPr>
                <w:rFonts w:asciiTheme="majorHAnsi" w:hAnsiTheme="majorHAnsi" w:cs="Arial"/>
                <w:b/>
                <w:color w:val="000000" w:themeColor="text1"/>
                <w:szCs w:val="20"/>
              </w:rPr>
            </w:pPr>
            <w:r w:rsidRPr="0046444C">
              <w:rPr>
                <w:rFonts w:asciiTheme="majorHAnsi" w:hAnsiTheme="majorHAnsi" w:cs="Arial"/>
                <w:b/>
                <w:color w:val="FF0000"/>
                <w:szCs w:val="20"/>
              </w:rPr>
              <w:t>ACTION ITEM:</w:t>
            </w:r>
            <w:r w:rsidRPr="0046444C">
              <w:rPr>
                <w:rFonts w:asciiTheme="majorHAnsi" w:hAnsiTheme="majorHAnsi" w:cs="Arial"/>
                <w:b/>
                <w:color w:val="000000" w:themeColor="text1"/>
                <w:szCs w:val="20"/>
              </w:rPr>
              <w:t xml:space="preserve"> </w:t>
            </w:r>
          </w:p>
          <w:p w14:paraId="3BF8596C" w14:textId="77777777" w:rsidR="00BE01DB" w:rsidRPr="000366EE" w:rsidRDefault="00BE01DB" w:rsidP="00BE01DB">
            <w:pPr>
              <w:rPr>
                <w:rStyle w:val="apple-converted-space"/>
                <w:rFonts w:asciiTheme="majorHAnsi" w:hAnsiTheme="majorHAnsi" w:cstheme="majorHAnsi"/>
                <w:color w:val="000000"/>
              </w:rPr>
            </w:pPr>
            <w:r w:rsidRPr="000366EE">
              <w:rPr>
                <w:rFonts w:asciiTheme="majorHAnsi" w:hAnsiTheme="majorHAnsi" w:cstheme="majorHAnsi"/>
                <w:b/>
                <w:bCs/>
                <w:color w:val="000000"/>
              </w:rPr>
              <w:t>Annual Compliance Training:</w:t>
            </w:r>
            <w:r w:rsidRPr="000366EE">
              <w:rPr>
                <w:rStyle w:val="apple-converted-space"/>
                <w:rFonts w:asciiTheme="majorHAnsi" w:hAnsiTheme="majorHAnsi" w:cstheme="majorHAnsi"/>
                <w:color w:val="000000"/>
              </w:rPr>
              <w:t> </w:t>
            </w:r>
          </w:p>
          <w:p w14:paraId="418B64E4" w14:textId="77777777" w:rsidR="00BE01DB" w:rsidRPr="000366EE" w:rsidRDefault="00BE01DB" w:rsidP="00BE01DB">
            <w:pPr>
              <w:rPr>
                <w:rFonts w:ascii="Calibri Light" w:hAnsi="Calibri Light" w:cs="Calibri Light"/>
                <w:color w:val="000000"/>
                <w:sz w:val="21"/>
                <w:szCs w:val="21"/>
              </w:rPr>
            </w:pPr>
            <w:r w:rsidRPr="000366EE">
              <w:rPr>
                <w:rFonts w:ascii="Calibri Light" w:hAnsi="Calibri Light" w:cs="Calibri Light"/>
                <w:color w:val="000000"/>
                <w:sz w:val="21"/>
                <w:szCs w:val="21"/>
              </w:rPr>
              <w:t>The institutional deadline for all employees to complete their annual training for FY19 is Aug. 31. Please take a few minutes today to log in to the online UTMB Learn system at</w:t>
            </w:r>
            <w:r w:rsidRPr="000366EE">
              <w:rPr>
                <w:rStyle w:val="apple-converted-space"/>
                <w:rFonts w:ascii="Calibri Light" w:hAnsi="Calibri Light" w:cs="Calibri Light"/>
                <w:color w:val="000000"/>
                <w:sz w:val="21"/>
                <w:szCs w:val="21"/>
              </w:rPr>
              <w:t> </w:t>
            </w:r>
            <w:hyperlink r:id="rId23" w:history="1">
              <w:r w:rsidRPr="000366EE">
                <w:rPr>
                  <w:rStyle w:val="Hyperlink"/>
                  <w:rFonts w:ascii="Calibri Light" w:hAnsi="Calibri Light" w:cs="Calibri Light"/>
                  <w:color w:val="954F72"/>
                  <w:sz w:val="21"/>
                  <w:szCs w:val="21"/>
                </w:rPr>
                <w:t>https://learn.utmb.edu/</w:t>
              </w:r>
            </w:hyperlink>
            <w:r w:rsidRPr="000366EE">
              <w:rPr>
                <w:rStyle w:val="apple-converted-space"/>
                <w:rFonts w:ascii="Calibri Light" w:hAnsi="Calibri Light" w:cs="Calibri Light"/>
                <w:color w:val="000000"/>
                <w:sz w:val="21"/>
                <w:szCs w:val="21"/>
              </w:rPr>
              <w:t> </w:t>
            </w:r>
            <w:r w:rsidRPr="000366EE">
              <w:rPr>
                <w:rFonts w:ascii="Calibri Light" w:hAnsi="Calibri Light" w:cs="Calibri Light"/>
                <w:color w:val="000000"/>
                <w:sz w:val="21"/>
                <w:szCs w:val="21"/>
              </w:rPr>
              <w:t>and complete any remaining courses and activities. Employees who do not finish their Compliance Department required training by the institutional deadline will be suspended without pay until all requirements are met. For questions or concerns about your assigned training, please contact your manager or the course contact listed in UTMB Learn. For technical issues, please contact the UTMB Service Desk at (409) 772-5200 or (888) 898-2401.</w:t>
            </w:r>
          </w:p>
          <w:p w14:paraId="515EADCA" w14:textId="1BAA64CF" w:rsidR="00BE01DB" w:rsidRDefault="00BE01DB" w:rsidP="00BE01DB">
            <w:pPr>
              <w:rPr>
                <w:rFonts w:ascii="Calibri Light" w:hAnsi="Calibri Light" w:cs="Calibri Light"/>
                <w:color w:val="000000"/>
                <w:sz w:val="21"/>
                <w:szCs w:val="21"/>
              </w:rPr>
            </w:pPr>
          </w:p>
          <w:p w14:paraId="72EA14D7" w14:textId="192E6C6D" w:rsidR="00BE01DB" w:rsidRDefault="00BE01DB" w:rsidP="00BE01DB">
            <w:pPr>
              <w:rPr>
                <w:rFonts w:ascii="Calibri Light" w:hAnsi="Calibri Light" w:cs="Calibri Light"/>
                <w:color w:val="000000"/>
                <w:sz w:val="21"/>
                <w:szCs w:val="21"/>
              </w:rPr>
            </w:pPr>
          </w:p>
          <w:p w14:paraId="25024FDD" w14:textId="64BEA8F3" w:rsidR="00BE01DB" w:rsidRDefault="00BE01DB" w:rsidP="00BE01DB">
            <w:pPr>
              <w:rPr>
                <w:rFonts w:ascii="Calibri Light" w:hAnsi="Calibri Light" w:cs="Calibri Light"/>
                <w:color w:val="000000"/>
                <w:sz w:val="21"/>
                <w:szCs w:val="21"/>
              </w:rPr>
            </w:pPr>
          </w:p>
          <w:p w14:paraId="0164600D" w14:textId="02C58A2C" w:rsidR="00BE01DB" w:rsidRDefault="00BE01DB" w:rsidP="00BE01DB">
            <w:pPr>
              <w:rPr>
                <w:rFonts w:ascii="Calibri Light" w:hAnsi="Calibri Light" w:cs="Calibri Light"/>
                <w:color w:val="000000"/>
                <w:sz w:val="21"/>
                <w:szCs w:val="21"/>
              </w:rPr>
            </w:pPr>
          </w:p>
          <w:p w14:paraId="6F527D58" w14:textId="4A9F899F" w:rsidR="00BE01DB" w:rsidRDefault="00BE01DB" w:rsidP="00BE01DB">
            <w:pPr>
              <w:rPr>
                <w:rFonts w:ascii="Calibri Light" w:hAnsi="Calibri Light" w:cs="Calibri Light"/>
                <w:color w:val="000000"/>
                <w:sz w:val="21"/>
                <w:szCs w:val="21"/>
              </w:rPr>
            </w:pPr>
          </w:p>
          <w:p w14:paraId="656F7299" w14:textId="7F8C4F9D" w:rsidR="00BE01DB" w:rsidRDefault="00BE01DB" w:rsidP="00BE01DB">
            <w:pPr>
              <w:rPr>
                <w:rFonts w:ascii="Calibri Light" w:hAnsi="Calibri Light" w:cs="Calibri Light"/>
                <w:color w:val="000000"/>
                <w:sz w:val="21"/>
                <w:szCs w:val="21"/>
              </w:rPr>
            </w:pPr>
          </w:p>
          <w:p w14:paraId="44D739CA" w14:textId="0FD0C8B0" w:rsidR="00BE01DB" w:rsidRDefault="00BE01DB" w:rsidP="00BE01DB">
            <w:pPr>
              <w:rPr>
                <w:rFonts w:ascii="Calibri Light" w:hAnsi="Calibri Light" w:cs="Calibri Light"/>
                <w:color w:val="000000"/>
                <w:sz w:val="21"/>
                <w:szCs w:val="21"/>
              </w:rPr>
            </w:pPr>
          </w:p>
          <w:p w14:paraId="57AFB44B" w14:textId="0AA48F78" w:rsidR="00BE01DB" w:rsidRDefault="00BE01DB" w:rsidP="00BE01DB">
            <w:pPr>
              <w:rPr>
                <w:rFonts w:ascii="Calibri Light" w:hAnsi="Calibri Light" w:cs="Calibri Light"/>
                <w:color w:val="000000"/>
                <w:sz w:val="21"/>
                <w:szCs w:val="21"/>
              </w:rPr>
            </w:pPr>
          </w:p>
          <w:p w14:paraId="6620A97C" w14:textId="0E12F169" w:rsidR="00BE01DB" w:rsidRDefault="00BE01DB" w:rsidP="00BE01DB">
            <w:pPr>
              <w:rPr>
                <w:rFonts w:ascii="Calibri Light" w:hAnsi="Calibri Light" w:cs="Calibri Light"/>
                <w:color w:val="000000"/>
                <w:sz w:val="21"/>
                <w:szCs w:val="21"/>
              </w:rPr>
            </w:pPr>
          </w:p>
          <w:p w14:paraId="07C40A30" w14:textId="77777777" w:rsidR="00BE01DB" w:rsidRDefault="00BE01DB" w:rsidP="00BE01DB">
            <w:pPr>
              <w:rPr>
                <w:rFonts w:ascii="Calibri Light" w:hAnsi="Calibri Light" w:cs="Calibri Light"/>
                <w:color w:val="000000"/>
                <w:sz w:val="21"/>
                <w:szCs w:val="21"/>
              </w:rPr>
            </w:pPr>
          </w:p>
          <w:p w14:paraId="7F410F5D" w14:textId="7D8AD0E0" w:rsidR="00BE01DB" w:rsidRDefault="00BE01DB" w:rsidP="00B8642C">
            <w:pPr>
              <w:pStyle w:val="NormalWeb"/>
              <w:rPr>
                <w:rFonts w:asciiTheme="majorHAnsi" w:hAnsiTheme="majorHAnsi" w:cstheme="majorHAnsi"/>
                <w:b/>
                <w:bCs/>
                <w:color w:val="000000"/>
              </w:rPr>
            </w:pPr>
          </w:p>
          <w:p w14:paraId="161EDB5A" w14:textId="3C7630F1" w:rsidR="00BE01DB" w:rsidRDefault="00BE01DB" w:rsidP="00B8642C">
            <w:pPr>
              <w:pStyle w:val="NormalWeb"/>
              <w:rPr>
                <w:rFonts w:asciiTheme="majorHAnsi" w:hAnsiTheme="majorHAnsi" w:cstheme="majorHAnsi"/>
                <w:b/>
                <w:bCs/>
                <w:color w:val="000000"/>
              </w:rPr>
            </w:pPr>
            <w:r>
              <w:rPr>
                <w:rFonts w:asciiTheme="majorHAnsi" w:hAnsiTheme="majorHAnsi"/>
                <w:noProof/>
                <w:sz w:val="20"/>
              </w:rPr>
              <w:lastRenderedPageBreak/>
              <w:drawing>
                <wp:anchor distT="0" distB="0" distL="114300" distR="114300" simplePos="0" relativeHeight="251759104" behindDoc="0" locked="0" layoutInCell="1" allowOverlap="1" wp14:anchorId="64ECA60D" wp14:editId="66832D5F">
                  <wp:simplePos x="0" y="0"/>
                  <wp:positionH relativeFrom="column">
                    <wp:posOffset>-15875</wp:posOffset>
                  </wp:positionH>
                  <wp:positionV relativeFrom="paragraph">
                    <wp:posOffset>139293</wp:posOffset>
                  </wp:positionV>
                  <wp:extent cx="257175" cy="251460"/>
                  <wp:effectExtent l="0" t="0" r="952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cmc logo.png"/>
                          <pic:cNvPicPr/>
                        </pic:nvPicPr>
                        <pic:blipFill>
                          <a:blip r:embed="rId19">
                            <a:extLst>
                              <a:ext uri="{28A0092B-C50C-407E-A947-70E740481C1C}">
                                <a14:useLocalDpi xmlns:a14="http://schemas.microsoft.com/office/drawing/2010/main" val="0"/>
                              </a:ext>
                            </a:extLst>
                          </a:blip>
                          <a:stretch>
                            <a:fillRect/>
                          </a:stretch>
                        </pic:blipFill>
                        <pic:spPr>
                          <a:xfrm>
                            <a:off x="0" y="0"/>
                            <a:ext cx="257175" cy="251460"/>
                          </a:xfrm>
                          <a:prstGeom prst="rect">
                            <a:avLst/>
                          </a:prstGeom>
                        </pic:spPr>
                      </pic:pic>
                    </a:graphicData>
                  </a:graphic>
                  <wp14:sizeRelH relativeFrom="page">
                    <wp14:pctWidth>0</wp14:pctWidth>
                  </wp14:sizeRelH>
                  <wp14:sizeRelV relativeFrom="page">
                    <wp14:pctHeight>0</wp14:pctHeight>
                  </wp14:sizeRelV>
                </wp:anchor>
              </w:drawing>
            </w:r>
          </w:p>
          <w:p w14:paraId="23109EF5" w14:textId="7D4946B2" w:rsidR="00B8642C" w:rsidRPr="00546A6F" w:rsidRDefault="00546A6F" w:rsidP="00B8642C">
            <w:pPr>
              <w:pStyle w:val="NormalWeb"/>
              <w:rPr>
                <w:rFonts w:asciiTheme="majorHAnsi" w:hAnsiTheme="majorHAnsi" w:cstheme="majorHAnsi"/>
                <w:color w:val="000000"/>
              </w:rPr>
            </w:pPr>
            <w:r>
              <w:rPr>
                <w:rFonts w:asciiTheme="majorHAnsi" w:hAnsiTheme="majorHAnsi" w:cstheme="majorHAnsi"/>
                <w:b/>
                <w:bCs/>
                <w:color w:val="000000"/>
              </w:rPr>
              <w:t xml:space="preserve">         </w:t>
            </w:r>
            <w:proofErr w:type="spellStart"/>
            <w:r w:rsidR="00B8642C" w:rsidRPr="00546A6F">
              <w:rPr>
                <w:rFonts w:asciiTheme="majorHAnsi" w:hAnsiTheme="majorHAnsi" w:cstheme="majorHAnsi"/>
                <w:b/>
                <w:bCs/>
                <w:color w:val="000000"/>
              </w:rPr>
              <w:t>Goree</w:t>
            </w:r>
            <w:proofErr w:type="spellEnd"/>
            <w:r w:rsidR="00B8642C" w:rsidRPr="00546A6F">
              <w:rPr>
                <w:rFonts w:asciiTheme="majorHAnsi" w:hAnsiTheme="majorHAnsi" w:cstheme="majorHAnsi"/>
                <w:b/>
                <w:bCs/>
                <w:color w:val="000000"/>
              </w:rPr>
              <w:t xml:space="preserve"> Prosthodontic Clinic</w:t>
            </w:r>
            <w:r w:rsidR="00B8642C" w:rsidRPr="00546A6F">
              <w:rPr>
                <w:rFonts w:asciiTheme="majorHAnsi" w:hAnsiTheme="majorHAnsi" w:cstheme="majorHAnsi"/>
                <w:color w:val="000000"/>
              </w:rPr>
              <w:t xml:space="preserve">: </w:t>
            </w:r>
          </w:p>
          <w:p w14:paraId="45320F4A" w14:textId="6D8F071C" w:rsidR="00B8642C" w:rsidRPr="00546A6F" w:rsidRDefault="00B8642C" w:rsidP="00B8642C">
            <w:pPr>
              <w:pStyle w:val="NormalWeb"/>
              <w:rPr>
                <w:rFonts w:ascii="Calibri Light" w:hAnsi="Calibri Light" w:cs="Calibri Light"/>
                <w:color w:val="000000"/>
                <w:sz w:val="21"/>
                <w:szCs w:val="21"/>
              </w:rPr>
            </w:pPr>
            <w:r w:rsidRPr="00546A6F">
              <w:rPr>
                <w:rFonts w:ascii="Calibri Light" w:hAnsi="Calibri Light" w:cs="Calibri Light"/>
                <w:color w:val="000000"/>
                <w:sz w:val="21"/>
                <w:szCs w:val="21"/>
              </w:rPr>
              <w:t xml:space="preserve">There is a new Dental Prosthodontic Specialty clinic located at the </w:t>
            </w:r>
            <w:proofErr w:type="spellStart"/>
            <w:r w:rsidRPr="00546A6F">
              <w:rPr>
                <w:rFonts w:ascii="Calibri Light" w:hAnsi="Calibri Light" w:cs="Calibri Light"/>
                <w:color w:val="000000"/>
                <w:sz w:val="21"/>
                <w:szCs w:val="21"/>
              </w:rPr>
              <w:t>Goree</w:t>
            </w:r>
            <w:proofErr w:type="spellEnd"/>
            <w:r w:rsidRPr="00546A6F">
              <w:rPr>
                <w:rFonts w:ascii="Calibri Light" w:hAnsi="Calibri Light" w:cs="Calibri Light"/>
                <w:color w:val="000000"/>
                <w:sz w:val="21"/>
                <w:szCs w:val="21"/>
              </w:rPr>
              <w:t xml:space="preserve"> unit. The identifier in FORVUS is PRDEN. Offenders are selected for this clinic as part a of a quality of care program and are not referred from the unit. The dental director's office enters the referral into FORVUS, approves, and schedules the appointment. When your unit scheduler receives the printout on the FORVUS printer, they will need to create the specialty reminder. Please be sure to add </w:t>
            </w:r>
            <w:proofErr w:type="spellStart"/>
            <w:r w:rsidRPr="00546A6F">
              <w:rPr>
                <w:rFonts w:ascii="Calibri Light" w:hAnsi="Calibri Light" w:cs="Calibri Light"/>
                <w:color w:val="000000"/>
                <w:sz w:val="21"/>
                <w:szCs w:val="21"/>
              </w:rPr>
              <w:t>Goree</w:t>
            </w:r>
            <w:proofErr w:type="spellEnd"/>
            <w:r w:rsidRPr="00546A6F">
              <w:rPr>
                <w:rFonts w:ascii="Calibri Light" w:hAnsi="Calibri Light" w:cs="Calibri Light"/>
                <w:color w:val="000000"/>
                <w:sz w:val="21"/>
                <w:szCs w:val="21"/>
              </w:rPr>
              <w:t xml:space="preserve"> to your transportation list. Also, offender sick calls and mail regarding this initiative are not to be sent to the </w:t>
            </w:r>
            <w:proofErr w:type="spellStart"/>
            <w:r w:rsidRPr="00546A6F">
              <w:rPr>
                <w:rFonts w:ascii="Calibri Light" w:hAnsi="Calibri Light" w:cs="Calibri Light"/>
                <w:color w:val="000000"/>
                <w:sz w:val="21"/>
                <w:szCs w:val="21"/>
              </w:rPr>
              <w:t>Goree</w:t>
            </w:r>
            <w:proofErr w:type="spellEnd"/>
            <w:r w:rsidRPr="00546A6F">
              <w:rPr>
                <w:rFonts w:ascii="Calibri Light" w:hAnsi="Calibri Light" w:cs="Calibri Light"/>
                <w:color w:val="000000"/>
                <w:sz w:val="21"/>
                <w:szCs w:val="21"/>
              </w:rPr>
              <w:t xml:space="preserve"> unit via truck mail.</w:t>
            </w:r>
          </w:p>
          <w:p w14:paraId="2C815A48" w14:textId="5F1579DD" w:rsidR="00B8642C" w:rsidRDefault="00546A6F" w:rsidP="00B8642C">
            <w:pPr>
              <w:pStyle w:val="NormalWeb"/>
              <w:rPr>
                <w:rStyle w:val="apple-converted-space"/>
              </w:rPr>
            </w:pPr>
            <w:r>
              <w:rPr>
                <w:rFonts w:asciiTheme="majorHAnsi" w:hAnsiTheme="majorHAnsi"/>
                <w:noProof/>
                <w:sz w:val="20"/>
              </w:rPr>
              <w:drawing>
                <wp:anchor distT="0" distB="0" distL="114300" distR="114300" simplePos="0" relativeHeight="251761152" behindDoc="0" locked="0" layoutInCell="1" allowOverlap="1" wp14:anchorId="1EA7A650" wp14:editId="21F64C52">
                  <wp:simplePos x="0" y="0"/>
                  <wp:positionH relativeFrom="column">
                    <wp:posOffset>-15875</wp:posOffset>
                  </wp:positionH>
                  <wp:positionV relativeFrom="paragraph">
                    <wp:posOffset>95885</wp:posOffset>
                  </wp:positionV>
                  <wp:extent cx="257175" cy="251460"/>
                  <wp:effectExtent l="0" t="0" r="952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cmc logo.png"/>
                          <pic:cNvPicPr/>
                        </pic:nvPicPr>
                        <pic:blipFill>
                          <a:blip r:embed="rId19">
                            <a:extLst>
                              <a:ext uri="{28A0092B-C50C-407E-A947-70E740481C1C}">
                                <a14:useLocalDpi xmlns:a14="http://schemas.microsoft.com/office/drawing/2010/main" val="0"/>
                              </a:ext>
                            </a:extLst>
                          </a:blip>
                          <a:stretch>
                            <a:fillRect/>
                          </a:stretch>
                        </pic:blipFill>
                        <pic:spPr>
                          <a:xfrm>
                            <a:off x="0" y="0"/>
                            <a:ext cx="257175" cy="251460"/>
                          </a:xfrm>
                          <a:prstGeom prst="rect">
                            <a:avLst/>
                          </a:prstGeom>
                        </pic:spPr>
                      </pic:pic>
                    </a:graphicData>
                  </a:graphic>
                  <wp14:sizeRelH relativeFrom="page">
                    <wp14:pctWidth>0</wp14:pctWidth>
                  </wp14:sizeRelH>
                  <wp14:sizeRelV relativeFrom="page">
                    <wp14:pctHeight>0</wp14:pctHeight>
                  </wp14:sizeRelV>
                </wp:anchor>
              </w:drawing>
            </w:r>
            <w:r w:rsidR="00B8642C">
              <w:rPr>
                <w:rFonts w:ascii="Arial" w:hAnsi="Arial" w:cs="Arial"/>
                <w:color w:val="000000"/>
              </w:rPr>
              <w:t> </w:t>
            </w:r>
          </w:p>
          <w:p w14:paraId="00C00D84" w14:textId="5E8F87DB" w:rsidR="00B8642C" w:rsidRPr="00546A6F" w:rsidRDefault="00546A6F" w:rsidP="00B8642C">
            <w:pPr>
              <w:pStyle w:val="NormalWeb"/>
              <w:rPr>
                <w:rFonts w:asciiTheme="majorHAnsi" w:hAnsiTheme="majorHAnsi" w:cstheme="majorHAnsi"/>
                <w:color w:val="000000"/>
              </w:rPr>
            </w:pPr>
            <w:r>
              <w:rPr>
                <w:rFonts w:ascii="Calibri Light" w:hAnsi="Calibri Light" w:cs="Calibri Light"/>
                <w:b/>
                <w:bCs/>
                <w:color w:val="000000"/>
              </w:rPr>
              <w:t xml:space="preserve">        </w:t>
            </w:r>
            <w:r w:rsidR="00B8642C" w:rsidRPr="00546A6F">
              <w:rPr>
                <w:rFonts w:asciiTheme="majorHAnsi" w:hAnsiTheme="majorHAnsi" w:cstheme="majorHAnsi"/>
                <w:b/>
                <w:bCs/>
                <w:color w:val="000000"/>
              </w:rPr>
              <w:t>Disaster plan</w:t>
            </w:r>
            <w:r w:rsidR="00B8642C" w:rsidRPr="00546A6F">
              <w:rPr>
                <w:rFonts w:asciiTheme="majorHAnsi" w:hAnsiTheme="majorHAnsi" w:cstheme="majorHAnsi"/>
                <w:color w:val="000000"/>
              </w:rPr>
              <w:t xml:space="preserve">: </w:t>
            </w:r>
          </w:p>
          <w:p w14:paraId="7971522C" w14:textId="4FAED221" w:rsidR="00B8642C" w:rsidRPr="00546A6F" w:rsidRDefault="00B8642C" w:rsidP="00B8642C">
            <w:pPr>
              <w:pStyle w:val="NormalWeb"/>
              <w:rPr>
                <w:rFonts w:ascii="Calibri Light" w:hAnsi="Calibri Light" w:cs="Calibri Light"/>
                <w:sz w:val="21"/>
                <w:szCs w:val="21"/>
              </w:rPr>
            </w:pPr>
            <w:r w:rsidRPr="00546A6F">
              <w:rPr>
                <w:rFonts w:ascii="Calibri Light" w:hAnsi="Calibri Light" w:cs="Calibri Light"/>
                <w:color w:val="000000"/>
                <w:sz w:val="21"/>
                <w:szCs w:val="21"/>
              </w:rPr>
              <w:t>The CMC Disaster plan has been updated and posted on the CMC website. It is highly encouraged that all management teams review this plan with unit based staff. Even if units are not in impact zones where adverse weather events have occurred before, there is a good chance that they will be designated as receiving units in case of an emergency.</w:t>
            </w:r>
          </w:p>
          <w:p w14:paraId="0B6A4FE8" w14:textId="777DEE68" w:rsidR="00B8642C" w:rsidRDefault="00546A6F" w:rsidP="00B8642C">
            <w:pPr>
              <w:pStyle w:val="NormalWeb"/>
              <w:rPr>
                <w:rStyle w:val="apple-converted-space"/>
              </w:rPr>
            </w:pPr>
            <w:r>
              <w:rPr>
                <w:rFonts w:asciiTheme="majorHAnsi" w:hAnsiTheme="majorHAnsi"/>
                <w:noProof/>
                <w:sz w:val="20"/>
              </w:rPr>
              <w:drawing>
                <wp:anchor distT="0" distB="0" distL="114300" distR="114300" simplePos="0" relativeHeight="251763200" behindDoc="0" locked="0" layoutInCell="1" allowOverlap="1" wp14:anchorId="69250987" wp14:editId="5EBA7738">
                  <wp:simplePos x="0" y="0"/>
                  <wp:positionH relativeFrom="column">
                    <wp:posOffset>-15875</wp:posOffset>
                  </wp:positionH>
                  <wp:positionV relativeFrom="paragraph">
                    <wp:posOffset>67310</wp:posOffset>
                  </wp:positionV>
                  <wp:extent cx="257175" cy="251460"/>
                  <wp:effectExtent l="0" t="0" r="952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cmc logo.png"/>
                          <pic:cNvPicPr/>
                        </pic:nvPicPr>
                        <pic:blipFill>
                          <a:blip r:embed="rId19">
                            <a:extLst>
                              <a:ext uri="{28A0092B-C50C-407E-A947-70E740481C1C}">
                                <a14:useLocalDpi xmlns:a14="http://schemas.microsoft.com/office/drawing/2010/main" val="0"/>
                              </a:ext>
                            </a:extLst>
                          </a:blip>
                          <a:stretch>
                            <a:fillRect/>
                          </a:stretch>
                        </pic:blipFill>
                        <pic:spPr>
                          <a:xfrm>
                            <a:off x="0" y="0"/>
                            <a:ext cx="257175" cy="251460"/>
                          </a:xfrm>
                          <a:prstGeom prst="rect">
                            <a:avLst/>
                          </a:prstGeom>
                        </pic:spPr>
                      </pic:pic>
                    </a:graphicData>
                  </a:graphic>
                  <wp14:sizeRelH relativeFrom="page">
                    <wp14:pctWidth>0</wp14:pctWidth>
                  </wp14:sizeRelH>
                  <wp14:sizeRelV relativeFrom="page">
                    <wp14:pctHeight>0</wp14:pctHeight>
                  </wp14:sizeRelV>
                </wp:anchor>
              </w:drawing>
            </w:r>
            <w:r w:rsidR="00B8642C">
              <w:rPr>
                <w:rStyle w:val="apple-converted-space"/>
                <w:rFonts w:ascii="Arial" w:hAnsi="Arial" w:cs="Arial"/>
                <w:color w:val="000000"/>
              </w:rPr>
              <w:t> </w:t>
            </w:r>
          </w:p>
          <w:p w14:paraId="59674A77" w14:textId="0C8222CE" w:rsidR="00B8642C" w:rsidRPr="00546A6F" w:rsidRDefault="00546A6F" w:rsidP="00B8642C">
            <w:pPr>
              <w:pStyle w:val="NormalWeb"/>
              <w:rPr>
                <w:rFonts w:asciiTheme="majorHAnsi" w:hAnsiTheme="majorHAnsi" w:cstheme="majorHAnsi"/>
                <w:color w:val="000000"/>
              </w:rPr>
            </w:pPr>
            <w:r>
              <w:rPr>
                <w:rFonts w:asciiTheme="majorHAnsi" w:hAnsiTheme="majorHAnsi" w:cstheme="majorHAnsi"/>
                <w:b/>
                <w:bCs/>
                <w:color w:val="000000"/>
              </w:rPr>
              <w:t xml:space="preserve">         </w:t>
            </w:r>
            <w:r w:rsidR="00B8642C" w:rsidRPr="00546A6F">
              <w:rPr>
                <w:rFonts w:asciiTheme="majorHAnsi" w:hAnsiTheme="majorHAnsi" w:cstheme="majorHAnsi"/>
                <w:b/>
                <w:bCs/>
                <w:color w:val="000000"/>
              </w:rPr>
              <w:t>Weekend CDO expansion:</w:t>
            </w:r>
            <w:r w:rsidR="00B8642C" w:rsidRPr="00546A6F">
              <w:rPr>
                <w:rFonts w:asciiTheme="majorHAnsi" w:hAnsiTheme="majorHAnsi" w:cstheme="majorHAnsi"/>
                <w:color w:val="000000"/>
              </w:rPr>
              <w:t xml:space="preserve"> </w:t>
            </w:r>
          </w:p>
          <w:p w14:paraId="08883CBE" w14:textId="62D3260A" w:rsidR="00B8642C" w:rsidRPr="00546A6F" w:rsidRDefault="00B8642C" w:rsidP="00B8642C">
            <w:pPr>
              <w:pStyle w:val="NormalWeb"/>
              <w:rPr>
                <w:rFonts w:ascii="Calibri Light" w:hAnsi="Calibri Light" w:cs="Calibri Light"/>
                <w:sz w:val="21"/>
                <w:szCs w:val="21"/>
              </w:rPr>
            </w:pPr>
            <w:r w:rsidRPr="00546A6F">
              <w:rPr>
                <w:rFonts w:ascii="Calibri Light" w:hAnsi="Calibri Light" w:cs="Calibri Light"/>
                <w:color w:val="000000"/>
                <w:sz w:val="21"/>
                <w:szCs w:val="21"/>
              </w:rPr>
              <w:t xml:space="preserve">The weekend Constant Direct Observation (CDO) program utilizing master-level QMHPs for mental health was recently expanded to the </w:t>
            </w:r>
            <w:proofErr w:type="spellStart"/>
            <w:r w:rsidRPr="00546A6F">
              <w:rPr>
                <w:rFonts w:ascii="Calibri Light" w:hAnsi="Calibri Light" w:cs="Calibri Light"/>
                <w:color w:val="000000"/>
                <w:sz w:val="21"/>
                <w:szCs w:val="21"/>
              </w:rPr>
              <w:t>Beto</w:t>
            </w:r>
            <w:proofErr w:type="spellEnd"/>
            <w:r w:rsidRPr="00546A6F">
              <w:rPr>
                <w:rFonts w:ascii="Calibri Light" w:hAnsi="Calibri Light" w:cs="Calibri Light"/>
                <w:color w:val="000000"/>
                <w:sz w:val="21"/>
                <w:szCs w:val="21"/>
              </w:rPr>
              <w:t>, Ellis, Stiles, and Byrd units. This will allow for better coverage at those units on the weekends.</w:t>
            </w:r>
          </w:p>
          <w:p w14:paraId="3046AAAA" w14:textId="3BBA1990" w:rsidR="00053CF5" w:rsidRPr="0046444C" w:rsidRDefault="00053CF5" w:rsidP="00053CF5">
            <w:pPr>
              <w:rPr>
                <w:rFonts w:ascii="Calibri Light" w:hAnsi="Calibri Light" w:cs="Arial"/>
                <w:color w:val="FF0000"/>
                <w:sz w:val="21"/>
                <w:szCs w:val="21"/>
                <w:shd w:val="clear" w:color="auto" w:fill="FFFFFF"/>
              </w:rPr>
            </w:pPr>
          </w:p>
          <w:p w14:paraId="38B75337" w14:textId="545BE469" w:rsidR="00312173" w:rsidRPr="0046444C" w:rsidRDefault="0046444C" w:rsidP="0046444C">
            <w:pPr>
              <w:rPr>
                <w:rFonts w:ascii="Calibri" w:hAnsi="Calibri" w:cs="Calibri"/>
                <w:color w:val="000000"/>
              </w:rPr>
            </w:pPr>
            <w:r w:rsidRPr="0046444C">
              <w:rPr>
                <w:rFonts w:ascii="Arial" w:hAnsi="Arial" w:cs="Arial"/>
                <w:color w:val="000000"/>
              </w:rPr>
              <w:t> </w:t>
            </w:r>
          </w:p>
          <w:p w14:paraId="47EFC11A" w14:textId="77777777" w:rsidR="0046444C" w:rsidRPr="0046444C" w:rsidRDefault="0046444C" w:rsidP="0046444C">
            <w:pPr>
              <w:rPr>
                <w:rFonts w:ascii="Calibri Light" w:hAnsi="Calibri Light" w:cs="Calibri Light"/>
                <w:color w:val="000000"/>
                <w:sz w:val="21"/>
                <w:szCs w:val="21"/>
              </w:rPr>
            </w:pPr>
          </w:p>
          <w:p w14:paraId="59EFFD14" w14:textId="722E7541" w:rsidR="00312173" w:rsidRDefault="00312173" w:rsidP="00D03499">
            <w:pPr>
              <w:rPr>
                <w:rFonts w:ascii="Calibri Light" w:hAnsi="Calibri Light" w:cs="Calibri Light"/>
                <w:sz w:val="21"/>
                <w:szCs w:val="21"/>
              </w:rPr>
            </w:pPr>
          </w:p>
          <w:p w14:paraId="4CF73941" w14:textId="57840804" w:rsidR="00B8642C" w:rsidRDefault="0046444C" w:rsidP="00B8642C">
            <w:pPr>
              <w:rPr>
                <w:rFonts w:asciiTheme="majorHAnsi" w:hAnsiTheme="majorHAnsi" w:cstheme="majorHAnsi"/>
                <w:b/>
                <w:bCs/>
                <w:color w:val="000000"/>
              </w:rPr>
            </w:pPr>
            <w:r>
              <w:rPr>
                <w:rFonts w:asciiTheme="majorHAnsi" w:hAnsiTheme="majorHAnsi" w:cstheme="majorHAnsi"/>
                <w:b/>
                <w:bCs/>
                <w:color w:val="000000"/>
              </w:rPr>
              <w:t xml:space="preserve">        </w:t>
            </w:r>
            <w:r w:rsidR="001A0C1D">
              <w:rPr>
                <w:rFonts w:asciiTheme="majorHAnsi" w:hAnsiTheme="majorHAnsi" w:cstheme="majorHAnsi"/>
                <w:b/>
                <w:bCs/>
                <w:color w:val="000000"/>
              </w:rPr>
              <w:t xml:space="preserve"> </w:t>
            </w:r>
          </w:p>
          <w:p w14:paraId="7F34676D" w14:textId="12A15CEB" w:rsidR="00BE01DB" w:rsidRDefault="00BE01DB" w:rsidP="00B8642C">
            <w:pPr>
              <w:rPr>
                <w:rFonts w:asciiTheme="majorHAnsi" w:hAnsiTheme="majorHAnsi" w:cstheme="majorHAnsi"/>
                <w:b/>
                <w:bCs/>
                <w:color w:val="000000"/>
              </w:rPr>
            </w:pPr>
          </w:p>
          <w:p w14:paraId="53764DB4" w14:textId="7C8FE447" w:rsidR="00BE01DB" w:rsidRDefault="00BE01DB" w:rsidP="00B8642C">
            <w:pPr>
              <w:rPr>
                <w:rFonts w:asciiTheme="majorHAnsi" w:hAnsiTheme="majorHAnsi" w:cstheme="majorHAnsi"/>
                <w:b/>
                <w:bCs/>
                <w:color w:val="000000"/>
              </w:rPr>
            </w:pPr>
          </w:p>
          <w:p w14:paraId="37357B98" w14:textId="19D33D2E" w:rsidR="00BE01DB" w:rsidRDefault="00BE01DB" w:rsidP="00B8642C">
            <w:pPr>
              <w:rPr>
                <w:rFonts w:asciiTheme="majorHAnsi" w:hAnsiTheme="majorHAnsi" w:cstheme="majorHAnsi"/>
                <w:b/>
                <w:bCs/>
                <w:color w:val="000000"/>
              </w:rPr>
            </w:pPr>
          </w:p>
          <w:p w14:paraId="57DEC1B6" w14:textId="17BA3F35" w:rsidR="00BE01DB" w:rsidRDefault="00BE01DB" w:rsidP="00B8642C">
            <w:pPr>
              <w:rPr>
                <w:rFonts w:asciiTheme="majorHAnsi" w:hAnsiTheme="majorHAnsi" w:cstheme="majorHAnsi"/>
                <w:b/>
                <w:bCs/>
                <w:color w:val="000000"/>
              </w:rPr>
            </w:pPr>
          </w:p>
          <w:p w14:paraId="5F1790CB" w14:textId="261AB2F5" w:rsidR="00BE01DB" w:rsidRDefault="00BE01DB" w:rsidP="00B8642C">
            <w:pPr>
              <w:rPr>
                <w:rFonts w:asciiTheme="majorHAnsi" w:hAnsiTheme="majorHAnsi" w:cstheme="majorHAnsi"/>
                <w:b/>
                <w:bCs/>
                <w:color w:val="000000"/>
              </w:rPr>
            </w:pPr>
          </w:p>
          <w:p w14:paraId="69503A77" w14:textId="45DFE2CA" w:rsidR="00BE01DB" w:rsidRDefault="00BE01DB" w:rsidP="00B8642C">
            <w:pPr>
              <w:rPr>
                <w:rFonts w:asciiTheme="majorHAnsi" w:hAnsiTheme="majorHAnsi" w:cstheme="majorHAnsi"/>
                <w:b/>
                <w:bCs/>
                <w:color w:val="000000"/>
              </w:rPr>
            </w:pPr>
          </w:p>
          <w:p w14:paraId="390C2704" w14:textId="224190CF" w:rsidR="00BE01DB" w:rsidRDefault="00BE01DB" w:rsidP="00B8642C">
            <w:pPr>
              <w:rPr>
                <w:rFonts w:asciiTheme="majorHAnsi" w:hAnsiTheme="majorHAnsi" w:cstheme="majorHAnsi"/>
                <w:b/>
                <w:bCs/>
                <w:color w:val="000000"/>
              </w:rPr>
            </w:pPr>
          </w:p>
          <w:p w14:paraId="485D0C32" w14:textId="34A9C071" w:rsidR="00BE01DB" w:rsidRDefault="00BE01DB" w:rsidP="00B8642C">
            <w:pPr>
              <w:rPr>
                <w:rFonts w:asciiTheme="majorHAnsi" w:hAnsiTheme="majorHAnsi" w:cstheme="majorHAnsi"/>
                <w:b/>
                <w:bCs/>
                <w:color w:val="000000"/>
              </w:rPr>
            </w:pPr>
          </w:p>
          <w:p w14:paraId="6F488691" w14:textId="4C5F4882" w:rsidR="00BE01DB" w:rsidRDefault="00BE01DB" w:rsidP="00B8642C">
            <w:pPr>
              <w:rPr>
                <w:rFonts w:asciiTheme="majorHAnsi" w:hAnsiTheme="majorHAnsi" w:cstheme="majorHAnsi"/>
                <w:b/>
                <w:bCs/>
                <w:color w:val="000000"/>
              </w:rPr>
            </w:pPr>
          </w:p>
          <w:p w14:paraId="7E6D895A" w14:textId="4B3B31A3" w:rsidR="00BE01DB" w:rsidRDefault="00BE01DB" w:rsidP="00B8642C">
            <w:pPr>
              <w:rPr>
                <w:rFonts w:asciiTheme="majorHAnsi" w:hAnsiTheme="majorHAnsi" w:cstheme="majorHAnsi"/>
                <w:b/>
                <w:bCs/>
                <w:color w:val="000000"/>
              </w:rPr>
            </w:pPr>
          </w:p>
          <w:p w14:paraId="38EC2271" w14:textId="55F215ED" w:rsidR="00BE01DB" w:rsidRDefault="00BE01DB" w:rsidP="00B8642C">
            <w:pPr>
              <w:rPr>
                <w:rFonts w:asciiTheme="majorHAnsi" w:hAnsiTheme="majorHAnsi" w:cstheme="majorHAnsi"/>
                <w:b/>
                <w:bCs/>
                <w:color w:val="000000"/>
              </w:rPr>
            </w:pPr>
          </w:p>
          <w:p w14:paraId="43400CE0" w14:textId="0B3AB6CF" w:rsidR="00BE01DB" w:rsidRDefault="00BE01DB" w:rsidP="00B8642C">
            <w:pPr>
              <w:rPr>
                <w:rFonts w:asciiTheme="majorHAnsi" w:hAnsiTheme="majorHAnsi" w:cstheme="majorHAnsi"/>
                <w:b/>
                <w:bCs/>
                <w:color w:val="000000"/>
              </w:rPr>
            </w:pPr>
          </w:p>
          <w:p w14:paraId="6683D6F9" w14:textId="6ADAFC00" w:rsidR="00BE01DB" w:rsidRDefault="00BE01DB" w:rsidP="00B8642C">
            <w:pPr>
              <w:rPr>
                <w:rFonts w:asciiTheme="majorHAnsi" w:hAnsiTheme="majorHAnsi" w:cstheme="majorHAnsi"/>
                <w:b/>
                <w:bCs/>
                <w:color w:val="000000"/>
              </w:rPr>
            </w:pPr>
          </w:p>
          <w:p w14:paraId="6E027B44" w14:textId="703FD5DD" w:rsidR="00BE01DB" w:rsidRDefault="00BE01DB" w:rsidP="00B8642C">
            <w:pPr>
              <w:rPr>
                <w:rFonts w:asciiTheme="majorHAnsi" w:hAnsiTheme="majorHAnsi" w:cstheme="majorHAnsi"/>
                <w:b/>
                <w:bCs/>
                <w:color w:val="000000"/>
              </w:rPr>
            </w:pPr>
          </w:p>
          <w:p w14:paraId="5BFC6A5B" w14:textId="7D8914A0" w:rsidR="00BE01DB" w:rsidRDefault="00BE01DB" w:rsidP="00B8642C">
            <w:pPr>
              <w:rPr>
                <w:rFonts w:asciiTheme="majorHAnsi" w:hAnsiTheme="majorHAnsi" w:cstheme="majorHAnsi"/>
                <w:b/>
                <w:bCs/>
                <w:color w:val="000000"/>
              </w:rPr>
            </w:pPr>
          </w:p>
          <w:p w14:paraId="0EE929BA" w14:textId="21F271C1" w:rsidR="00BE01DB" w:rsidRDefault="00BE01DB" w:rsidP="00B8642C">
            <w:pPr>
              <w:rPr>
                <w:rFonts w:asciiTheme="majorHAnsi" w:hAnsiTheme="majorHAnsi" w:cstheme="majorHAnsi"/>
                <w:b/>
                <w:bCs/>
                <w:color w:val="000000"/>
              </w:rPr>
            </w:pPr>
          </w:p>
          <w:p w14:paraId="5A8CA2E0" w14:textId="2BDE5DDD" w:rsidR="00BE01DB" w:rsidRPr="00340F37" w:rsidRDefault="00BE01DB" w:rsidP="00B8642C">
            <w:pPr>
              <w:rPr>
                <w:rFonts w:ascii="Calibri Light" w:hAnsi="Calibri Light" w:cs="Calibri Light"/>
                <w:sz w:val="21"/>
                <w:szCs w:val="21"/>
              </w:rPr>
            </w:pPr>
          </w:p>
          <w:p w14:paraId="397AB352" w14:textId="4263CB22" w:rsidR="00EC490B" w:rsidRPr="00340F37" w:rsidRDefault="00EC490B" w:rsidP="000317BD">
            <w:pPr>
              <w:rPr>
                <w:rFonts w:ascii="Calibri Light" w:hAnsi="Calibri Light" w:cs="Calibri Light"/>
                <w:sz w:val="21"/>
                <w:szCs w:val="21"/>
              </w:rPr>
            </w:pPr>
          </w:p>
        </w:tc>
        <w:tc>
          <w:tcPr>
            <w:tcW w:w="5963" w:type="dxa"/>
            <w:gridSpan w:val="2"/>
            <w:tcBorders>
              <w:left w:val="single" w:sz="4" w:space="0" w:color="auto"/>
              <w:right w:val="single" w:sz="8" w:space="0" w:color="auto"/>
            </w:tcBorders>
            <w:shd w:val="clear" w:color="auto" w:fill="FFFFFF" w:themeFill="background1"/>
          </w:tcPr>
          <w:p w14:paraId="2D32741E" w14:textId="77777777" w:rsidR="00337455" w:rsidRDefault="00337455" w:rsidP="00DE3705">
            <w:pPr>
              <w:rPr>
                <w:rFonts w:ascii="Calibri Light" w:hAnsi="Calibri Light"/>
                <w:sz w:val="21"/>
                <w:szCs w:val="21"/>
              </w:rPr>
            </w:pPr>
          </w:p>
          <w:p w14:paraId="0B68684E" w14:textId="77777777" w:rsidR="00BE01DB" w:rsidRPr="00B8642C" w:rsidRDefault="00BE01DB" w:rsidP="00BE01DB">
            <w:pPr>
              <w:rPr>
                <w:rFonts w:asciiTheme="majorHAnsi" w:hAnsiTheme="majorHAnsi" w:cstheme="majorHAnsi"/>
                <w:color w:val="000000"/>
              </w:rPr>
            </w:pPr>
            <w:r w:rsidRPr="00B8642C">
              <w:rPr>
                <w:rFonts w:asciiTheme="majorHAnsi" w:hAnsiTheme="majorHAnsi" w:cstheme="majorHAnsi"/>
                <w:b/>
                <w:bCs/>
                <w:color w:val="FF0000"/>
              </w:rPr>
              <w:t>REMINDER</w:t>
            </w:r>
          </w:p>
          <w:p w14:paraId="3F762D9C" w14:textId="77777777" w:rsidR="00BE01DB" w:rsidRPr="00BE01DB" w:rsidRDefault="00BE01DB" w:rsidP="00BE01DB">
            <w:pPr>
              <w:rPr>
                <w:rStyle w:val="apple-converted-space"/>
                <w:rFonts w:ascii="Calibri" w:hAnsi="Calibri" w:cs="Calibri"/>
                <w:b/>
                <w:bCs/>
                <w:color w:val="000000"/>
              </w:rPr>
            </w:pPr>
            <w:r w:rsidRPr="00BE01DB">
              <w:rPr>
                <w:rFonts w:ascii="Calibri" w:hAnsi="Calibri" w:cs="Calibri"/>
                <w:b/>
                <w:bCs/>
                <w:color w:val="000000"/>
              </w:rPr>
              <w:t>Annual Benefits Enrollment:</w:t>
            </w:r>
            <w:r w:rsidRPr="00BE01DB">
              <w:rPr>
                <w:rStyle w:val="apple-converted-space"/>
                <w:rFonts w:ascii="Calibri" w:hAnsi="Calibri" w:cs="Calibri"/>
                <w:b/>
                <w:bCs/>
                <w:color w:val="000000"/>
              </w:rPr>
              <w:t> </w:t>
            </w:r>
          </w:p>
          <w:p w14:paraId="33C09922" w14:textId="77777777" w:rsidR="00BE01DB" w:rsidRPr="00B8642C" w:rsidRDefault="00BE01DB" w:rsidP="00BE01DB">
            <w:pPr>
              <w:rPr>
                <w:rFonts w:ascii="Calibri Light" w:hAnsi="Calibri Light" w:cs="Calibri Light"/>
                <w:color w:val="000000"/>
                <w:sz w:val="21"/>
                <w:szCs w:val="21"/>
              </w:rPr>
            </w:pPr>
            <w:r w:rsidRPr="00B8642C">
              <w:rPr>
                <w:rFonts w:ascii="Calibri Light" w:hAnsi="Calibri Light" w:cs="Calibri Light"/>
                <w:color w:val="000000"/>
                <w:sz w:val="21"/>
                <w:szCs w:val="21"/>
              </w:rPr>
              <w:t>The deadline for making changes to your benefits elections, adding or removing dependents, and/or enrolling in a flexible spending account for the 2019–2020 plan year is 11:59 p.m. on July 31. To view or update your current coverage, log in to the</w:t>
            </w:r>
            <w:r w:rsidRPr="00B8642C">
              <w:rPr>
                <w:rStyle w:val="apple-converted-space"/>
                <w:rFonts w:ascii="Calibri Light" w:hAnsi="Calibri Light" w:cs="Calibri Light"/>
                <w:color w:val="000000"/>
                <w:sz w:val="21"/>
                <w:szCs w:val="21"/>
              </w:rPr>
              <w:t> </w:t>
            </w:r>
            <w:hyperlink r:id="rId24" w:history="1">
              <w:r w:rsidRPr="00B8642C">
                <w:rPr>
                  <w:rStyle w:val="Hyperlink"/>
                  <w:rFonts w:ascii="Calibri Light" w:hAnsi="Calibri Light" w:cs="Calibri Light"/>
                  <w:color w:val="954F72"/>
                  <w:sz w:val="21"/>
                  <w:szCs w:val="21"/>
                </w:rPr>
                <w:t>My UT Benefits</w:t>
              </w:r>
            </w:hyperlink>
            <w:r w:rsidRPr="00B8642C">
              <w:rPr>
                <w:rStyle w:val="apple-converted-space"/>
                <w:rFonts w:ascii="Calibri Light" w:hAnsi="Calibri Light" w:cs="Calibri Light"/>
                <w:color w:val="000000"/>
                <w:sz w:val="21"/>
                <w:szCs w:val="21"/>
              </w:rPr>
              <w:t> </w:t>
            </w:r>
            <w:r w:rsidRPr="00B8642C">
              <w:rPr>
                <w:rFonts w:ascii="Calibri Light" w:hAnsi="Calibri Light" w:cs="Calibri Light"/>
                <w:color w:val="000000"/>
                <w:sz w:val="21"/>
                <w:szCs w:val="21"/>
              </w:rPr>
              <w:t>online system using the personal identification number provided to you by the UT System Office of Employee Benefits. See</w:t>
            </w:r>
            <w:r w:rsidRPr="00B8642C">
              <w:rPr>
                <w:rStyle w:val="apple-converted-space"/>
                <w:rFonts w:ascii="Calibri Light" w:hAnsi="Calibri Light" w:cs="Calibri Light"/>
                <w:color w:val="000000"/>
                <w:sz w:val="21"/>
                <w:szCs w:val="21"/>
              </w:rPr>
              <w:t> </w:t>
            </w:r>
            <w:hyperlink r:id="rId25" w:history="1">
              <w:r w:rsidRPr="00B8642C">
                <w:rPr>
                  <w:rStyle w:val="Hyperlink"/>
                  <w:rFonts w:ascii="Calibri Light" w:hAnsi="Calibri Light" w:cs="Calibri Light"/>
                  <w:color w:val="954F72"/>
                  <w:sz w:val="21"/>
                  <w:szCs w:val="21"/>
                </w:rPr>
                <w:t>https://hr.utmb.edu/hrbbc/benefits/annual_enrollment/</w:t>
              </w:r>
            </w:hyperlink>
            <w:r w:rsidRPr="00B8642C">
              <w:rPr>
                <w:rStyle w:val="apple-converted-space"/>
                <w:rFonts w:ascii="Calibri Light" w:hAnsi="Calibri Light" w:cs="Calibri Light"/>
                <w:color w:val="000000"/>
                <w:sz w:val="21"/>
                <w:szCs w:val="21"/>
              </w:rPr>
              <w:t> </w:t>
            </w:r>
            <w:r w:rsidRPr="00B8642C">
              <w:rPr>
                <w:rFonts w:ascii="Calibri Light" w:hAnsi="Calibri Light" w:cs="Calibri Light"/>
                <w:color w:val="000000"/>
                <w:sz w:val="21"/>
                <w:szCs w:val="21"/>
              </w:rPr>
              <w:t>for more annual enrollment information.</w:t>
            </w:r>
          </w:p>
          <w:p w14:paraId="4F88373F" w14:textId="77777777" w:rsidR="00BE01DB" w:rsidRDefault="00BE01DB" w:rsidP="00DE3705">
            <w:pPr>
              <w:rPr>
                <w:rFonts w:ascii="Calibri Light" w:hAnsi="Calibri Light"/>
                <w:sz w:val="21"/>
                <w:szCs w:val="21"/>
              </w:rPr>
            </w:pPr>
          </w:p>
          <w:p w14:paraId="37BC5C48" w14:textId="26DF170D" w:rsidR="00BE01DB" w:rsidRPr="000366EE" w:rsidRDefault="00BE01DB" w:rsidP="00BE01DB">
            <w:pPr>
              <w:pStyle w:val="NoSpacing"/>
              <w:spacing w:line="276" w:lineRule="auto"/>
              <w:rPr>
                <w:rFonts w:asciiTheme="majorHAnsi" w:hAnsiTheme="majorHAnsi" w:cstheme="majorHAnsi"/>
                <w:b/>
                <w:bCs/>
              </w:rPr>
            </w:pPr>
            <w:r>
              <w:rPr>
                <w:rFonts w:asciiTheme="majorHAnsi" w:hAnsiTheme="majorHAnsi"/>
                <w:noProof/>
                <w:sz w:val="20"/>
              </w:rPr>
              <w:drawing>
                <wp:anchor distT="0" distB="0" distL="114300" distR="114300" simplePos="0" relativeHeight="251765248" behindDoc="0" locked="0" layoutInCell="1" allowOverlap="1" wp14:anchorId="070E470B" wp14:editId="49C82C30">
                  <wp:simplePos x="0" y="0"/>
                  <wp:positionH relativeFrom="column">
                    <wp:posOffset>0</wp:posOffset>
                  </wp:positionH>
                  <wp:positionV relativeFrom="paragraph">
                    <wp:posOffset>1905</wp:posOffset>
                  </wp:positionV>
                  <wp:extent cx="266700" cy="227330"/>
                  <wp:effectExtent l="0" t="0" r="0" b="127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atient care logo.png"/>
                          <pic:cNvPicPr/>
                        </pic:nvPicPr>
                        <pic:blipFill>
                          <a:blip r:embed="rId16">
                            <a:extLst>
                              <a:ext uri="{28A0092B-C50C-407E-A947-70E740481C1C}">
                                <a14:useLocalDpi xmlns:a14="http://schemas.microsoft.com/office/drawing/2010/main" val="0"/>
                              </a:ext>
                            </a:extLst>
                          </a:blip>
                          <a:stretch>
                            <a:fillRect/>
                          </a:stretch>
                        </pic:blipFill>
                        <pic:spPr>
                          <a:xfrm>
                            <a:off x="0" y="0"/>
                            <a:ext cx="266700" cy="227330"/>
                          </a:xfrm>
                          <a:prstGeom prst="rect">
                            <a:avLst/>
                          </a:prstGeom>
                        </pic:spPr>
                      </pic:pic>
                    </a:graphicData>
                  </a:graphic>
                  <wp14:sizeRelH relativeFrom="page">
                    <wp14:pctWidth>0</wp14:pctWidth>
                  </wp14:sizeRelH>
                  <wp14:sizeRelV relativeFrom="page">
                    <wp14:pctHeight>0</wp14:pctHeight>
                  </wp14:sizeRelV>
                </wp:anchor>
              </w:drawing>
            </w:r>
            <w:r>
              <w:rPr>
                <w:rFonts w:asciiTheme="majorHAnsi" w:hAnsiTheme="majorHAnsi" w:cstheme="majorHAnsi"/>
                <w:b/>
                <w:bCs/>
              </w:rPr>
              <w:t xml:space="preserve">         </w:t>
            </w:r>
            <w:r w:rsidRPr="000366EE">
              <w:rPr>
                <w:rFonts w:asciiTheme="majorHAnsi" w:hAnsiTheme="majorHAnsi" w:cstheme="majorHAnsi"/>
                <w:b/>
                <w:bCs/>
              </w:rPr>
              <w:t>W</w:t>
            </w:r>
            <w:r>
              <w:rPr>
                <w:rFonts w:asciiTheme="majorHAnsi" w:hAnsiTheme="majorHAnsi" w:cstheme="majorHAnsi"/>
                <w:b/>
                <w:bCs/>
              </w:rPr>
              <w:t>rong Blood in Tube events:</w:t>
            </w:r>
          </w:p>
          <w:p w14:paraId="18380013" w14:textId="7D1A8394" w:rsidR="00BE01DB" w:rsidRPr="00BE01DB" w:rsidRDefault="00BE01DB" w:rsidP="00DE3705">
            <w:pPr>
              <w:rPr>
                <w:rFonts w:ascii="Calibri Light" w:hAnsi="Calibri Light" w:cs="Calibri Light"/>
                <w:sz w:val="21"/>
                <w:szCs w:val="21"/>
              </w:rPr>
            </w:pPr>
            <w:r w:rsidRPr="00BE01DB">
              <w:rPr>
                <w:rFonts w:ascii="Calibri Light" w:hAnsi="Calibri Light" w:cs="Calibri Light"/>
                <w:color w:val="000000"/>
                <w:sz w:val="21"/>
                <w:szCs w:val="21"/>
              </w:rPr>
              <w:t>Wrong Blood in Tube errors occur when the blood in the tube does not match that of the patient identified on the label. These events may lead to</w:t>
            </w:r>
            <w:r w:rsidRPr="00BE01DB">
              <w:rPr>
                <w:rStyle w:val="apple-converted-space"/>
                <w:rFonts w:ascii="Calibri Light" w:hAnsi="Calibri Light" w:cs="Calibri Light"/>
                <w:color w:val="000000"/>
                <w:sz w:val="21"/>
                <w:szCs w:val="21"/>
              </w:rPr>
              <w:t> </w:t>
            </w:r>
            <w:r w:rsidRPr="00BE01DB">
              <w:rPr>
                <w:rFonts w:ascii="Calibri Light" w:hAnsi="Calibri Light" w:cs="Calibri Light"/>
                <w:color w:val="000000"/>
                <w:sz w:val="21"/>
                <w:szCs w:val="21"/>
                <w:u w:val="single"/>
              </w:rPr>
              <w:t>catastrophic</w:t>
            </w:r>
            <w:r w:rsidRPr="00BE01DB">
              <w:rPr>
                <w:rStyle w:val="apple-converted-space"/>
                <w:rFonts w:ascii="Calibri Light" w:hAnsi="Calibri Light" w:cs="Calibri Light"/>
                <w:color w:val="000000"/>
                <w:sz w:val="21"/>
                <w:szCs w:val="21"/>
              </w:rPr>
              <w:t> </w:t>
            </w:r>
            <w:r w:rsidRPr="00BE01DB">
              <w:rPr>
                <w:rFonts w:ascii="Calibri Light" w:hAnsi="Calibri Light" w:cs="Calibri Light"/>
                <w:color w:val="000000"/>
                <w:sz w:val="21"/>
                <w:szCs w:val="21"/>
              </w:rPr>
              <w:t>outcomes, such as death from an incompatible red cell transfusion. Transfusion is a multistep, multidisciplinary process in which the human error rate has remained unchanged despite interventions such as education, training, competency testing and guidelines. UTMB has gone 24 days without a Wrong Blood in Tube being detected across all campuses.</w:t>
            </w:r>
          </w:p>
        </w:tc>
      </w:tr>
      <w:tr w:rsidR="00824F3C" w14:paraId="09FE0D10" w14:textId="77777777" w:rsidTr="00B4699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62"/>
        </w:trPr>
        <w:tc>
          <w:tcPr>
            <w:tcW w:w="5130" w:type="dxa"/>
            <w:gridSpan w:val="3"/>
            <w:vMerge/>
            <w:tcBorders>
              <w:left w:val="single" w:sz="8" w:space="0" w:color="auto"/>
              <w:right w:val="single" w:sz="4" w:space="0" w:color="auto"/>
            </w:tcBorders>
          </w:tcPr>
          <w:p w14:paraId="19B7FFF7" w14:textId="77777777" w:rsidR="00824F3C" w:rsidRDefault="00824F3C" w:rsidP="00A83199">
            <w:pPr>
              <w:rPr>
                <w:rFonts w:asciiTheme="majorHAnsi" w:hAnsiTheme="majorHAnsi" w:cs="Arial"/>
                <w:b/>
                <w:bCs/>
                <w:szCs w:val="20"/>
              </w:rPr>
            </w:pPr>
          </w:p>
        </w:tc>
        <w:tc>
          <w:tcPr>
            <w:tcW w:w="5963" w:type="dxa"/>
            <w:gridSpan w:val="2"/>
            <w:tcBorders>
              <w:left w:val="single" w:sz="4" w:space="0" w:color="auto"/>
              <w:right w:val="single" w:sz="8" w:space="0" w:color="auto"/>
            </w:tcBorders>
            <w:shd w:val="clear" w:color="auto" w:fill="D9D9D9" w:themeFill="background1" w:themeFillShade="D9"/>
          </w:tcPr>
          <w:p w14:paraId="42E36DB0" w14:textId="17EF81E2" w:rsidR="00824F3C" w:rsidRPr="00ED00BA" w:rsidRDefault="00824F3C" w:rsidP="005D208D">
            <w:pPr>
              <w:spacing w:before="60"/>
              <w:rPr>
                <w:rFonts w:asciiTheme="majorHAnsi" w:hAnsiTheme="majorHAnsi"/>
                <w:b/>
                <w:color w:val="FF0000"/>
                <w:sz w:val="32"/>
                <w:szCs w:val="32"/>
              </w:rPr>
            </w:pPr>
            <w:r w:rsidRPr="00ED00BA">
              <w:rPr>
                <w:rFonts w:asciiTheme="majorHAnsi" w:hAnsiTheme="majorHAnsi"/>
                <w:b/>
                <w:color w:val="FF0000"/>
                <w:sz w:val="32"/>
                <w:szCs w:val="32"/>
              </w:rPr>
              <w:t>DID YOU KNOW?</w:t>
            </w:r>
          </w:p>
          <w:p w14:paraId="2DBF931A" w14:textId="5EE035CC" w:rsidR="00943497" w:rsidRDefault="00ED00BA" w:rsidP="00340F37">
            <w:pPr>
              <w:rPr>
                <w:rFonts w:ascii="Calibri Light" w:hAnsi="Calibri Light" w:cs="Calibri Light"/>
                <w:color w:val="000000"/>
                <w:sz w:val="22"/>
                <w:szCs w:val="22"/>
              </w:rPr>
            </w:pPr>
            <w:r w:rsidRPr="00ED00BA">
              <w:rPr>
                <w:rFonts w:ascii="Calibri Light" w:hAnsi="Calibri Light" w:cs="Calibri Light"/>
                <w:color w:val="000000"/>
                <w:sz w:val="22"/>
                <w:szCs w:val="22"/>
              </w:rPr>
              <w:t>UTMB School of Nursing’s highly rated online Master of Science in Nursing program includes seven tracks to meet the unique needs of nursing professionals. These include specialized tracks for nurse practitioners, nursing educators and leaders to help them develop in their fields. The online program was recently rated number one by Best Master’s Program, an online guide to the best master’s degrees and careers. Ratings were determined by average alumni salary, niche student reviews, tuition rate and U.S. News &amp; World Report rankings. UTMB School of Nursing was the first in Texas to offer online graduate education, and since its inception in 1998 has graduated more than 1,700 students from the online master’s program. Kudos to the School of Nursing for preparing its graduates to enter the field providing the highest quality of care!</w:t>
            </w:r>
            <w:r w:rsidR="00BE01DB">
              <w:rPr>
                <w:rFonts w:ascii="Calibri Light" w:hAnsi="Calibri Light" w:cs="Calibri Light"/>
                <w:color w:val="000000"/>
                <w:sz w:val="22"/>
                <w:szCs w:val="22"/>
              </w:rPr>
              <w:t xml:space="preserve"> </w:t>
            </w:r>
          </w:p>
          <w:p w14:paraId="73E316EA" w14:textId="77777777" w:rsidR="00943497" w:rsidRDefault="00943497" w:rsidP="00340F37">
            <w:pPr>
              <w:rPr>
                <w:rFonts w:ascii="Calibri Light" w:hAnsi="Calibri Light" w:cs="Calibri Light"/>
                <w:color w:val="000000"/>
                <w:sz w:val="22"/>
                <w:szCs w:val="22"/>
              </w:rPr>
            </w:pPr>
          </w:p>
          <w:p w14:paraId="2A28B88F" w14:textId="77777777" w:rsidR="00943497" w:rsidRDefault="00943497" w:rsidP="00340F37">
            <w:pPr>
              <w:rPr>
                <w:rFonts w:ascii="Calibri Light" w:hAnsi="Calibri Light" w:cs="Calibri Light"/>
                <w:color w:val="000000"/>
                <w:sz w:val="22"/>
                <w:szCs w:val="22"/>
              </w:rPr>
            </w:pPr>
          </w:p>
          <w:p w14:paraId="7C9AD557" w14:textId="77777777" w:rsidR="00943497" w:rsidRDefault="00943497" w:rsidP="00340F37">
            <w:pPr>
              <w:rPr>
                <w:rFonts w:ascii="Calibri Light" w:hAnsi="Calibri Light" w:cs="Calibri Light"/>
                <w:color w:val="000000"/>
                <w:sz w:val="22"/>
                <w:szCs w:val="22"/>
              </w:rPr>
            </w:pPr>
          </w:p>
          <w:p w14:paraId="5ECF6FB5" w14:textId="77777777" w:rsidR="00943497" w:rsidRDefault="00943497" w:rsidP="00340F37">
            <w:pPr>
              <w:rPr>
                <w:rFonts w:ascii="Calibri Light" w:hAnsi="Calibri Light" w:cs="Calibri Light"/>
                <w:color w:val="000000"/>
                <w:sz w:val="22"/>
                <w:szCs w:val="22"/>
              </w:rPr>
            </w:pPr>
          </w:p>
          <w:p w14:paraId="4EE04FD9" w14:textId="77777777" w:rsidR="00943497" w:rsidRDefault="00943497" w:rsidP="00340F37">
            <w:pPr>
              <w:rPr>
                <w:rFonts w:ascii="Calibri Light" w:hAnsi="Calibri Light" w:cs="Calibri Light"/>
                <w:color w:val="000000"/>
                <w:sz w:val="22"/>
                <w:szCs w:val="22"/>
              </w:rPr>
            </w:pPr>
          </w:p>
          <w:p w14:paraId="2EDEB27A" w14:textId="77777777" w:rsidR="00943497" w:rsidRDefault="00943497" w:rsidP="00340F37">
            <w:pPr>
              <w:rPr>
                <w:rFonts w:ascii="Calibri Light" w:hAnsi="Calibri Light" w:cs="Calibri Light"/>
                <w:color w:val="000000"/>
                <w:sz w:val="22"/>
                <w:szCs w:val="22"/>
              </w:rPr>
            </w:pPr>
          </w:p>
          <w:p w14:paraId="18FFAF14" w14:textId="77777777" w:rsidR="00943497" w:rsidRDefault="00943497" w:rsidP="00340F37">
            <w:pPr>
              <w:rPr>
                <w:rFonts w:ascii="Calibri Light" w:hAnsi="Calibri Light" w:cs="Calibri Light"/>
                <w:color w:val="000000"/>
                <w:sz w:val="22"/>
                <w:szCs w:val="22"/>
              </w:rPr>
            </w:pPr>
          </w:p>
          <w:p w14:paraId="29F3D34D" w14:textId="7A320ECE" w:rsidR="00470D23" w:rsidRPr="00ED00BA" w:rsidRDefault="00470D23" w:rsidP="00340F37">
            <w:pPr>
              <w:rPr>
                <w:rFonts w:ascii="Calibri Light" w:hAnsi="Calibri Light" w:cs="Calibri Light"/>
                <w:sz w:val="22"/>
                <w:szCs w:val="22"/>
              </w:rPr>
            </w:pPr>
          </w:p>
        </w:tc>
      </w:tr>
    </w:tbl>
    <w:p w14:paraId="7247DB5A" w14:textId="003FF8E1" w:rsidR="008F7AD8" w:rsidRPr="00DC69BA" w:rsidRDefault="008F7AD8" w:rsidP="00596875">
      <w:pPr>
        <w:rPr>
          <w:rFonts w:asciiTheme="majorHAnsi" w:hAnsiTheme="majorHAnsi"/>
          <w:sz w:val="20"/>
        </w:rPr>
      </w:pPr>
    </w:p>
    <w:sectPr w:rsidR="008F7AD8" w:rsidRPr="00DC69BA" w:rsidSect="003352C1">
      <w:headerReference w:type="even" r:id="rId26"/>
      <w:footerReference w:type="first" r:id="rId27"/>
      <w:pgSz w:w="12240" w:h="15840"/>
      <w:pgMar w:top="540" w:right="720" w:bottom="360" w:left="720" w:header="720" w:footer="255"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A9B16FA" w14:textId="77777777" w:rsidR="00876072" w:rsidRDefault="00876072" w:rsidP="00874B86">
      <w:r>
        <w:separator/>
      </w:r>
    </w:p>
  </w:endnote>
  <w:endnote w:type="continuationSeparator" w:id="0">
    <w:p w14:paraId="2962165F" w14:textId="77777777" w:rsidR="00876072" w:rsidRDefault="00876072" w:rsidP="00874B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inionPro-Regular">
    <w:altName w:val="Arial"/>
    <w:charset w:val="00"/>
    <w:family w:val="roman"/>
    <w:pitch w:val="variable"/>
    <w:sig w:usb0="00000001" w:usb1="00000001" w:usb2="00000000" w:usb3="00000000" w:csb0="0000019F" w:csb1="00000000"/>
  </w:font>
  <w:font w:name="Segoe UI">
    <w:panose1 w:val="020B0502040204020203"/>
    <w:charset w:val="00"/>
    <w:family w:val="swiss"/>
    <w:pitch w:val="variable"/>
    <w:sig w:usb0="E10022FF" w:usb1="C000E47F" w:usb2="00000029" w:usb3="00000000" w:csb0="000001D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10980" w:type="dxa"/>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980"/>
    </w:tblGrid>
    <w:tr w:rsidR="00C46906" w14:paraId="2490C197" w14:textId="77777777" w:rsidTr="005C40E5">
      <w:trPr>
        <w:trHeight w:val="440"/>
      </w:trPr>
      <w:tc>
        <w:tcPr>
          <w:tcW w:w="10980" w:type="dxa"/>
          <w:vAlign w:val="center"/>
        </w:tcPr>
        <w:p w14:paraId="12E98B46" w14:textId="77777777" w:rsidR="00C46906" w:rsidRPr="00701024" w:rsidRDefault="00C46906" w:rsidP="00701024">
          <w:pPr>
            <w:pStyle w:val="Footer"/>
            <w:jc w:val="center"/>
            <w:rPr>
              <w:rFonts w:ascii="Calibri Light" w:hAnsi="Calibri Light"/>
              <w:i/>
            </w:rPr>
          </w:pPr>
          <w:r w:rsidRPr="00701024">
            <w:rPr>
              <w:rFonts w:ascii="Calibri Light" w:hAnsi="Calibri Light"/>
              <w:i/>
              <w:sz w:val="18"/>
            </w:rPr>
            <w:t xml:space="preserve">Forward links as needed. Send questions and feedback to </w:t>
          </w:r>
          <w:hyperlink r:id="rId1" w:history="1">
            <w:r w:rsidRPr="00701024">
              <w:rPr>
                <w:rStyle w:val="Hyperlink"/>
                <w:rFonts w:ascii="Calibri Light" w:hAnsi="Calibri Light"/>
                <w:i/>
                <w:sz w:val="18"/>
              </w:rPr>
              <w:t>relay.leader@utmb.edu</w:t>
            </w:r>
          </w:hyperlink>
          <w:r w:rsidRPr="00701024">
            <w:rPr>
              <w:rFonts w:ascii="Calibri Light" w:hAnsi="Calibri Light"/>
              <w:i/>
              <w:sz w:val="18"/>
            </w:rPr>
            <w:t xml:space="preserve">. Visit the Weekly Relay website at </w:t>
          </w:r>
          <w:hyperlink r:id="rId2" w:history="1">
            <w:r w:rsidRPr="00701024">
              <w:rPr>
                <w:rStyle w:val="Hyperlink"/>
                <w:rFonts w:ascii="Calibri Light" w:hAnsi="Calibri Light"/>
                <w:i/>
                <w:sz w:val="18"/>
              </w:rPr>
              <w:t>http://blogs.utmb.edu/relay</w:t>
            </w:r>
          </w:hyperlink>
          <w:r w:rsidRPr="00701024">
            <w:rPr>
              <w:rFonts w:ascii="Calibri Light" w:hAnsi="Calibri Light"/>
              <w:i/>
              <w:sz w:val="18"/>
            </w:rPr>
            <w:t>.</w:t>
          </w:r>
        </w:p>
      </w:tc>
    </w:tr>
  </w:tbl>
  <w:p w14:paraId="605F8A6E" w14:textId="77777777" w:rsidR="00C46906" w:rsidRPr="00701024" w:rsidRDefault="00C46906">
    <w:pPr>
      <w:pStyle w:val="Footer"/>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975B634" w14:textId="77777777" w:rsidR="00876072" w:rsidRDefault="00876072" w:rsidP="00874B86">
      <w:r>
        <w:separator/>
      </w:r>
    </w:p>
  </w:footnote>
  <w:footnote w:type="continuationSeparator" w:id="0">
    <w:p w14:paraId="3785C4CE" w14:textId="77777777" w:rsidR="00876072" w:rsidRDefault="00876072" w:rsidP="00874B8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F94E67" w14:textId="77777777" w:rsidR="00C46906" w:rsidRDefault="00025216">
    <w:pPr>
      <w:pStyle w:val="Header"/>
    </w:pPr>
    <w:r>
      <w:rPr>
        <w:noProof/>
      </w:rPr>
      <w:pict w14:anchorId="7E80CE2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39479185" o:spid="_x0000_s2049" type="#_x0000_t75" alt="relays_background_final" style="position:absolute;margin-left:0;margin-top:0;width:546pt;height:731.3pt;z-index:-251658752;mso-wrap-edited:f;mso-width-percent:0;mso-height-percent:0;mso-position-horizontal:center;mso-position-horizontal-relative:margin;mso-position-vertical:center;mso-position-vertical-relative:margin;mso-width-percent:0;mso-height-percent:0" o:allowincell="f">
          <v:imagedata r:id="rId1" o:title="relays_background_final"/>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w14:anchorId="07F0EF74"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50pt;height:144.75pt;visibility:visible;mso-wrap-style:square" o:bullet="t">
        <v:imagedata r:id="rId1" o:title=""/>
      </v:shape>
    </w:pict>
  </w:numPicBullet>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003"/>
    <w:multiLevelType w:val="hybridMultilevel"/>
    <w:tmpl w:val="00000003"/>
    <w:lvl w:ilvl="0" w:tplc="000000C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5757E79"/>
    <w:multiLevelType w:val="multilevel"/>
    <w:tmpl w:val="61C67E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D327964"/>
    <w:multiLevelType w:val="hybridMultilevel"/>
    <w:tmpl w:val="8B96A466"/>
    <w:lvl w:ilvl="0" w:tplc="04090001">
      <w:start w:val="1"/>
      <w:numFmt w:val="bullet"/>
      <w:lvlText w:val=""/>
      <w:lvlJc w:val="left"/>
      <w:pPr>
        <w:ind w:left="580" w:hanging="360"/>
      </w:pPr>
      <w:rPr>
        <w:rFonts w:ascii="Symbol" w:hAnsi="Symbol" w:hint="default"/>
      </w:rPr>
    </w:lvl>
    <w:lvl w:ilvl="1" w:tplc="04090003" w:tentative="1">
      <w:start w:val="1"/>
      <w:numFmt w:val="bullet"/>
      <w:lvlText w:val="o"/>
      <w:lvlJc w:val="left"/>
      <w:pPr>
        <w:ind w:left="1300" w:hanging="360"/>
      </w:pPr>
      <w:rPr>
        <w:rFonts w:ascii="Courier New" w:hAnsi="Courier New" w:cs="Courier New" w:hint="default"/>
      </w:rPr>
    </w:lvl>
    <w:lvl w:ilvl="2" w:tplc="04090005" w:tentative="1">
      <w:start w:val="1"/>
      <w:numFmt w:val="bullet"/>
      <w:lvlText w:val=""/>
      <w:lvlJc w:val="left"/>
      <w:pPr>
        <w:ind w:left="2020" w:hanging="360"/>
      </w:pPr>
      <w:rPr>
        <w:rFonts w:ascii="Wingdings" w:hAnsi="Wingdings" w:hint="default"/>
      </w:rPr>
    </w:lvl>
    <w:lvl w:ilvl="3" w:tplc="04090001" w:tentative="1">
      <w:start w:val="1"/>
      <w:numFmt w:val="bullet"/>
      <w:lvlText w:val=""/>
      <w:lvlJc w:val="left"/>
      <w:pPr>
        <w:ind w:left="2740" w:hanging="360"/>
      </w:pPr>
      <w:rPr>
        <w:rFonts w:ascii="Symbol" w:hAnsi="Symbol" w:hint="default"/>
      </w:rPr>
    </w:lvl>
    <w:lvl w:ilvl="4" w:tplc="04090003" w:tentative="1">
      <w:start w:val="1"/>
      <w:numFmt w:val="bullet"/>
      <w:lvlText w:val="o"/>
      <w:lvlJc w:val="left"/>
      <w:pPr>
        <w:ind w:left="3460" w:hanging="360"/>
      </w:pPr>
      <w:rPr>
        <w:rFonts w:ascii="Courier New" w:hAnsi="Courier New" w:cs="Courier New" w:hint="default"/>
      </w:rPr>
    </w:lvl>
    <w:lvl w:ilvl="5" w:tplc="04090005" w:tentative="1">
      <w:start w:val="1"/>
      <w:numFmt w:val="bullet"/>
      <w:lvlText w:val=""/>
      <w:lvlJc w:val="left"/>
      <w:pPr>
        <w:ind w:left="4180" w:hanging="360"/>
      </w:pPr>
      <w:rPr>
        <w:rFonts w:ascii="Wingdings" w:hAnsi="Wingdings" w:hint="default"/>
      </w:rPr>
    </w:lvl>
    <w:lvl w:ilvl="6" w:tplc="04090001" w:tentative="1">
      <w:start w:val="1"/>
      <w:numFmt w:val="bullet"/>
      <w:lvlText w:val=""/>
      <w:lvlJc w:val="left"/>
      <w:pPr>
        <w:ind w:left="4900" w:hanging="360"/>
      </w:pPr>
      <w:rPr>
        <w:rFonts w:ascii="Symbol" w:hAnsi="Symbol" w:hint="default"/>
      </w:rPr>
    </w:lvl>
    <w:lvl w:ilvl="7" w:tplc="04090003" w:tentative="1">
      <w:start w:val="1"/>
      <w:numFmt w:val="bullet"/>
      <w:lvlText w:val="o"/>
      <w:lvlJc w:val="left"/>
      <w:pPr>
        <w:ind w:left="5620" w:hanging="360"/>
      </w:pPr>
      <w:rPr>
        <w:rFonts w:ascii="Courier New" w:hAnsi="Courier New" w:cs="Courier New" w:hint="default"/>
      </w:rPr>
    </w:lvl>
    <w:lvl w:ilvl="8" w:tplc="04090005" w:tentative="1">
      <w:start w:val="1"/>
      <w:numFmt w:val="bullet"/>
      <w:lvlText w:val=""/>
      <w:lvlJc w:val="left"/>
      <w:pPr>
        <w:ind w:left="6340" w:hanging="360"/>
      </w:pPr>
      <w:rPr>
        <w:rFonts w:ascii="Wingdings" w:hAnsi="Wingdings" w:hint="default"/>
      </w:rPr>
    </w:lvl>
  </w:abstractNum>
  <w:abstractNum w:abstractNumId="5" w15:restartNumberingAfterBreak="0">
    <w:nsid w:val="0F543F92"/>
    <w:multiLevelType w:val="hybridMultilevel"/>
    <w:tmpl w:val="F858DD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15F2D48"/>
    <w:multiLevelType w:val="hybridMultilevel"/>
    <w:tmpl w:val="D5D26B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2FB5487"/>
    <w:multiLevelType w:val="hybridMultilevel"/>
    <w:tmpl w:val="06FC6D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3927F2D"/>
    <w:multiLevelType w:val="hybridMultilevel"/>
    <w:tmpl w:val="7DC8F4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4B46123"/>
    <w:multiLevelType w:val="hybridMultilevel"/>
    <w:tmpl w:val="727A0E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61A7101"/>
    <w:multiLevelType w:val="hybridMultilevel"/>
    <w:tmpl w:val="173EFB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DA72620"/>
    <w:multiLevelType w:val="hybridMultilevel"/>
    <w:tmpl w:val="A836C418"/>
    <w:lvl w:ilvl="0" w:tplc="04090001">
      <w:start w:val="1"/>
      <w:numFmt w:val="bullet"/>
      <w:lvlText w:val=""/>
      <w:lvlJc w:val="left"/>
      <w:pPr>
        <w:ind w:left="580" w:hanging="360"/>
      </w:pPr>
      <w:rPr>
        <w:rFonts w:ascii="Symbol" w:hAnsi="Symbol" w:hint="default"/>
      </w:rPr>
    </w:lvl>
    <w:lvl w:ilvl="1" w:tplc="04090003" w:tentative="1">
      <w:start w:val="1"/>
      <w:numFmt w:val="bullet"/>
      <w:lvlText w:val="o"/>
      <w:lvlJc w:val="left"/>
      <w:pPr>
        <w:ind w:left="1300" w:hanging="360"/>
      </w:pPr>
      <w:rPr>
        <w:rFonts w:ascii="Courier New" w:hAnsi="Courier New" w:cs="Courier New" w:hint="default"/>
      </w:rPr>
    </w:lvl>
    <w:lvl w:ilvl="2" w:tplc="04090005" w:tentative="1">
      <w:start w:val="1"/>
      <w:numFmt w:val="bullet"/>
      <w:lvlText w:val=""/>
      <w:lvlJc w:val="left"/>
      <w:pPr>
        <w:ind w:left="2020" w:hanging="360"/>
      </w:pPr>
      <w:rPr>
        <w:rFonts w:ascii="Wingdings" w:hAnsi="Wingdings" w:hint="default"/>
      </w:rPr>
    </w:lvl>
    <w:lvl w:ilvl="3" w:tplc="04090001" w:tentative="1">
      <w:start w:val="1"/>
      <w:numFmt w:val="bullet"/>
      <w:lvlText w:val=""/>
      <w:lvlJc w:val="left"/>
      <w:pPr>
        <w:ind w:left="2740" w:hanging="360"/>
      </w:pPr>
      <w:rPr>
        <w:rFonts w:ascii="Symbol" w:hAnsi="Symbol" w:hint="default"/>
      </w:rPr>
    </w:lvl>
    <w:lvl w:ilvl="4" w:tplc="04090003" w:tentative="1">
      <w:start w:val="1"/>
      <w:numFmt w:val="bullet"/>
      <w:lvlText w:val="o"/>
      <w:lvlJc w:val="left"/>
      <w:pPr>
        <w:ind w:left="3460" w:hanging="360"/>
      </w:pPr>
      <w:rPr>
        <w:rFonts w:ascii="Courier New" w:hAnsi="Courier New" w:cs="Courier New" w:hint="default"/>
      </w:rPr>
    </w:lvl>
    <w:lvl w:ilvl="5" w:tplc="04090005" w:tentative="1">
      <w:start w:val="1"/>
      <w:numFmt w:val="bullet"/>
      <w:lvlText w:val=""/>
      <w:lvlJc w:val="left"/>
      <w:pPr>
        <w:ind w:left="4180" w:hanging="360"/>
      </w:pPr>
      <w:rPr>
        <w:rFonts w:ascii="Wingdings" w:hAnsi="Wingdings" w:hint="default"/>
      </w:rPr>
    </w:lvl>
    <w:lvl w:ilvl="6" w:tplc="04090001" w:tentative="1">
      <w:start w:val="1"/>
      <w:numFmt w:val="bullet"/>
      <w:lvlText w:val=""/>
      <w:lvlJc w:val="left"/>
      <w:pPr>
        <w:ind w:left="4900" w:hanging="360"/>
      </w:pPr>
      <w:rPr>
        <w:rFonts w:ascii="Symbol" w:hAnsi="Symbol" w:hint="default"/>
      </w:rPr>
    </w:lvl>
    <w:lvl w:ilvl="7" w:tplc="04090003" w:tentative="1">
      <w:start w:val="1"/>
      <w:numFmt w:val="bullet"/>
      <w:lvlText w:val="o"/>
      <w:lvlJc w:val="left"/>
      <w:pPr>
        <w:ind w:left="5620" w:hanging="360"/>
      </w:pPr>
      <w:rPr>
        <w:rFonts w:ascii="Courier New" w:hAnsi="Courier New" w:cs="Courier New" w:hint="default"/>
      </w:rPr>
    </w:lvl>
    <w:lvl w:ilvl="8" w:tplc="04090005" w:tentative="1">
      <w:start w:val="1"/>
      <w:numFmt w:val="bullet"/>
      <w:lvlText w:val=""/>
      <w:lvlJc w:val="left"/>
      <w:pPr>
        <w:ind w:left="6340" w:hanging="360"/>
      </w:pPr>
      <w:rPr>
        <w:rFonts w:ascii="Wingdings" w:hAnsi="Wingdings" w:hint="default"/>
      </w:rPr>
    </w:lvl>
  </w:abstractNum>
  <w:abstractNum w:abstractNumId="12" w15:restartNumberingAfterBreak="0">
    <w:nsid w:val="2E400E41"/>
    <w:multiLevelType w:val="hybridMultilevel"/>
    <w:tmpl w:val="1CFC3B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2ED14191"/>
    <w:multiLevelType w:val="hybridMultilevel"/>
    <w:tmpl w:val="445603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315D72AD"/>
    <w:multiLevelType w:val="hybridMultilevel"/>
    <w:tmpl w:val="7138D6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5373877"/>
    <w:multiLevelType w:val="hybridMultilevel"/>
    <w:tmpl w:val="81CC071A"/>
    <w:lvl w:ilvl="0" w:tplc="A0BAA7EC">
      <w:numFmt w:val="bullet"/>
      <w:lvlText w:val="-"/>
      <w:lvlJc w:val="left"/>
      <w:pPr>
        <w:ind w:left="720" w:hanging="360"/>
      </w:pPr>
      <w:rPr>
        <w:rFonts w:ascii="Tahoma" w:eastAsiaTheme="minorEastAsia" w:hAnsi="Tahoma"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7D47129"/>
    <w:multiLevelType w:val="hybridMultilevel"/>
    <w:tmpl w:val="29F2B6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1B80182"/>
    <w:multiLevelType w:val="hybridMultilevel"/>
    <w:tmpl w:val="FFAE45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3BF2F5E"/>
    <w:multiLevelType w:val="hybridMultilevel"/>
    <w:tmpl w:val="BB4014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44C585E"/>
    <w:multiLevelType w:val="hybridMultilevel"/>
    <w:tmpl w:val="B65C5D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4B402A6"/>
    <w:multiLevelType w:val="hybridMultilevel"/>
    <w:tmpl w:val="793C4D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15:restartNumberingAfterBreak="0">
    <w:nsid w:val="483B34E3"/>
    <w:multiLevelType w:val="hybridMultilevel"/>
    <w:tmpl w:val="6E30B6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FD200FC"/>
    <w:multiLevelType w:val="multilevel"/>
    <w:tmpl w:val="E70415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500640D7"/>
    <w:multiLevelType w:val="hybridMultilevel"/>
    <w:tmpl w:val="566035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0520F42"/>
    <w:multiLevelType w:val="hybridMultilevel"/>
    <w:tmpl w:val="0EB0BF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1E223F0"/>
    <w:multiLevelType w:val="hybridMultilevel"/>
    <w:tmpl w:val="C7A498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45B6669"/>
    <w:multiLevelType w:val="hybridMultilevel"/>
    <w:tmpl w:val="3912B6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52D5C39"/>
    <w:multiLevelType w:val="multilevel"/>
    <w:tmpl w:val="7C0A0C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596A0800"/>
    <w:multiLevelType w:val="multilevel"/>
    <w:tmpl w:val="3FCCCF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5DD57644"/>
    <w:multiLevelType w:val="hybridMultilevel"/>
    <w:tmpl w:val="A560F758"/>
    <w:lvl w:ilvl="0" w:tplc="04090001">
      <w:start w:val="1"/>
      <w:numFmt w:val="bullet"/>
      <w:lvlText w:val=""/>
      <w:lvlJc w:val="left"/>
      <w:pPr>
        <w:ind w:left="580" w:hanging="360"/>
      </w:pPr>
      <w:rPr>
        <w:rFonts w:ascii="Symbol" w:hAnsi="Symbol" w:hint="default"/>
      </w:rPr>
    </w:lvl>
    <w:lvl w:ilvl="1" w:tplc="04090003" w:tentative="1">
      <w:start w:val="1"/>
      <w:numFmt w:val="bullet"/>
      <w:lvlText w:val="o"/>
      <w:lvlJc w:val="left"/>
      <w:pPr>
        <w:ind w:left="1300" w:hanging="360"/>
      </w:pPr>
      <w:rPr>
        <w:rFonts w:ascii="Courier New" w:hAnsi="Courier New" w:cs="Courier New" w:hint="default"/>
      </w:rPr>
    </w:lvl>
    <w:lvl w:ilvl="2" w:tplc="04090005" w:tentative="1">
      <w:start w:val="1"/>
      <w:numFmt w:val="bullet"/>
      <w:lvlText w:val=""/>
      <w:lvlJc w:val="left"/>
      <w:pPr>
        <w:ind w:left="2020" w:hanging="360"/>
      </w:pPr>
      <w:rPr>
        <w:rFonts w:ascii="Wingdings" w:hAnsi="Wingdings" w:hint="default"/>
      </w:rPr>
    </w:lvl>
    <w:lvl w:ilvl="3" w:tplc="04090001" w:tentative="1">
      <w:start w:val="1"/>
      <w:numFmt w:val="bullet"/>
      <w:lvlText w:val=""/>
      <w:lvlJc w:val="left"/>
      <w:pPr>
        <w:ind w:left="2740" w:hanging="360"/>
      </w:pPr>
      <w:rPr>
        <w:rFonts w:ascii="Symbol" w:hAnsi="Symbol" w:hint="default"/>
      </w:rPr>
    </w:lvl>
    <w:lvl w:ilvl="4" w:tplc="04090003" w:tentative="1">
      <w:start w:val="1"/>
      <w:numFmt w:val="bullet"/>
      <w:lvlText w:val="o"/>
      <w:lvlJc w:val="left"/>
      <w:pPr>
        <w:ind w:left="3460" w:hanging="360"/>
      </w:pPr>
      <w:rPr>
        <w:rFonts w:ascii="Courier New" w:hAnsi="Courier New" w:cs="Courier New" w:hint="default"/>
      </w:rPr>
    </w:lvl>
    <w:lvl w:ilvl="5" w:tplc="04090005" w:tentative="1">
      <w:start w:val="1"/>
      <w:numFmt w:val="bullet"/>
      <w:lvlText w:val=""/>
      <w:lvlJc w:val="left"/>
      <w:pPr>
        <w:ind w:left="4180" w:hanging="360"/>
      </w:pPr>
      <w:rPr>
        <w:rFonts w:ascii="Wingdings" w:hAnsi="Wingdings" w:hint="default"/>
      </w:rPr>
    </w:lvl>
    <w:lvl w:ilvl="6" w:tplc="04090001" w:tentative="1">
      <w:start w:val="1"/>
      <w:numFmt w:val="bullet"/>
      <w:lvlText w:val=""/>
      <w:lvlJc w:val="left"/>
      <w:pPr>
        <w:ind w:left="4900" w:hanging="360"/>
      </w:pPr>
      <w:rPr>
        <w:rFonts w:ascii="Symbol" w:hAnsi="Symbol" w:hint="default"/>
      </w:rPr>
    </w:lvl>
    <w:lvl w:ilvl="7" w:tplc="04090003" w:tentative="1">
      <w:start w:val="1"/>
      <w:numFmt w:val="bullet"/>
      <w:lvlText w:val="o"/>
      <w:lvlJc w:val="left"/>
      <w:pPr>
        <w:ind w:left="5620" w:hanging="360"/>
      </w:pPr>
      <w:rPr>
        <w:rFonts w:ascii="Courier New" w:hAnsi="Courier New" w:cs="Courier New" w:hint="default"/>
      </w:rPr>
    </w:lvl>
    <w:lvl w:ilvl="8" w:tplc="04090005" w:tentative="1">
      <w:start w:val="1"/>
      <w:numFmt w:val="bullet"/>
      <w:lvlText w:val=""/>
      <w:lvlJc w:val="left"/>
      <w:pPr>
        <w:ind w:left="6340" w:hanging="360"/>
      </w:pPr>
      <w:rPr>
        <w:rFonts w:ascii="Wingdings" w:hAnsi="Wingdings" w:hint="default"/>
      </w:rPr>
    </w:lvl>
  </w:abstractNum>
  <w:abstractNum w:abstractNumId="30" w15:restartNumberingAfterBreak="0">
    <w:nsid w:val="6011468C"/>
    <w:multiLevelType w:val="hybridMultilevel"/>
    <w:tmpl w:val="57CE00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5EA0D87"/>
    <w:multiLevelType w:val="hybridMultilevel"/>
    <w:tmpl w:val="3A74EE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9507AD9"/>
    <w:multiLevelType w:val="hybridMultilevel"/>
    <w:tmpl w:val="34F043AE"/>
    <w:lvl w:ilvl="0" w:tplc="C7B4CB92">
      <w:start w:val="1"/>
      <w:numFmt w:val="bullet"/>
      <w:lvlText w:val=""/>
      <w:lvlPicBulletId w:val="0"/>
      <w:lvlJc w:val="left"/>
      <w:pPr>
        <w:tabs>
          <w:tab w:val="num" w:pos="720"/>
        </w:tabs>
        <w:ind w:left="720" w:hanging="360"/>
      </w:pPr>
      <w:rPr>
        <w:rFonts w:ascii="Symbol" w:hAnsi="Symbol" w:hint="default"/>
      </w:rPr>
    </w:lvl>
    <w:lvl w:ilvl="1" w:tplc="1EAE4A4A" w:tentative="1">
      <w:start w:val="1"/>
      <w:numFmt w:val="bullet"/>
      <w:lvlText w:val=""/>
      <w:lvlJc w:val="left"/>
      <w:pPr>
        <w:tabs>
          <w:tab w:val="num" w:pos="1440"/>
        </w:tabs>
        <w:ind w:left="1440" w:hanging="360"/>
      </w:pPr>
      <w:rPr>
        <w:rFonts w:ascii="Symbol" w:hAnsi="Symbol" w:hint="default"/>
      </w:rPr>
    </w:lvl>
    <w:lvl w:ilvl="2" w:tplc="5674F218" w:tentative="1">
      <w:start w:val="1"/>
      <w:numFmt w:val="bullet"/>
      <w:lvlText w:val=""/>
      <w:lvlJc w:val="left"/>
      <w:pPr>
        <w:tabs>
          <w:tab w:val="num" w:pos="2160"/>
        </w:tabs>
        <w:ind w:left="2160" w:hanging="360"/>
      </w:pPr>
      <w:rPr>
        <w:rFonts w:ascii="Symbol" w:hAnsi="Symbol" w:hint="default"/>
      </w:rPr>
    </w:lvl>
    <w:lvl w:ilvl="3" w:tplc="22EAB858" w:tentative="1">
      <w:start w:val="1"/>
      <w:numFmt w:val="bullet"/>
      <w:lvlText w:val=""/>
      <w:lvlJc w:val="left"/>
      <w:pPr>
        <w:tabs>
          <w:tab w:val="num" w:pos="2880"/>
        </w:tabs>
        <w:ind w:left="2880" w:hanging="360"/>
      </w:pPr>
      <w:rPr>
        <w:rFonts w:ascii="Symbol" w:hAnsi="Symbol" w:hint="default"/>
      </w:rPr>
    </w:lvl>
    <w:lvl w:ilvl="4" w:tplc="86DAD1B0" w:tentative="1">
      <w:start w:val="1"/>
      <w:numFmt w:val="bullet"/>
      <w:lvlText w:val=""/>
      <w:lvlJc w:val="left"/>
      <w:pPr>
        <w:tabs>
          <w:tab w:val="num" w:pos="3600"/>
        </w:tabs>
        <w:ind w:left="3600" w:hanging="360"/>
      </w:pPr>
      <w:rPr>
        <w:rFonts w:ascii="Symbol" w:hAnsi="Symbol" w:hint="default"/>
      </w:rPr>
    </w:lvl>
    <w:lvl w:ilvl="5" w:tplc="EC482E58" w:tentative="1">
      <w:start w:val="1"/>
      <w:numFmt w:val="bullet"/>
      <w:lvlText w:val=""/>
      <w:lvlJc w:val="left"/>
      <w:pPr>
        <w:tabs>
          <w:tab w:val="num" w:pos="4320"/>
        </w:tabs>
        <w:ind w:left="4320" w:hanging="360"/>
      </w:pPr>
      <w:rPr>
        <w:rFonts w:ascii="Symbol" w:hAnsi="Symbol" w:hint="default"/>
      </w:rPr>
    </w:lvl>
    <w:lvl w:ilvl="6" w:tplc="45621B14" w:tentative="1">
      <w:start w:val="1"/>
      <w:numFmt w:val="bullet"/>
      <w:lvlText w:val=""/>
      <w:lvlJc w:val="left"/>
      <w:pPr>
        <w:tabs>
          <w:tab w:val="num" w:pos="5040"/>
        </w:tabs>
        <w:ind w:left="5040" w:hanging="360"/>
      </w:pPr>
      <w:rPr>
        <w:rFonts w:ascii="Symbol" w:hAnsi="Symbol" w:hint="default"/>
      </w:rPr>
    </w:lvl>
    <w:lvl w:ilvl="7" w:tplc="3C783696" w:tentative="1">
      <w:start w:val="1"/>
      <w:numFmt w:val="bullet"/>
      <w:lvlText w:val=""/>
      <w:lvlJc w:val="left"/>
      <w:pPr>
        <w:tabs>
          <w:tab w:val="num" w:pos="5760"/>
        </w:tabs>
        <w:ind w:left="5760" w:hanging="360"/>
      </w:pPr>
      <w:rPr>
        <w:rFonts w:ascii="Symbol" w:hAnsi="Symbol" w:hint="default"/>
      </w:rPr>
    </w:lvl>
    <w:lvl w:ilvl="8" w:tplc="851C0ADE" w:tentative="1">
      <w:start w:val="1"/>
      <w:numFmt w:val="bullet"/>
      <w:lvlText w:val=""/>
      <w:lvlJc w:val="left"/>
      <w:pPr>
        <w:tabs>
          <w:tab w:val="num" w:pos="6480"/>
        </w:tabs>
        <w:ind w:left="6480" w:hanging="360"/>
      </w:pPr>
      <w:rPr>
        <w:rFonts w:ascii="Symbol" w:hAnsi="Symbol" w:hint="default"/>
      </w:rPr>
    </w:lvl>
  </w:abstractNum>
  <w:abstractNum w:abstractNumId="33" w15:restartNumberingAfterBreak="0">
    <w:nsid w:val="6983234E"/>
    <w:multiLevelType w:val="multilevel"/>
    <w:tmpl w:val="33909A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6D18768B"/>
    <w:multiLevelType w:val="multilevel"/>
    <w:tmpl w:val="14986E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6D6A44F5"/>
    <w:multiLevelType w:val="multilevel"/>
    <w:tmpl w:val="3BC68D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749E10F2"/>
    <w:multiLevelType w:val="hybridMultilevel"/>
    <w:tmpl w:val="F9280BC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37" w15:restartNumberingAfterBreak="0">
    <w:nsid w:val="7A740B85"/>
    <w:multiLevelType w:val="multilevel"/>
    <w:tmpl w:val="2ACC5752"/>
    <w:lvl w:ilvl="0">
      <w:start w:val="2"/>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5"/>
  </w:num>
  <w:num w:numId="2">
    <w:abstractNumId w:val="25"/>
  </w:num>
  <w:num w:numId="3">
    <w:abstractNumId w:val="23"/>
  </w:num>
  <w:num w:numId="4">
    <w:abstractNumId w:val="0"/>
  </w:num>
  <w:num w:numId="5">
    <w:abstractNumId w:val="1"/>
  </w:num>
  <w:num w:numId="6">
    <w:abstractNumId w:val="2"/>
  </w:num>
  <w:num w:numId="7">
    <w:abstractNumId w:val="4"/>
  </w:num>
  <w:num w:numId="8">
    <w:abstractNumId w:val="29"/>
  </w:num>
  <w:num w:numId="9">
    <w:abstractNumId w:val="11"/>
  </w:num>
  <w:num w:numId="10">
    <w:abstractNumId w:val="19"/>
  </w:num>
  <w:num w:numId="11">
    <w:abstractNumId w:val="17"/>
  </w:num>
  <w:num w:numId="12">
    <w:abstractNumId w:val="6"/>
  </w:num>
  <w:num w:numId="13">
    <w:abstractNumId w:val="24"/>
  </w:num>
  <w:num w:numId="14">
    <w:abstractNumId w:val="21"/>
  </w:num>
  <w:num w:numId="15">
    <w:abstractNumId w:val="34"/>
  </w:num>
  <w:num w:numId="16">
    <w:abstractNumId w:val="14"/>
  </w:num>
  <w:num w:numId="17">
    <w:abstractNumId w:val="33"/>
  </w:num>
  <w:num w:numId="18">
    <w:abstractNumId w:val="8"/>
  </w:num>
  <w:num w:numId="19">
    <w:abstractNumId w:val="22"/>
  </w:num>
  <w:num w:numId="20">
    <w:abstractNumId w:val="30"/>
  </w:num>
  <w:num w:numId="21">
    <w:abstractNumId w:val="35"/>
  </w:num>
  <w:num w:numId="22">
    <w:abstractNumId w:val="10"/>
  </w:num>
  <w:num w:numId="23">
    <w:abstractNumId w:val="28"/>
  </w:num>
  <w:num w:numId="24">
    <w:abstractNumId w:val="31"/>
  </w:num>
  <w:num w:numId="25">
    <w:abstractNumId w:val="9"/>
  </w:num>
  <w:num w:numId="26">
    <w:abstractNumId w:val="3"/>
  </w:num>
  <w:num w:numId="27">
    <w:abstractNumId w:val="16"/>
  </w:num>
  <w:num w:numId="28">
    <w:abstractNumId w:val="7"/>
  </w:num>
  <w:num w:numId="29">
    <w:abstractNumId w:val="27"/>
  </w:num>
  <w:num w:numId="30">
    <w:abstractNumId w:val="37"/>
  </w:num>
  <w:num w:numId="31">
    <w:abstractNumId w:val="26"/>
  </w:num>
  <w:num w:numId="32">
    <w:abstractNumId w:val="18"/>
  </w:num>
  <w:num w:numId="33">
    <w:abstractNumId w:val="13"/>
  </w:num>
  <w:num w:numId="34">
    <w:abstractNumId w:val="20"/>
  </w:num>
  <w:num w:numId="35">
    <w:abstractNumId w:val="12"/>
  </w:num>
  <w:num w:numId="36">
    <w:abstractNumId w:val="36"/>
  </w:num>
  <w:num w:numId="37">
    <w:abstractNumId w:val="32"/>
  </w:num>
  <w:num w:numId="38">
    <w:abstractNumId w:val="15"/>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4B86"/>
    <w:rsid w:val="00001BE3"/>
    <w:rsid w:val="0002373A"/>
    <w:rsid w:val="00023A6F"/>
    <w:rsid w:val="000257FB"/>
    <w:rsid w:val="00026B3C"/>
    <w:rsid w:val="000317BD"/>
    <w:rsid w:val="00033AC2"/>
    <w:rsid w:val="000366EE"/>
    <w:rsid w:val="000421C8"/>
    <w:rsid w:val="00046B32"/>
    <w:rsid w:val="00046FAF"/>
    <w:rsid w:val="00053CF5"/>
    <w:rsid w:val="0007004E"/>
    <w:rsid w:val="0007289E"/>
    <w:rsid w:val="00075851"/>
    <w:rsid w:val="0008142C"/>
    <w:rsid w:val="0008270F"/>
    <w:rsid w:val="00085BFB"/>
    <w:rsid w:val="00087000"/>
    <w:rsid w:val="00093965"/>
    <w:rsid w:val="000966FD"/>
    <w:rsid w:val="000A26D9"/>
    <w:rsid w:val="000A297A"/>
    <w:rsid w:val="000B2BB1"/>
    <w:rsid w:val="000B381B"/>
    <w:rsid w:val="000B6351"/>
    <w:rsid w:val="000B666C"/>
    <w:rsid w:val="000B7007"/>
    <w:rsid w:val="000B73A7"/>
    <w:rsid w:val="000C69D6"/>
    <w:rsid w:val="000D61E4"/>
    <w:rsid w:val="000D665C"/>
    <w:rsid w:val="000E2A13"/>
    <w:rsid w:val="000E4374"/>
    <w:rsid w:val="000E5188"/>
    <w:rsid w:val="000E69B8"/>
    <w:rsid w:val="000F03B2"/>
    <w:rsid w:val="000F2189"/>
    <w:rsid w:val="000F5506"/>
    <w:rsid w:val="000F5AD3"/>
    <w:rsid w:val="000F72D3"/>
    <w:rsid w:val="0010152B"/>
    <w:rsid w:val="00112068"/>
    <w:rsid w:val="0011321F"/>
    <w:rsid w:val="00117586"/>
    <w:rsid w:val="001276F3"/>
    <w:rsid w:val="001325DC"/>
    <w:rsid w:val="00151100"/>
    <w:rsid w:val="0016087C"/>
    <w:rsid w:val="00161A12"/>
    <w:rsid w:val="00166476"/>
    <w:rsid w:val="001767B8"/>
    <w:rsid w:val="001838A0"/>
    <w:rsid w:val="00183D7B"/>
    <w:rsid w:val="00190040"/>
    <w:rsid w:val="001A0C1D"/>
    <w:rsid w:val="001A2490"/>
    <w:rsid w:val="001A64DA"/>
    <w:rsid w:val="001A6D43"/>
    <w:rsid w:val="001A7128"/>
    <w:rsid w:val="001A732C"/>
    <w:rsid w:val="001B5AE8"/>
    <w:rsid w:val="001B7C99"/>
    <w:rsid w:val="001C4A7F"/>
    <w:rsid w:val="001D239E"/>
    <w:rsid w:val="001E36E7"/>
    <w:rsid w:val="001E6192"/>
    <w:rsid w:val="001E7922"/>
    <w:rsid w:val="001F26BB"/>
    <w:rsid w:val="001F63BC"/>
    <w:rsid w:val="002029B1"/>
    <w:rsid w:val="00202B35"/>
    <w:rsid w:val="00202D78"/>
    <w:rsid w:val="00206437"/>
    <w:rsid w:val="00206C2F"/>
    <w:rsid w:val="00211C98"/>
    <w:rsid w:val="002121A7"/>
    <w:rsid w:val="00214F6F"/>
    <w:rsid w:val="00216EE9"/>
    <w:rsid w:val="002219BD"/>
    <w:rsid w:val="0022457F"/>
    <w:rsid w:val="00224D1C"/>
    <w:rsid w:val="0024033D"/>
    <w:rsid w:val="00241155"/>
    <w:rsid w:val="00243ACB"/>
    <w:rsid w:val="00244756"/>
    <w:rsid w:val="00245011"/>
    <w:rsid w:val="00252100"/>
    <w:rsid w:val="00262A1D"/>
    <w:rsid w:val="0026348F"/>
    <w:rsid w:val="00265794"/>
    <w:rsid w:val="00266A3E"/>
    <w:rsid w:val="00267CA9"/>
    <w:rsid w:val="00271CD1"/>
    <w:rsid w:val="002803FE"/>
    <w:rsid w:val="00281039"/>
    <w:rsid w:val="002819EA"/>
    <w:rsid w:val="00282491"/>
    <w:rsid w:val="00287C09"/>
    <w:rsid w:val="002945FF"/>
    <w:rsid w:val="00297C7D"/>
    <w:rsid w:val="00297EB4"/>
    <w:rsid w:val="002A1314"/>
    <w:rsid w:val="002A389B"/>
    <w:rsid w:val="002A43E0"/>
    <w:rsid w:val="002B4013"/>
    <w:rsid w:val="002B6F31"/>
    <w:rsid w:val="002C19C8"/>
    <w:rsid w:val="002C33E2"/>
    <w:rsid w:val="002D0DE5"/>
    <w:rsid w:val="002D51F3"/>
    <w:rsid w:val="002D762C"/>
    <w:rsid w:val="002E05A2"/>
    <w:rsid w:val="002F312B"/>
    <w:rsid w:val="002F3332"/>
    <w:rsid w:val="002F5710"/>
    <w:rsid w:val="00312173"/>
    <w:rsid w:val="003136F1"/>
    <w:rsid w:val="00314842"/>
    <w:rsid w:val="00321AF8"/>
    <w:rsid w:val="003224F1"/>
    <w:rsid w:val="00324F34"/>
    <w:rsid w:val="0033116D"/>
    <w:rsid w:val="00332E95"/>
    <w:rsid w:val="003352C1"/>
    <w:rsid w:val="00337455"/>
    <w:rsid w:val="00340F37"/>
    <w:rsid w:val="0034257F"/>
    <w:rsid w:val="00347BA9"/>
    <w:rsid w:val="00353BB0"/>
    <w:rsid w:val="00360B73"/>
    <w:rsid w:val="00361D95"/>
    <w:rsid w:val="0036546F"/>
    <w:rsid w:val="00366EDC"/>
    <w:rsid w:val="00381C8B"/>
    <w:rsid w:val="003929D4"/>
    <w:rsid w:val="003960FE"/>
    <w:rsid w:val="003968AD"/>
    <w:rsid w:val="003A164D"/>
    <w:rsid w:val="003A20EF"/>
    <w:rsid w:val="003A3D5E"/>
    <w:rsid w:val="003A4577"/>
    <w:rsid w:val="003C139A"/>
    <w:rsid w:val="003C153E"/>
    <w:rsid w:val="003C4E41"/>
    <w:rsid w:val="003C7C60"/>
    <w:rsid w:val="003D0B4E"/>
    <w:rsid w:val="003D338D"/>
    <w:rsid w:val="003D7706"/>
    <w:rsid w:val="003D7E2A"/>
    <w:rsid w:val="003E061E"/>
    <w:rsid w:val="003E1F2C"/>
    <w:rsid w:val="003E5BB0"/>
    <w:rsid w:val="003F0266"/>
    <w:rsid w:val="003F3914"/>
    <w:rsid w:val="00415311"/>
    <w:rsid w:val="00425BC2"/>
    <w:rsid w:val="00427614"/>
    <w:rsid w:val="0042789B"/>
    <w:rsid w:val="004344E8"/>
    <w:rsid w:val="004442B2"/>
    <w:rsid w:val="00452691"/>
    <w:rsid w:val="00456E37"/>
    <w:rsid w:val="0046357C"/>
    <w:rsid w:val="00463F9C"/>
    <w:rsid w:val="0046444C"/>
    <w:rsid w:val="00466810"/>
    <w:rsid w:val="00470D23"/>
    <w:rsid w:val="0047101D"/>
    <w:rsid w:val="0048017F"/>
    <w:rsid w:val="004858C4"/>
    <w:rsid w:val="00496356"/>
    <w:rsid w:val="004A2F43"/>
    <w:rsid w:val="004A48A1"/>
    <w:rsid w:val="004A6B9E"/>
    <w:rsid w:val="004B3A59"/>
    <w:rsid w:val="004C1619"/>
    <w:rsid w:val="004C3BE1"/>
    <w:rsid w:val="004C4313"/>
    <w:rsid w:val="004F5E00"/>
    <w:rsid w:val="004F74F1"/>
    <w:rsid w:val="004F7EC6"/>
    <w:rsid w:val="00502D6C"/>
    <w:rsid w:val="005060DE"/>
    <w:rsid w:val="0051366B"/>
    <w:rsid w:val="00516278"/>
    <w:rsid w:val="0052069E"/>
    <w:rsid w:val="00524DCF"/>
    <w:rsid w:val="0052538F"/>
    <w:rsid w:val="00526B9C"/>
    <w:rsid w:val="00532D16"/>
    <w:rsid w:val="00536B2A"/>
    <w:rsid w:val="00537967"/>
    <w:rsid w:val="00543D38"/>
    <w:rsid w:val="00544157"/>
    <w:rsid w:val="005458B9"/>
    <w:rsid w:val="00546A6F"/>
    <w:rsid w:val="0055137B"/>
    <w:rsid w:val="005529B6"/>
    <w:rsid w:val="00554E79"/>
    <w:rsid w:val="005600FC"/>
    <w:rsid w:val="005637B8"/>
    <w:rsid w:val="0056700E"/>
    <w:rsid w:val="0058060F"/>
    <w:rsid w:val="005847FF"/>
    <w:rsid w:val="00587911"/>
    <w:rsid w:val="005962F1"/>
    <w:rsid w:val="00596875"/>
    <w:rsid w:val="0059768F"/>
    <w:rsid w:val="005A3178"/>
    <w:rsid w:val="005A3FB9"/>
    <w:rsid w:val="005B1203"/>
    <w:rsid w:val="005B5CE0"/>
    <w:rsid w:val="005C0421"/>
    <w:rsid w:val="005C3769"/>
    <w:rsid w:val="005C40E5"/>
    <w:rsid w:val="005C4502"/>
    <w:rsid w:val="005C542D"/>
    <w:rsid w:val="005C6EEC"/>
    <w:rsid w:val="005D134B"/>
    <w:rsid w:val="005D163A"/>
    <w:rsid w:val="005D208D"/>
    <w:rsid w:val="005D238F"/>
    <w:rsid w:val="005D27C3"/>
    <w:rsid w:val="005E1601"/>
    <w:rsid w:val="005E2DA1"/>
    <w:rsid w:val="005E5DD1"/>
    <w:rsid w:val="005E7BE5"/>
    <w:rsid w:val="005F6B08"/>
    <w:rsid w:val="005F6DE6"/>
    <w:rsid w:val="0060605B"/>
    <w:rsid w:val="0060696E"/>
    <w:rsid w:val="00607FE9"/>
    <w:rsid w:val="00610861"/>
    <w:rsid w:val="00613206"/>
    <w:rsid w:val="00615E49"/>
    <w:rsid w:val="006221D7"/>
    <w:rsid w:val="00623744"/>
    <w:rsid w:val="00642DFE"/>
    <w:rsid w:val="0064541C"/>
    <w:rsid w:val="00652FB7"/>
    <w:rsid w:val="00655499"/>
    <w:rsid w:val="006609CA"/>
    <w:rsid w:val="00662FE8"/>
    <w:rsid w:val="006804EC"/>
    <w:rsid w:val="00680E61"/>
    <w:rsid w:val="00682DCE"/>
    <w:rsid w:val="006876FF"/>
    <w:rsid w:val="00694829"/>
    <w:rsid w:val="0069634D"/>
    <w:rsid w:val="006A7BC7"/>
    <w:rsid w:val="006B1031"/>
    <w:rsid w:val="006B1B4F"/>
    <w:rsid w:val="006B68AF"/>
    <w:rsid w:val="006D30D7"/>
    <w:rsid w:val="006E1D9C"/>
    <w:rsid w:val="006E6A62"/>
    <w:rsid w:val="006F5026"/>
    <w:rsid w:val="00701024"/>
    <w:rsid w:val="007021E5"/>
    <w:rsid w:val="0071465A"/>
    <w:rsid w:val="007150CA"/>
    <w:rsid w:val="00721CC0"/>
    <w:rsid w:val="00721CF2"/>
    <w:rsid w:val="00722C34"/>
    <w:rsid w:val="007238D7"/>
    <w:rsid w:val="007252A6"/>
    <w:rsid w:val="00727536"/>
    <w:rsid w:val="00727C45"/>
    <w:rsid w:val="00732060"/>
    <w:rsid w:val="00733AEA"/>
    <w:rsid w:val="00737032"/>
    <w:rsid w:val="0073723F"/>
    <w:rsid w:val="00742B27"/>
    <w:rsid w:val="00747AAD"/>
    <w:rsid w:val="007616DD"/>
    <w:rsid w:val="00763339"/>
    <w:rsid w:val="007704B6"/>
    <w:rsid w:val="00770893"/>
    <w:rsid w:val="00772C83"/>
    <w:rsid w:val="007741A7"/>
    <w:rsid w:val="00787883"/>
    <w:rsid w:val="00790A71"/>
    <w:rsid w:val="0079222C"/>
    <w:rsid w:val="00793B02"/>
    <w:rsid w:val="007A00A3"/>
    <w:rsid w:val="007A132B"/>
    <w:rsid w:val="007A1EB2"/>
    <w:rsid w:val="007A6F4E"/>
    <w:rsid w:val="007B196E"/>
    <w:rsid w:val="007B7890"/>
    <w:rsid w:val="007D3EB3"/>
    <w:rsid w:val="007D73C2"/>
    <w:rsid w:val="007E5EBB"/>
    <w:rsid w:val="007F5801"/>
    <w:rsid w:val="007F788A"/>
    <w:rsid w:val="008032C3"/>
    <w:rsid w:val="00803F67"/>
    <w:rsid w:val="00804F92"/>
    <w:rsid w:val="00816D2E"/>
    <w:rsid w:val="00817D05"/>
    <w:rsid w:val="0082346E"/>
    <w:rsid w:val="00824F3C"/>
    <w:rsid w:val="00825D37"/>
    <w:rsid w:val="00831B07"/>
    <w:rsid w:val="008325B7"/>
    <w:rsid w:val="0083344D"/>
    <w:rsid w:val="00833D36"/>
    <w:rsid w:val="00844A10"/>
    <w:rsid w:val="00845B26"/>
    <w:rsid w:val="00850C4A"/>
    <w:rsid w:val="008531B5"/>
    <w:rsid w:val="008719B8"/>
    <w:rsid w:val="0087261D"/>
    <w:rsid w:val="00873A0F"/>
    <w:rsid w:val="00874B86"/>
    <w:rsid w:val="00876072"/>
    <w:rsid w:val="00877A5B"/>
    <w:rsid w:val="00884A23"/>
    <w:rsid w:val="00885721"/>
    <w:rsid w:val="00892C65"/>
    <w:rsid w:val="00897939"/>
    <w:rsid w:val="008A23CB"/>
    <w:rsid w:val="008A349F"/>
    <w:rsid w:val="008B1118"/>
    <w:rsid w:val="008B1EE6"/>
    <w:rsid w:val="008B6179"/>
    <w:rsid w:val="008B6234"/>
    <w:rsid w:val="008B7918"/>
    <w:rsid w:val="008C17A5"/>
    <w:rsid w:val="008D56B1"/>
    <w:rsid w:val="008E04CB"/>
    <w:rsid w:val="008E05F6"/>
    <w:rsid w:val="008E3153"/>
    <w:rsid w:val="008E3B0C"/>
    <w:rsid w:val="008E4099"/>
    <w:rsid w:val="008E4FFB"/>
    <w:rsid w:val="008E7149"/>
    <w:rsid w:val="008F17F5"/>
    <w:rsid w:val="008F25A1"/>
    <w:rsid w:val="008F3550"/>
    <w:rsid w:val="008F42B6"/>
    <w:rsid w:val="008F7AD8"/>
    <w:rsid w:val="0090233F"/>
    <w:rsid w:val="00903C66"/>
    <w:rsid w:val="00912BED"/>
    <w:rsid w:val="00913DE8"/>
    <w:rsid w:val="0091598F"/>
    <w:rsid w:val="0091691B"/>
    <w:rsid w:val="00916AE9"/>
    <w:rsid w:val="009217EC"/>
    <w:rsid w:val="00922625"/>
    <w:rsid w:val="0092265C"/>
    <w:rsid w:val="0092350C"/>
    <w:rsid w:val="009271A3"/>
    <w:rsid w:val="00930A16"/>
    <w:rsid w:val="00931124"/>
    <w:rsid w:val="00936B3A"/>
    <w:rsid w:val="00941A4B"/>
    <w:rsid w:val="00943497"/>
    <w:rsid w:val="00956B0E"/>
    <w:rsid w:val="0096095E"/>
    <w:rsid w:val="00974732"/>
    <w:rsid w:val="00975BF5"/>
    <w:rsid w:val="00976EAF"/>
    <w:rsid w:val="0098127F"/>
    <w:rsid w:val="00986848"/>
    <w:rsid w:val="00987A4A"/>
    <w:rsid w:val="00990CD3"/>
    <w:rsid w:val="00990EE4"/>
    <w:rsid w:val="00996440"/>
    <w:rsid w:val="009A02B0"/>
    <w:rsid w:val="009A0A77"/>
    <w:rsid w:val="009A3B49"/>
    <w:rsid w:val="009A52F8"/>
    <w:rsid w:val="009A6512"/>
    <w:rsid w:val="009A6C2B"/>
    <w:rsid w:val="009B091C"/>
    <w:rsid w:val="009C1D4D"/>
    <w:rsid w:val="009C2829"/>
    <w:rsid w:val="009C2B17"/>
    <w:rsid w:val="009D2F90"/>
    <w:rsid w:val="009D36E9"/>
    <w:rsid w:val="009E0224"/>
    <w:rsid w:val="009E1548"/>
    <w:rsid w:val="009E5FAD"/>
    <w:rsid w:val="009F504E"/>
    <w:rsid w:val="009F6435"/>
    <w:rsid w:val="009F7C23"/>
    <w:rsid w:val="00A109FA"/>
    <w:rsid w:val="00A1295B"/>
    <w:rsid w:val="00A211B2"/>
    <w:rsid w:val="00A24C8F"/>
    <w:rsid w:val="00A301CE"/>
    <w:rsid w:val="00A33081"/>
    <w:rsid w:val="00A44121"/>
    <w:rsid w:val="00A454B2"/>
    <w:rsid w:val="00A6456D"/>
    <w:rsid w:val="00A73B89"/>
    <w:rsid w:val="00A7783B"/>
    <w:rsid w:val="00A83199"/>
    <w:rsid w:val="00A84CDE"/>
    <w:rsid w:val="00A86EA8"/>
    <w:rsid w:val="00A86FEA"/>
    <w:rsid w:val="00A92F52"/>
    <w:rsid w:val="00A94E3B"/>
    <w:rsid w:val="00A95999"/>
    <w:rsid w:val="00A972A5"/>
    <w:rsid w:val="00AA3BCC"/>
    <w:rsid w:val="00AA3DAA"/>
    <w:rsid w:val="00AA6C7F"/>
    <w:rsid w:val="00AB5B90"/>
    <w:rsid w:val="00AB6E66"/>
    <w:rsid w:val="00AC6DF5"/>
    <w:rsid w:val="00AD0ECC"/>
    <w:rsid w:val="00AE72FD"/>
    <w:rsid w:val="00AF2AA4"/>
    <w:rsid w:val="00AF5DE4"/>
    <w:rsid w:val="00AF61B3"/>
    <w:rsid w:val="00B03D08"/>
    <w:rsid w:val="00B04127"/>
    <w:rsid w:val="00B14985"/>
    <w:rsid w:val="00B20F58"/>
    <w:rsid w:val="00B21C31"/>
    <w:rsid w:val="00B25A59"/>
    <w:rsid w:val="00B26D15"/>
    <w:rsid w:val="00B32644"/>
    <w:rsid w:val="00B4271F"/>
    <w:rsid w:val="00B42916"/>
    <w:rsid w:val="00B45886"/>
    <w:rsid w:val="00B45EDC"/>
    <w:rsid w:val="00B4699F"/>
    <w:rsid w:val="00B472C9"/>
    <w:rsid w:val="00B47774"/>
    <w:rsid w:val="00B5094E"/>
    <w:rsid w:val="00B5142B"/>
    <w:rsid w:val="00B568B4"/>
    <w:rsid w:val="00B57173"/>
    <w:rsid w:val="00B7091D"/>
    <w:rsid w:val="00B70F09"/>
    <w:rsid w:val="00B756E4"/>
    <w:rsid w:val="00B761DE"/>
    <w:rsid w:val="00B765E4"/>
    <w:rsid w:val="00B76E50"/>
    <w:rsid w:val="00B8641A"/>
    <w:rsid w:val="00B8642C"/>
    <w:rsid w:val="00B876FB"/>
    <w:rsid w:val="00B92A82"/>
    <w:rsid w:val="00B93AD2"/>
    <w:rsid w:val="00BA124E"/>
    <w:rsid w:val="00BA160D"/>
    <w:rsid w:val="00BA429D"/>
    <w:rsid w:val="00BA4D87"/>
    <w:rsid w:val="00BC607D"/>
    <w:rsid w:val="00BD1CFF"/>
    <w:rsid w:val="00BD6F11"/>
    <w:rsid w:val="00BD7F52"/>
    <w:rsid w:val="00BE01D0"/>
    <w:rsid w:val="00BE01DB"/>
    <w:rsid w:val="00BE1CC6"/>
    <w:rsid w:val="00BE3394"/>
    <w:rsid w:val="00BF4B36"/>
    <w:rsid w:val="00BF4E49"/>
    <w:rsid w:val="00C00795"/>
    <w:rsid w:val="00C07E58"/>
    <w:rsid w:val="00C108DA"/>
    <w:rsid w:val="00C1171D"/>
    <w:rsid w:val="00C11D6F"/>
    <w:rsid w:val="00C1383C"/>
    <w:rsid w:val="00C175F9"/>
    <w:rsid w:val="00C270F3"/>
    <w:rsid w:val="00C30B6C"/>
    <w:rsid w:val="00C400DB"/>
    <w:rsid w:val="00C46906"/>
    <w:rsid w:val="00C50B15"/>
    <w:rsid w:val="00C53DFD"/>
    <w:rsid w:val="00C545D1"/>
    <w:rsid w:val="00C60C5A"/>
    <w:rsid w:val="00C61C42"/>
    <w:rsid w:val="00C70AA9"/>
    <w:rsid w:val="00C7271C"/>
    <w:rsid w:val="00C74D16"/>
    <w:rsid w:val="00C80144"/>
    <w:rsid w:val="00C8425F"/>
    <w:rsid w:val="00C9451D"/>
    <w:rsid w:val="00C946A6"/>
    <w:rsid w:val="00CA08F1"/>
    <w:rsid w:val="00CA7B36"/>
    <w:rsid w:val="00CB0190"/>
    <w:rsid w:val="00CB2EB1"/>
    <w:rsid w:val="00CB3E9C"/>
    <w:rsid w:val="00CB52BA"/>
    <w:rsid w:val="00CB7A7D"/>
    <w:rsid w:val="00CC3714"/>
    <w:rsid w:val="00CC3E40"/>
    <w:rsid w:val="00CC6672"/>
    <w:rsid w:val="00CD1B15"/>
    <w:rsid w:val="00CD37C6"/>
    <w:rsid w:val="00CD7D72"/>
    <w:rsid w:val="00CE4BF1"/>
    <w:rsid w:val="00CF123A"/>
    <w:rsid w:val="00CF39F4"/>
    <w:rsid w:val="00CF43EA"/>
    <w:rsid w:val="00D03499"/>
    <w:rsid w:val="00D05E81"/>
    <w:rsid w:val="00D06680"/>
    <w:rsid w:val="00D078F8"/>
    <w:rsid w:val="00D12C2F"/>
    <w:rsid w:val="00D20A45"/>
    <w:rsid w:val="00D22049"/>
    <w:rsid w:val="00D24421"/>
    <w:rsid w:val="00D24B33"/>
    <w:rsid w:val="00D42C21"/>
    <w:rsid w:val="00D505A2"/>
    <w:rsid w:val="00D56CE7"/>
    <w:rsid w:val="00D57FE0"/>
    <w:rsid w:val="00D65042"/>
    <w:rsid w:val="00D85DA7"/>
    <w:rsid w:val="00D903E8"/>
    <w:rsid w:val="00D915F2"/>
    <w:rsid w:val="00D97BA9"/>
    <w:rsid w:val="00DA23AB"/>
    <w:rsid w:val="00DA307E"/>
    <w:rsid w:val="00DA638A"/>
    <w:rsid w:val="00DA76D0"/>
    <w:rsid w:val="00DA7742"/>
    <w:rsid w:val="00DC4754"/>
    <w:rsid w:val="00DC69BA"/>
    <w:rsid w:val="00DD3522"/>
    <w:rsid w:val="00DD47A2"/>
    <w:rsid w:val="00DD5CA2"/>
    <w:rsid w:val="00DE0391"/>
    <w:rsid w:val="00DE2079"/>
    <w:rsid w:val="00DE2631"/>
    <w:rsid w:val="00DE3705"/>
    <w:rsid w:val="00DE500F"/>
    <w:rsid w:val="00DF0D21"/>
    <w:rsid w:val="00DF616F"/>
    <w:rsid w:val="00E0041B"/>
    <w:rsid w:val="00E00956"/>
    <w:rsid w:val="00E02442"/>
    <w:rsid w:val="00E02826"/>
    <w:rsid w:val="00E03985"/>
    <w:rsid w:val="00E11899"/>
    <w:rsid w:val="00E17888"/>
    <w:rsid w:val="00E2372A"/>
    <w:rsid w:val="00E30C47"/>
    <w:rsid w:val="00E35816"/>
    <w:rsid w:val="00E43487"/>
    <w:rsid w:val="00E44B9E"/>
    <w:rsid w:val="00E625F4"/>
    <w:rsid w:val="00E76215"/>
    <w:rsid w:val="00E840C8"/>
    <w:rsid w:val="00E87236"/>
    <w:rsid w:val="00E87D19"/>
    <w:rsid w:val="00EA0165"/>
    <w:rsid w:val="00EB7042"/>
    <w:rsid w:val="00EB7D23"/>
    <w:rsid w:val="00EC490B"/>
    <w:rsid w:val="00ED00BA"/>
    <w:rsid w:val="00ED2091"/>
    <w:rsid w:val="00ED5A3B"/>
    <w:rsid w:val="00ED5C1C"/>
    <w:rsid w:val="00ED6E29"/>
    <w:rsid w:val="00EE0C3F"/>
    <w:rsid w:val="00EE3938"/>
    <w:rsid w:val="00EE4C13"/>
    <w:rsid w:val="00EE7B1F"/>
    <w:rsid w:val="00EF556C"/>
    <w:rsid w:val="00F00004"/>
    <w:rsid w:val="00F0562E"/>
    <w:rsid w:val="00F106B3"/>
    <w:rsid w:val="00F11ACA"/>
    <w:rsid w:val="00F13FE9"/>
    <w:rsid w:val="00F21CCC"/>
    <w:rsid w:val="00F31573"/>
    <w:rsid w:val="00F42420"/>
    <w:rsid w:val="00F446B2"/>
    <w:rsid w:val="00F46FF8"/>
    <w:rsid w:val="00F5234B"/>
    <w:rsid w:val="00F610ED"/>
    <w:rsid w:val="00F75CAB"/>
    <w:rsid w:val="00F8146E"/>
    <w:rsid w:val="00F900D9"/>
    <w:rsid w:val="00F90B4D"/>
    <w:rsid w:val="00F91275"/>
    <w:rsid w:val="00F91754"/>
    <w:rsid w:val="00F94D61"/>
    <w:rsid w:val="00F9573C"/>
    <w:rsid w:val="00F97CB0"/>
    <w:rsid w:val="00F97CB7"/>
    <w:rsid w:val="00FA0541"/>
    <w:rsid w:val="00FA1A08"/>
    <w:rsid w:val="00FA5C0E"/>
    <w:rsid w:val="00FC2881"/>
    <w:rsid w:val="00FC39CB"/>
    <w:rsid w:val="00FC3DF3"/>
    <w:rsid w:val="00FC47C0"/>
    <w:rsid w:val="00FD7386"/>
    <w:rsid w:val="00FE2D1B"/>
    <w:rsid w:val="00FF2F1D"/>
    <w:rsid w:val="00FF437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1980F1D2"/>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E01DB"/>
    <w:rPr>
      <w:rFonts w:ascii="Times New Roman" w:eastAsia="Times New Roman" w:hAnsi="Times New Roman" w:cs="Times New Roman"/>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74B86"/>
    <w:pPr>
      <w:tabs>
        <w:tab w:val="center" w:pos="4320"/>
        <w:tab w:val="right" w:pos="8640"/>
      </w:tabs>
    </w:pPr>
    <w:rPr>
      <w:rFonts w:asciiTheme="minorHAnsi" w:eastAsiaTheme="minorEastAsia" w:hAnsiTheme="minorHAnsi" w:cstheme="minorBidi"/>
    </w:rPr>
  </w:style>
  <w:style w:type="character" w:customStyle="1" w:styleId="HeaderChar">
    <w:name w:val="Header Char"/>
    <w:basedOn w:val="DefaultParagraphFont"/>
    <w:link w:val="Header"/>
    <w:uiPriority w:val="99"/>
    <w:rsid w:val="00874B86"/>
  </w:style>
  <w:style w:type="paragraph" w:styleId="Footer">
    <w:name w:val="footer"/>
    <w:basedOn w:val="Normal"/>
    <w:link w:val="FooterChar"/>
    <w:uiPriority w:val="99"/>
    <w:unhideWhenUsed/>
    <w:rsid w:val="00874B86"/>
    <w:pPr>
      <w:tabs>
        <w:tab w:val="center" w:pos="4320"/>
        <w:tab w:val="right" w:pos="8640"/>
      </w:tabs>
    </w:pPr>
    <w:rPr>
      <w:rFonts w:asciiTheme="minorHAnsi" w:eastAsiaTheme="minorEastAsia" w:hAnsiTheme="minorHAnsi" w:cstheme="minorBidi"/>
    </w:rPr>
  </w:style>
  <w:style w:type="character" w:customStyle="1" w:styleId="FooterChar">
    <w:name w:val="Footer Char"/>
    <w:basedOn w:val="DefaultParagraphFont"/>
    <w:link w:val="Footer"/>
    <w:uiPriority w:val="99"/>
    <w:rsid w:val="00874B86"/>
  </w:style>
  <w:style w:type="paragraph" w:customStyle="1" w:styleId="BasicParagraph">
    <w:name w:val="[Basic Paragraph]"/>
    <w:basedOn w:val="Normal"/>
    <w:uiPriority w:val="99"/>
    <w:rsid w:val="009C2B17"/>
    <w:pPr>
      <w:widowControl w:val="0"/>
      <w:autoSpaceDE w:val="0"/>
      <w:autoSpaceDN w:val="0"/>
      <w:adjustRightInd w:val="0"/>
      <w:spacing w:line="288" w:lineRule="auto"/>
      <w:textAlignment w:val="center"/>
    </w:pPr>
    <w:rPr>
      <w:rFonts w:ascii="MinionPro-Regular" w:eastAsiaTheme="minorEastAsia" w:hAnsi="MinionPro-Regular" w:cs="MinionPro-Regular"/>
      <w:color w:val="000000"/>
    </w:rPr>
  </w:style>
  <w:style w:type="paragraph" w:styleId="BalloonText">
    <w:name w:val="Balloon Text"/>
    <w:basedOn w:val="Normal"/>
    <w:link w:val="BalloonTextChar"/>
    <w:uiPriority w:val="99"/>
    <w:semiHidden/>
    <w:unhideWhenUsed/>
    <w:rsid w:val="002819E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819EA"/>
    <w:rPr>
      <w:rFonts w:ascii="Segoe UI" w:hAnsi="Segoe UI" w:cs="Segoe UI"/>
      <w:sz w:val="18"/>
      <w:szCs w:val="18"/>
    </w:rPr>
  </w:style>
  <w:style w:type="paragraph" w:styleId="ListParagraph">
    <w:name w:val="List Paragraph"/>
    <w:basedOn w:val="Normal"/>
    <w:uiPriority w:val="34"/>
    <w:qFormat/>
    <w:rsid w:val="009F504E"/>
    <w:pPr>
      <w:ind w:left="720"/>
      <w:contextualSpacing/>
    </w:pPr>
    <w:rPr>
      <w:rFonts w:asciiTheme="minorHAnsi" w:eastAsiaTheme="minorEastAsia" w:hAnsiTheme="minorHAnsi" w:cstheme="minorBidi"/>
    </w:rPr>
  </w:style>
  <w:style w:type="character" w:styleId="Hyperlink">
    <w:name w:val="Hyperlink"/>
    <w:basedOn w:val="DefaultParagraphFont"/>
    <w:uiPriority w:val="99"/>
    <w:unhideWhenUsed/>
    <w:rsid w:val="00C108DA"/>
    <w:rPr>
      <w:color w:val="0000FF" w:themeColor="hyperlink"/>
      <w:u w:val="single"/>
    </w:rPr>
  </w:style>
  <w:style w:type="table" w:styleId="TableGrid">
    <w:name w:val="Table Grid"/>
    <w:basedOn w:val="TableNormal"/>
    <w:uiPriority w:val="59"/>
    <w:rsid w:val="000257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206C2F"/>
    <w:rPr>
      <w:rFonts w:eastAsiaTheme="minorEastAsia"/>
    </w:rPr>
  </w:style>
  <w:style w:type="paragraph" w:styleId="NoSpacing">
    <w:name w:val="No Spacing"/>
    <w:link w:val="NoSpacingChar"/>
    <w:uiPriority w:val="1"/>
    <w:qFormat/>
    <w:rsid w:val="00206C2F"/>
  </w:style>
  <w:style w:type="character" w:customStyle="1" w:styleId="NoSpacingChar">
    <w:name w:val="No Spacing Char"/>
    <w:basedOn w:val="DefaultParagraphFont"/>
    <w:link w:val="NoSpacing"/>
    <w:uiPriority w:val="1"/>
    <w:rsid w:val="008325B7"/>
  </w:style>
  <w:style w:type="character" w:styleId="FollowedHyperlink">
    <w:name w:val="FollowedHyperlink"/>
    <w:basedOn w:val="DefaultParagraphFont"/>
    <w:uiPriority w:val="99"/>
    <w:semiHidden/>
    <w:unhideWhenUsed/>
    <w:rsid w:val="00B5094E"/>
    <w:rPr>
      <w:color w:val="800080" w:themeColor="followedHyperlink"/>
      <w:u w:val="single"/>
    </w:rPr>
  </w:style>
  <w:style w:type="character" w:customStyle="1" w:styleId="apple-converted-space">
    <w:name w:val="apple-converted-space"/>
    <w:basedOn w:val="DefaultParagraphFont"/>
    <w:rsid w:val="000D61E4"/>
  </w:style>
  <w:style w:type="character" w:styleId="Strong">
    <w:name w:val="Strong"/>
    <w:basedOn w:val="DefaultParagraphFont"/>
    <w:uiPriority w:val="22"/>
    <w:qFormat/>
    <w:rsid w:val="0031217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616661">
      <w:bodyDiv w:val="1"/>
      <w:marLeft w:val="0"/>
      <w:marRight w:val="0"/>
      <w:marTop w:val="0"/>
      <w:marBottom w:val="0"/>
      <w:divBdr>
        <w:top w:val="none" w:sz="0" w:space="0" w:color="auto"/>
        <w:left w:val="none" w:sz="0" w:space="0" w:color="auto"/>
        <w:bottom w:val="none" w:sz="0" w:space="0" w:color="auto"/>
        <w:right w:val="none" w:sz="0" w:space="0" w:color="auto"/>
      </w:divBdr>
    </w:div>
    <w:div w:id="74939645">
      <w:bodyDiv w:val="1"/>
      <w:marLeft w:val="0"/>
      <w:marRight w:val="0"/>
      <w:marTop w:val="0"/>
      <w:marBottom w:val="0"/>
      <w:divBdr>
        <w:top w:val="none" w:sz="0" w:space="0" w:color="auto"/>
        <w:left w:val="none" w:sz="0" w:space="0" w:color="auto"/>
        <w:bottom w:val="none" w:sz="0" w:space="0" w:color="auto"/>
        <w:right w:val="none" w:sz="0" w:space="0" w:color="auto"/>
      </w:divBdr>
    </w:div>
    <w:div w:id="101996597">
      <w:bodyDiv w:val="1"/>
      <w:marLeft w:val="0"/>
      <w:marRight w:val="0"/>
      <w:marTop w:val="0"/>
      <w:marBottom w:val="0"/>
      <w:divBdr>
        <w:top w:val="none" w:sz="0" w:space="0" w:color="auto"/>
        <w:left w:val="none" w:sz="0" w:space="0" w:color="auto"/>
        <w:bottom w:val="none" w:sz="0" w:space="0" w:color="auto"/>
        <w:right w:val="none" w:sz="0" w:space="0" w:color="auto"/>
      </w:divBdr>
    </w:div>
    <w:div w:id="142477714">
      <w:bodyDiv w:val="1"/>
      <w:marLeft w:val="0"/>
      <w:marRight w:val="0"/>
      <w:marTop w:val="0"/>
      <w:marBottom w:val="0"/>
      <w:divBdr>
        <w:top w:val="none" w:sz="0" w:space="0" w:color="auto"/>
        <w:left w:val="none" w:sz="0" w:space="0" w:color="auto"/>
        <w:bottom w:val="none" w:sz="0" w:space="0" w:color="auto"/>
        <w:right w:val="none" w:sz="0" w:space="0" w:color="auto"/>
      </w:divBdr>
    </w:div>
    <w:div w:id="156501700">
      <w:bodyDiv w:val="1"/>
      <w:marLeft w:val="0"/>
      <w:marRight w:val="0"/>
      <w:marTop w:val="0"/>
      <w:marBottom w:val="0"/>
      <w:divBdr>
        <w:top w:val="none" w:sz="0" w:space="0" w:color="auto"/>
        <w:left w:val="none" w:sz="0" w:space="0" w:color="auto"/>
        <w:bottom w:val="none" w:sz="0" w:space="0" w:color="auto"/>
        <w:right w:val="none" w:sz="0" w:space="0" w:color="auto"/>
      </w:divBdr>
    </w:div>
    <w:div w:id="285623146">
      <w:bodyDiv w:val="1"/>
      <w:marLeft w:val="0"/>
      <w:marRight w:val="0"/>
      <w:marTop w:val="0"/>
      <w:marBottom w:val="0"/>
      <w:divBdr>
        <w:top w:val="none" w:sz="0" w:space="0" w:color="auto"/>
        <w:left w:val="none" w:sz="0" w:space="0" w:color="auto"/>
        <w:bottom w:val="none" w:sz="0" w:space="0" w:color="auto"/>
        <w:right w:val="none" w:sz="0" w:space="0" w:color="auto"/>
      </w:divBdr>
    </w:div>
    <w:div w:id="292835185">
      <w:bodyDiv w:val="1"/>
      <w:marLeft w:val="0"/>
      <w:marRight w:val="0"/>
      <w:marTop w:val="0"/>
      <w:marBottom w:val="0"/>
      <w:divBdr>
        <w:top w:val="none" w:sz="0" w:space="0" w:color="auto"/>
        <w:left w:val="none" w:sz="0" w:space="0" w:color="auto"/>
        <w:bottom w:val="none" w:sz="0" w:space="0" w:color="auto"/>
        <w:right w:val="none" w:sz="0" w:space="0" w:color="auto"/>
      </w:divBdr>
    </w:div>
    <w:div w:id="399715981">
      <w:bodyDiv w:val="1"/>
      <w:marLeft w:val="0"/>
      <w:marRight w:val="0"/>
      <w:marTop w:val="0"/>
      <w:marBottom w:val="0"/>
      <w:divBdr>
        <w:top w:val="none" w:sz="0" w:space="0" w:color="auto"/>
        <w:left w:val="none" w:sz="0" w:space="0" w:color="auto"/>
        <w:bottom w:val="none" w:sz="0" w:space="0" w:color="auto"/>
        <w:right w:val="none" w:sz="0" w:space="0" w:color="auto"/>
      </w:divBdr>
    </w:div>
    <w:div w:id="411200485">
      <w:bodyDiv w:val="1"/>
      <w:marLeft w:val="0"/>
      <w:marRight w:val="0"/>
      <w:marTop w:val="0"/>
      <w:marBottom w:val="0"/>
      <w:divBdr>
        <w:top w:val="none" w:sz="0" w:space="0" w:color="auto"/>
        <w:left w:val="none" w:sz="0" w:space="0" w:color="auto"/>
        <w:bottom w:val="none" w:sz="0" w:space="0" w:color="auto"/>
        <w:right w:val="none" w:sz="0" w:space="0" w:color="auto"/>
      </w:divBdr>
    </w:div>
    <w:div w:id="476453712">
      <w:bodyDiv w:val="1"/>
      <w:marLeft w:val="0"/>
      <w:marRight w:val="0"/>
      <w:marTop w:val="0"/>
      <w:marBottom w:val="0"/>
      <w:divBdr>
        <w:top w:val="none" w:sz="0" w:space="0" w:color="auto"/>
        <w:left w:val="none" w:sz="0" w:space="0" w:color="auto"/>
        <w:bottom w:val="none" w:sz="0" w:space="0" w:color="auto"/>
        <w:right w:val="none" w:sz="0" w:space="0" w:color="auto"/>
      </w:divBdr>
    </w:div>
    <w:div w:id="501090497">
      <w:bodyDiv w:val="1"/>
      <w:marLeft w:val="0"/>
      <w:marRight w:val="0"/>
      <w:marTop w:val="0"/>
      <w:marBottom w:val="0"/>
      <w:divBdr>
        <w:top w:val="none" w:sz="0" w:space="0" w:color="auto"/>
        <w:left w:val="none" w:sz="0" w:space="0" w:color="auto"/>
        <w:bottom w:val="none" w:sz="0" w:space="0" w:color="auto"/>
        <w:right w:val="none" w:sz="0" w:space="0" w:color="auto"/>
      </w:divBdr>
    </w:div>
    <w:div w:id="502938205">
      <w:bodyDiv w:val="1"/>
      <w:marLeft w:val="0"/>
      <w:marRight w:val="0"/>
      <w:marTop w:val="0"/>
      <w:marBottom w:val="0"/>
      <w:divBdr>
        <w:top w:val="none" w:sz="0" w:space="0" w:color="auto"/>
        <w:left w:val="none" w:sz="0" w:space="0" w:color="auto"/>
        <w:bottom w:val="none" w:sz="0" w:space="0" w:color="auto"/>
        <w:right w:val="none" w:sz="0" w:space="0" w:color="auto"/>
      </w:divBdr>
    </w:div>
    <w:div w:id="506334606">
      <w:bodyDiv w:val="1"/>
      <w:marLeft w:val="0"/>
      <w:marRight w:val="0"/>
      <w:marTop w:val="0"/>
      <w:marBottom w:val="0"/>
      <w:divBdr>
        <w:top w:val="none" w:sz="0" w:space="0" w:color="auto"/>
        <w:left w:val="none" w:sz="0" w:space="0" w:color="auto"/>
        <w:bottom w:val="none" w:sz="0" w:space="0" w:color="auto"/>
        <w:right w:val="none" w:sz="0" w:space="0" w:color="auto"/>
      </w:divBdr>
    </w:div>
    <w:div w:id="510030644">
      <w:bodyDiv w:val="1"/>
      <w:marLeft w:val="0"/>
      <w:marRight w:val="0"/>
      <w:marTop w:val="0"/>
      <w:marBottom w:val="0"/>
      <w:divBdr>
        <w:top w:val="none" w:sz="0" w:space="0" w:color="auto"/>
        <w:left w:val="none" w:sz="0" w:space="0" w:color="auto"/>
        <w:bottom w:val="none" w:sz="0" w:space="0" w:color="auto"/>
        <w:right w:val="none" w:sz="0" w:space="0" w:color="auto"/>
      </w:divBdr>
    </w:div>
    <w:div w:id="521359836">
      <w:bodyDiv w:val="1"/>
      <w:marLeft w:val="0"/>
      <w:marRight w:val="0"/>
      <w:marTop w:val="0"/>
      <w:marBottom w:val="0"/>
      <w:divBdr>
        <w:top w:val="none" w:sz="0" w:space="0" w:color="auto"/>
        <w:left w:val="none" w:sz="0" w:space="0" w:color="auto"/>
        <w:bottom w:val="none" w:sz="0" w:space="0" w:color="auto"/>
        <w:right w:val="none" w:sz="0" w:space="0" w:color="auto"/>
      </w:divBdr>
    </w:div>
    <w:div w:id="552548463">
      <w:bodyDiv w:val="1"/>
      <w:marLeft w:val="0"/>
      <w:marRight w:val="0"/>
      <w:marTop w:val="0"/>
      <w:marBottom w:val="0"/>
      <w:divBdr>
        <w:top w:val="none" w:sz="0" w:space="0" w:color="auto"/>
        <w:left w:val="none" w:sz="0" w:space="0" w:color="auto"/>
        <w:bottom w:val="none" w:sz="0" w:space="0" w:color="auto"/>
        <w:right w:val="none" w:sz="0" w:space="0" w:color="auto"/>
      </w:divBdr>
    </w:div>
    <w:div w:id="556744066">
      <w:bodyDiv w:val="1"/>
      <w:marLeft w:val="0"/>
      <w:marRight w:val="0"/>
      <w:marTop w:val="0"/>
      <w:marBottom w:val="0"/>
      <w:divBdr>
        <w:top w:val="none" w:sz="0" w:space="0" w:color="auto"/>
        <w:left w:val="none" w:sz="0" w:space="0" w:color="auto"/>
        <w:bottom w:val="none" w:sz="0" w:space="0" w:color="auto"/>
        <w:right w:val="none" w:sz="0" w:space="0" w:color="auto"/>
      </w:divBdr>
    </w:div>
    <w:div w:id="564531981">
      <w:bodyDiv w:val="1"/>
      <w:marLeft w:val="0"/>
      <w:marRight w:val="0"/>
      <w:marTop w:val="0"/>
      <w:marBottom w:val="0"/>
      <w:divBdr>
        <w:top w:val="none" w:sz="0" w:space="0" w:color="auto"/>
        <w:left w:val="none" w:sz="0" w:space="0" w:color="auto"/>
        <w:bottom w:val="none" w:sz="0" w:space="0" w:color="auto"/>
        <w:right w:val="none" w:sz="0" w:space="0" w:color="auto"/>
      </w:divBdr>
    </w:div>
    <w:div w:id="578058689">
      <w:bodyDiv w:val="1"/>
      <w:marLeft w:val="0"/>
      <w:marRight w:val="0"/>
      <w:marTop w:val="0"/>
      <w:marBottom w:val="0"/>
      <w:divBdr>
        <w:top w:val="none" w:sz="0" w:space="0" w:color="auto"/>
        <w:left w:val="none" w:sz="0" w:space="0" w:color="auto"/>
        <w:bottom w:val="none" w:sz="0" w:space="0" w:color="auto"/>
        <w:right w:val="none" w:sz="0" w:space="0" w:color="auto"/>
      </w:divBdr>
    </w:div>
    <w:div w:id="582493253">
      <w:bodyDiv w:val="1"/>
      <w:marLeft w:val="0"/>
      <w:marRight w:val="0"/>
      <w:marTop w:val="0"/>
      <w:marBottom w:val="0"/>
      <w:divBdr>
        <w:top w:val="none" w:sz="0" w:space="0" w:color="auto"/>
        <w:left w:val="none" w:sz="0" w:space="0" w:color="auto"/>
        <w:bottom w:val="none" w:sz="0" w:space="0" w:color="auto"/>
        <w:right w:val="none" w:sz="0" w:space="0" w:color="auto"/>
      </w:divBdr>
    </w:div>
    <w:div w:id="586159352">
      <w:bodyDiv w:val="1"/>
      <w:marLeft w:val="0"/>
      <w:marRight w:val="0"/>
      <w:marTop w:val="0"/>
      <w:marBottom w:val="0"/>
      <w:divBdr>
        <w:top w:val="none" w:sz="0" w:space="0" w:color="auto"/>
        <w:left w:val="none" w:sz="0" w:space="0" w:color="auto"/>
        <w:bottom w:val="none" w:sz="0" w:space="0" w:color="auto"/>
        <w:right w:val="none" w:sz="0" w:space="0" w:color="auto"/>
      </w:divBdr>
    </w:div>
    <w:div w:id="637300782">
      <w:bodyDiv w:val="1"/>
      <w:marLeft w:val="0"/>
      <w:marRight w:val="0"/>
      <w:marTop w:val="0"/>
      <w:marBottom w:val="0"/>
      <w:divBdr>
        <w:top w:val="none" w:sz="0" w:space="0" w:color="auto"/>
        <w:left w:val="none" w:sz="0" w:space="0" w:color="auto"/>
        <w:bottom w:val="none" w:sz="0" w:space="0" w:color="auto"/>
        <w:right w:val="none" w:sz="0" w:space="0" w:color="auto"/>
      </w:divBdr>
    </w:div>
    <w:div w:id="670371421">
      <w:bodyDiv w:val="1"/>
      <w:marLeft w:val="0"/>
      <w:marRight w:val="0"/>
      <w:marTop w:val="0"/>
      <w:marBottom w:val="0"/>
      <w:divBdr>
        <w:top w:val="none" w:sz="0" w:space="0" w:color="auto"/>
        <w:left w:val="none" w:sz="0" w:space="0" w:color="auto"/>
        <w:bottom w:val="none" w:sz="0" w:space="0" w:color="auto"/>
        <w:right w:val="none" w:sz="0" w:space="0" w:color="auto"/>
      </w:divBdr>
    </w:div>
    <w:div w:id="681056261">
      <w:bodyDiv w:val="1"/>
      <w:marLeft w:val="0"/>
      <w:marRight w:val="0"/>
      <w:marTop w:val="0"/>
      <w:marBottom w:val="0"/>
      <w:divBdr>
        <w:top w:val="none" w:sz="0" w:space="0" w:color="auto"/>
        <w:left w:val="none" w:sz="0" w:space="0" w:color="auto"/>
        <w:bottom w:val="none" w:sz="0" w:space="0" w:color="auto"/>
        <w:right w:val="none" w:sz="0" w:space="0" w:color="auto"/>
      </w:divBdr>
    </w:div>
    <w:div w:id="725565790">
      <w:bodyDiv w:val="1"/>
      <w:marLeft w:val="0"/>
      <w:marRight w:val="0"/>
      <w:marTop w:val="0"/>
      <w:marBottom w:val="0"/>
      <w:divBdr>
        <w:top w:val="none" w:sz="0" w:space="0" w:color="auto"/>
        <w:left w:val="none" w:sz="0" w:space="0" w:color="auto"/>
        <w:bottom w:val="none" w:sz="0" w:space="0" w:color="auto"/>
        <w:right w:val="none" w:sz="0" w:space="0" w:color="auto"/>
      </w:divBdr>
    </w:div>
    <w:div w:id="758523459">
      <w:bodyDiv w:val="1"/>
      <w:marLeft w:val="0"/>
      <w:marRight w:val="0"/>
      <w:marTop w:val="0"/>
      <w:marBottom w:val="0"/>
      <w:divBdr>
        <w:top w:val="none" w:sz="0" w:space="0" w:color="auto"/>
        <w:left w:val="none" w:sz="0" w:space="0" w:color="auto"/>
        <w:bottom w:val="none" w:sz="0" w:space="0" w:color="auto"/>
        <w:right w:val="none" w:sz="0" w:space="0" w:color="auto"/>
      </w:divBdr>
    </w:div>
    <w:div w:id="793257030">
      <w:bodyDiv w:val="1"/>
      <w:marLeft w:val="0"/>
      <w:marRight w:val="0"/>
      <w:marTop w:val="0"/>
      <w:marBottom w:val="0"/>
      <w:divBdr>
        <w:top w:val="none" w:sz="0" w:space="0" w:color="auto"/>
        <w:left w:val="none" w:sz="0" w:space="0" w:color="auto"/>
        <w:bottom w:val="none" w:sz="0" w:space="0" w:color="auto"/>
        <w:right w:val="none" w:sz="0" w:space="0" w:color="auto"/>
      </w:divBdr>
    </w:div>
    <w:div w:id="812911434">
      <w:bodyDiv w:val="1"/>
      <w:marLeft w:val="0"/>
      <w:marRight w:val="0"/>
      <w:marTop w:val="0"/>
      <w:marBottom w:val="0"/>
      <w:divBdr>
        <w:top w:val="none" w:sz="0" w:space="0" w:color="auto"/>
        <w:left w:val="none" w:sz="0" w:space="0" w:color="auto"/>
        <w:bottom w:val="none" w:sz="0" w:space="0" w:color="auto"/>
        <w:right w:val="none" w:sz="0" w:space="0" w:color="auto"/>
      </w:divBdr>
    </w:div>
    <w:div w:id="841160228">
      <w:bodyDiv w:val="1"/>
      <w:marLeft w:val="0"/>
      <w:marRight w:val="0"/>
      <w:marTop w:val="0"/>
      <w:marBottom w:val="0"/>
      <w:divBdr>
        <w:top w:val="none" w:sz="0" w:space="0" w:color="auto"/>
        <w:left w:val="none" w:sz="0" w:space="0" w:color="auto"/>
        <w:bottom w:val="none" w:sz="0" w:space="0" w:color="auto"/>
        <w:right w:val="none" w:sz="0" w:space="0" w:color="auto"/>
      </w:divBdr>
    </w:div>
    <w:div w:id="867448636">
      <w:bodyDiv w:val="1"/>
      <w:marLeft w:val="0"/>
      <w:marRight w:val="0"/>
      <w:marTop w:val="0"/>
      <w:marBottom w:val="0"/>
      <w:divBdr>
        <w:top w:val="none" w:sz="0" w:space="0" w:color="auto"/>
        <w:left w:val="none" w:sz="0" w:space="0" w:color="auto"/>
        <w:bottom w:val="none" w:sz="0" w:space="0" w:color="auto"/>
        <w:right w:val="none" w:sz="0" w:space="0" w:color="auto"/>
      </w:divBdr>
    </w:div>
    <w:div w:id="960694883">
      <w:bodyDiv w:val="1"/>
      <w:marLeft w:val="0"/>
      <w:marRight w:val="0"/>
      <w:marTop w:val="0"/>
      <w:marBottom w:val="0"/>
      <w:divBdr>
        <w:top w:val="none" w:sz="0" w:space="0" w:color="auto"/>
        <w:left w:val="none" w:sz="0" w:space="0" w:color="auto"/>
        <w:bottom w:val="none" w:sz="0" w:space="0" w:color="auto"/>
        <w:right w:val="none" w:sz="0" w:space="0" w:color="auto"/>
      </w:divBdr>
    </w:div>
    <w:div w:id="986401053">
      <w:bodyDiv w:val="1"/>
      <w:marLeft w:val="0"/>
      <w:marRight w:val="0"/>
      <w:marTop w:val="0"/>
      <w:marBottom w:val="0"/>
      <w:divBdr>
        <w:top w:val="none" w:sz="0" w:space="0" w:color="auto"/>
        <w:left w:val="none" w:sz="0" w:space="0" w:color="auto"/>
        <w:bottom w:val="none" w:sz="0" w:space="0" w:color="auto"/>
        <w:right w:val="none" w:sz="0" w:space="0" w:color="auto"/>
      </w:divBdr>
    </w:div>
    <w:div w:id="991251757">
      <w:bodyDiv w:val="1"/>
      <w:marLeft w:val="0"/>
      <w:marRight w:val="0"/>
      <w:marTop w:val="0"/>
      <w:marBottom w:val="0"/>
      <w:divBdr>
        <w:top w:val="none" w:sz="0" w:space="0" w:color="auto"/>
        <w:left w:val="none" w:sz="0" w:space="0" w:color="auto"/>
        <w:bottom w:val="none" w:sz="0" w:space="0" w:color="auto"/>
        <w:right w:val="none" w:sz="0" w:space="0" w:color="auto"/>
      </w:divBdr>
    </w:div>
    <w:div w:id="994802209">
      <w:bodyDiv w:val="1"/>
      <w:marLeft w:val="0"/>
      <w:marRight w:val="0"/>
      <w:marTop w:val="0"/>
      <w:marBottom w:val="0"/>
      <w:divBdr>
        <w:top w:val="none" w:sz="0" w:space="0" w:color="auto"/>
        <w:left w:val="none" w:sz="0" w:space="0" w:color="auto"/>
        <w:bottom w:val="none" w:sz="0" w:space="0" w:color="auto"/>
        <w:right w:val="none" w:sz="0" w:space="0" w:color="auto"/>
      </w:divBdr>
    </w:div>
    <w:div w:id="1007295697">
      <w:bodyDiv w:val="1"/>
      <w:marLeft w:val="0"/>
      <w:marRight w:val="0"/>
      <w:marTop w:val="0"/>
      <w:marBottom w:val="0"/>
      <w:divBdr>
        <w:top w:val="none" w:sz="0" w:space="0" w:color="auto"/>
        <w:left w:val="none" w:sz="0" w:space="0" w:color="auto"/>
        <w:bottom w:val="none" w:sz="0" w:space="0" w:color="auto"/>
        <w:right w:val="none" w:sz="0" w:space="0" w:color="auto"/>
      </w:divBdr>
    </w:div>
    <w:div w:id="1019162705">
      <w:bodyDiv w:val="1"/>
      <w:marLeft w:val="0"/>
      <w:marRight w:val="0"/>
      <w:marTop w:val="0"/>
      <w:marBottom w:val="0"/>
      <w:divBdr>
        <w:top w:val="none" w:sz="0" w:space="0" w:color="auto"/>
        <w:left w:val="none" w:sz="0" w:space="0" w:color="auto"/>
        <w:bottom w:val="none" w:sz="0" w:space="0" w:color="auto"/>
        <w:right w:val="none" w:sz="0" w:space="0" w:color="auto"/>
      </w:divBdr>
    </w:div>
    <w:div w:id="1062482832">
      <w:bodyDiv w:val="1"/>
      <w:marLeft w:val="0"/>
      <w:marRight w:val="0"/>
      <w:marTop w:val="0"/>
      <w:marBottom w:val="0"/>
      <w:divBdr>
        <w:top w:val="none" w:sz="0" w:space="0" w:color="auto"/>
        <w:left w:val="none" w:sz="0" w:space="0" w:color="auto"/>
        <w:bottom w:val="none" w:sz="0" w:space="0" w:color="auto"/>
        <w:right w:val="none" w:sz="0" w:space="0" w:color="auto"/>
      </w:divBdr>
    </w:div>
    <w:div w:id="1068650906">
      <w:bodyDiv w:val="1"/>
      <w:marLeft w:val="0"/>
      <w:marRight w:val="0"/>
      <w:marTop w:val="0"/>
      <w:marBottom w:val="0"/>
      <w:divBdr>
        <w:top w:val="none" w:sz="0" w:space="0" w:color="auto"/>
        <w:left w:val="none" w:sz="0" w:space="0" w:color="auto"/>
        <w:bottom w:val="none" w:sz="0" w:space="0" w:color="auto"/>
        <w:right w:val="none" w:sz="0" w:space="0" w:color="auto"/>
      </w:divBdr>
    </w:div>
    <w:div w:id="1135294545">
      <w:bodyDiv w:val="1"/>
      <w:marLeft w:val="0"/>
      <w:marRight w:val="0"/>
      <w:marTop w:val="0"/>
      <w:marBottom w:val="0"/>
      <w:divBdr>
        <w:top w:val="none" w:sz="0" w:space="0" w:color="auto"/>
        <w:left w:val="none" w:sz="0" w:space="0" w:color="auto"/>
        <w:bottom w:val="none" w:sz="0" w:space="0" w:color="auto"/>
        <w:right w:val="none" w:sz="0" w:space="0" w:color="auto"/>
      </w:divBdr>
    </w:div>
    <w:div w:id="1150639442">
      <w:bodyDiv w:val="1"/>
      <w:marLeft w:val="0"/>
      <w:marRight w:val="0"/>
      <w:marTop w:val="0"/>
      <w:marBottom w:val="0"/>
      <w:divBdr>
        <w:top w:val="none" w:sz="0" w:space="0" w:color="auto"/>
        <w:left w:val="none" w:sz="0" w:space="0" w:color="auto"/>
        <w:bottom w:val="none" w:sz="0" w:space="0" w:color="auto"/>
        <w:right w:val="none" w:sz="0" w:space="0" w:color="auto"/>
      </w:divBdr>
    </w:div>
    <w:div w:id="1215240313">
      <w:bodyDiv w:val="1"/>
      <w:marLeft w:val="0"/>
      <w:marRight w:val="0"/>
      <w:marTop w:val="0"/>
      <w:marBottom w:val="0"/>
      <w:divBdr>
        <w:top w:val="none" w:sz="0" w:space="0" w:color="auto"/>
        <w:left w:val="none" w:sz="0" w:space="0" w:color="auto"/>
        <w:bottom w:val="none" w:sz="0" w:space="0" w:color="auto"/>
        <w:right w:val="none" w:sz="0" w:space="0" w:color="auto"/>
      </w:divBdr>
    </w:div>
    <w:div w:id="1227716486">
      <w:bodyDiv w:val="1"/>
      <w:marLeft w:val="0"/>
      <w:marRight w:val="0"/>
      <w:marTop w:val="0"/>
      <w:marBottom w:val="0"/>
      <w:divBdr>
        <w:top w:val="none" w:sz="0" w:space="0" w:color="auto"/>
        <w:left w:val="none" w:sz="0" w:space="0" w:color="auto"/>
        <w:bottom w:val="none" w:sz="0" w:space="0" w:color="auto"/>
        <w:right w:val="none" w:sz="0" w:space="0" w:color="auto"/>
      </w:divBdr>
    </w:div>
    <w:div w:id="1245526256">
      <w:bodyDiv w:val="1"/>
      <w:marLeft w:val="0"/>
      <w:marRight w:val="0"/>
      <w:marTop w:val="0"/>
      <w:marBottom w:val="0"/>
      <w:divBdr>
        <w:top w:val="none" w:sz="0" w:space="0" w:color="auto"/>
        <w:left w:val="none" w:sz="0" w:space="0" w:color="auto"/>
        <w:bottom w:val="none" w:sz="0" w:space="0" w:color="auto"/>
        <w:right w:val="none" w:sz="0" w:space="0" w:color="auto"/>
      </w:divBdr>
    </w:div>
    <w:div w:id="1268461793">
      <w:bodyDiv w:val="1"/>
      <w:marLeft w:val="0"/>
      <w:marRight w:val="0"/>
      <w:marTop w:val="0"/>
      <w:marBottom w:val="0"/>
      <w:divBdr>
        <w:top w:val="none" w:sz="0" w:space="0" w:color="auto"/>
        <w:left w:val="none" w:sz="0" w:space="0" w:color="auto"/>
        <w:bottom w:val="none" w:sz="0" w:space="0" w:color="auto"/>
        <w:right w:val="none" w:sz="0" w:space="0" w:color="auto"/>
      </w:divBdr>
    </w:div>
    <w:div w:id="1284967692">
      <w:bodyDiv w:val="1"/>
      <w:marLeft w:val="0"/>
      <w:marRight w:val="0"/>
      <w:marTop w:val="0"/>
      <w:marBottom w:val="0"/>
      <w:divBdr>
        <w:top w:val="none" w:sz="0" w:space="0" w:color="auto"/>
        <w:left w:val="none" w:sz="0" w:space="0" w:color="auto"/>
        <w:bottom w:val="none" w:sz="0" w:space="0" w:color="auto"/>
        <w:right w:val="none" w:sz="0" w:space="0" w:color="auto"/>
      </w:divBdr>
    </w:div>
    <w:div w:id="1322543706">
      <w:bodyDiv w:val="1"/>
      <w:marLeft w:val="0"/>
      <w:marRight w:val="0"/>
      <w:marTop w:val="0"/>
      <w:marBottom w:val="0"/>
      <w:divBdr>
        <w:top w:val="none" w:sz="0" w:space="0" w:color="auto"/>
        <w:left w:val="none" w:sz="0" w:space="0" w:color="auto"/>
        <w:bottom w:val="none" w:sz="0" w:space="0" w:color="auto"/>
        <w:right w:val="none" w:sz="0" w:space="0" w:color="auto"/>
      </w:divBdr>
    </w:div>
    <w:div w:id="1356032030">
      <w:bodyDiv w:val="1"/>
      <w:marLeft w:val="0"/>
      <w:marRight w:val="0"/>
      <w:marTop w:val="0"/>
      <w:marBottom w:val="0"/>
      <w:divBdr>
        <w:top w:val="none" w:sz="0" w:space="0" w:color="auto"/>
        <w:left w:val="none" w:sz="0" w:space="0" w:color="auto"/>
        <w:bottom w:val="none" w:sz="0" w:space="0" w:color="auto"/>
        <w:right w:val="none" w:sz="0" w:space="0" w:color="auto"/>
      </w:divBdr>
    </w:div>
    <w:div w:id="1363626865">
      <w:bodyDiv w:val="1"/>
      <w:marLeft w:val="0"/>
      <w:marRight w:val="0"/>
      <w:marTop w:val="0"/>
      <w:marBottom w:val="0"/>
      <w:divBdr>
        <w:top w:val="none" w:sz="0" w:space="0" w:color="auto"/>
        <w:left w:val="none" w:sz="0" w:space="0" w:color="auto"/>
        <w:bottom w:val="none" w:sz="0" w:space="0" w:color="auto"/>
        <w:right w:val="none" w:sz="0" w:space="0" w:color="auto"/>
      </w:divBdr>
    </w:div>
    <w:div w:id="1373534764">
      <w:bodyDiv w:val="1"/>
      <w:marLeft w:val="0"/>
      <w:marRight w:val="0"/>
      <w:marTop w:val="0"/>
      <w:marBottom w:val="0"/>
      <w:divBdr>
        <w:top w:val="none" w:sz="0" w:space="0" w:color="auto"/>
        <w:left w:val="none" w:sz="0" w:space="0" w:color="auto"/>
        <w:bottom w:val="none" w:sz="0" w:space="0" w:color="auto"/>
        <w:right w:val="none" w:sz="0" w:space="0" w:color="auto"/>
      </w:divBdr>
    </w:div>
    <w:div w:id="1441216951">
      <w:bodyDiv w:val="1"/>
      <w:marLeft w:val="0"/>
      <w:marRight w:val="0"/>
      <w:marTop w:val="0"/>
      <w:marBottom w:val="0"/>
      <w:divBdr>
        <w:top w:val="none" w:sz="0" w:space="0" w:color="auto"/>
        <w:left w:val="none" w:sz="0" w:space="0" w:color="auto"/>
        <w:bottom w:val="none" w:sz="0" w:space="0" w:color="auto"/>
        <w:right w:val="none" w:sz="0" w:space="0" w:color="auto"/>
      </w:divBdr>
    </w:div>
    <w:div w:id="1463428814">
      <w:bodyDiv w:val="1"/>
      <w:marLeft w:val="0"/>
      <w:marRight w:val="0"/>
      <w:marTop w:val="0"/>
      <w:marBottom w:val="0"/>
      <w:divBdr>
        <w:top w:val="none" w:sz="0" w:space="0" w:color="auto"/>
        <w:left w:val="none" w:sz="0" w:space="0" w:color="auto"/>
        <w:bottom w:val="none" w:sz="0" w:space="0" w:color="auto"/>
        <w:right w:val="none" w:sz="0" w:space="0" w:color="auto"/>
      </w:divBdr>
    </w:div>
    <w:div w:id="1468351982">
      <w:bodyDiv w:val="1"/>
      <w:marLeft w:val="0"/>
      <w:marRight w:val="0"/>
      <w:marTop w:val="0"/>
      <w:marBottom w:val="0"/>
      <w:divBdr>
        <w:top w:val="none" w:sz="0" w:space="0" w:color="auto"/>
        <w:left w:val="none" w:sz="0" w:space="0" w:color="auto"/>
        <w:bottom w:val="none" w:sz="0" w:space="0" w:color="auto"/>
        <w:right w:val="none" w:sz="0" w:space="0" w:color="auto"/>
      </w:divBdr>
    </w:div>
    <w:div w:id="1480728411">
      <w:bodyDiv w:val="1"/>
      <w:marLeft w:val="0"/>
      <w:marRight w:val="0"/>
      <w:marTop w:val="0"/>
      <w:marBottom w:val="0"/>
      <w:divBdr>
        <w:top w:val="none" w:sz="0" w:space="0" w:color="auto"/>
        <w:left w:val="none" w:sz="0" w:space="0" w:color="auto"/>
        <w:bottom w:val="none" w:sz="0" w:space="0" w:color="auto"/>
        <w:right w:val="none" w:sz="0" w:space="0" w:color="auto"/>
      </w:divBdr>
    </w:div>
    <w:div w:id="1558778395">
      <w:bodyDiv w:val="1"/>
      <w:marLeft w:val="0"/>
      <w:marRight w:val="0"/>
      <w:marTop w:val="0"/>
      <w:marBottom w:val="0"/>
      <w:divBdr>
        <w:top w:val="none" w:sz="0" w:space="0" w:color="auto"/>
        <w:left w:val="none" w:sz="0" w:space="0" w:color="auto"/>
        <w:bottom w:val="none" w:sz="0" w:space="0" w:color="auto"/>
        <w:right w:val="none" w:sz="0" w:space="0" w:color="auto"/>
      </w:divBdr>
    </w:div>
    <w:div w:id="1560432837">
      <w:bodyDiv w:val="1"/>
      <w:marLeft w:val="0"/>
      <w:marRight w:val="0"/>
      <w:marTop w:val="0"/>
      <w:marBottom w:val="0"/>
      <w:divBdr>
        <w:top w:val="none" w:sz="0" w:space="0" w:color="auto"/>
        <w:left w:val="none" w:sz="0" w:space="0" w:color="auto"/>
        <w:bottom w:val="none" w:sz="0" w:space="0" w:color="auto"/>
        <w:right w:val="none" w:sz="0" w:space="0" w:color="auto"/>
      </w:divBdr>
    </w:div>
    <w:div w:id="1569265497">
      <w:bodyDiv w:val="1"/>
      <w:marLeft w:val="0"/>
      <w:marRight w:val="0"/>
      <w:marTop w:val="0"/>
      <w:marBottom w:val="0"/>
      <w:divBdr>
        <w:top w:val="none" w:sz="0" w:space="0" w:color="auto"/>
        <w:left w:val="none" w:sz="0" w:space="0" w:color="auto"/>
        <w:bottom w:val="none" w:sz="0" w:space="0" w:color="auto"/>
        <w:right w:val="none" w:sz="0" w:space="0" w:color="auto"/>
      </w:divBdr>
    </w:div>
    <w:div w:id="1615672027">
      <w:bodyDiv w:val="1"/>
      <w:marLeft w:val="0"/>
      <w:marRight w:val="0"/>
      <w:marTop w:val="0"/>
      <w:marBottom w:val="0"/>
      <w:divBdr>
        <w:top w:val="none" w:sz="0" w:space="0" w:color="auto"/>
        <w:left w:val="none" w:sz="0" w:space="0" w:color="auto"/>
        <w:bottom w:val="none" w:sz="0" w:space="0" w:color="auto"/>
        <w:right w:val="none" w:sz="0" w:space="0" w:color="auto"/>
      </w:divBdr>
    </w:div>
    <w:div w:id="1662004379">
      <w:bodyDiv w:val="1"/>
      <w:marLeft w:val="0"/>
      <w:marRight w:val="0"/>
      <w:marTop w:val="0"/>
      <w:marBottom w:val="0"/>
      <w:divBdr>
        <w:top w:val="none" w:sz="0" w:space="0" w:color="auto"/>
        <w:left w:val="none" w:sz="0" w:space="0" w:color="auto"/>
        <w:bottom w:val="none" w:sz="0" w:space="0" w:color="auto"/>
        <w:right w:val="none" w:sz="0" w:space="0" w:color="auto"/>
      </w:divBdr>
    </w:div>
    <w:div w:id="1733389709">
      <w:bodyDiv w:val="1"/>
      <w:marLeft w:val="0"/>
      <w:marRight w:val="0"/>
      <w:marTop w:val="0"/>
      <w:marBottom w:val="0"/>
      <w:divBdr>
        <w:top w:val="none" w:sz="0" w:space="0" w:color="auto"/>
        <w:left w:val="none" w:sz="0" w:space="0" w:color="auto"/>
        <w:bottom w:val="none" w:sz="0" w:space="0" w:color="auto"/>
        <w:right w:val="none" w:sz="0" w:space="0" w:color="auto"/>
      </w:divBdr>
    </w:div>
    <w:div w:id="1738939276">
      <w:bodyDiv w:val="1"/>
      <w:marLeft w:val="0"/>
      <w:marRight w:val="0"/>
      <w:marTop w:val="0"/>
      <w:marBottom w:val="0"/>
      <w:divBdr>
        <w:top w:val="none" w:sz="0" w:space="0" w:color="auto"/>
        <w:left w:val="none" w:sz="0" w:space="0" w:color="auto"/>
        <w:bottom w:val="none" w:sz="0" w:space="0" w:color="auto"/>
        <w:right w:val="none" w:sz="0" w:space="0" w:color="auto"/>
      </w:divBdr>
    </w:div>
    <w:div w:id="1785033955">
      <w:bodyDiv w:val="1"/>
      <w:marLeft w:val="0"/>
      <w:marRight w:val="0"/>
      <w:marTop w:val="0"/>
      <w:marBottom w:val="0"/>
      <w:divBdr>
        <w:top w:val="none" w:sz="0" w:space="0" w:color="auto"/>
        <w:left w:val="none" w:sz="0" w:space="0" w:color="auto"/>
        <w:bottom w:val="none" w:sz="0" w:space="0" w:color="auto"/>
        <w:right w:val="none" w:sz="0" w:space="0" w:color="auto"/>
      </w:divBdr>
    </w:div>
    <w:div w:id="1786387483">
      <w:bodyDiv w:val="1"/>
      <w:marLeft w:val="0"/>
      <w:marRight w:val="0"/>
      <w:marTop w:val="0"/>
      <w:marBottom w:val="0"/>
      <w:divBdr>
        <w:top w:val="none" w:sz="0" w:space="0" w:color="auto"/>
        <w:left w:val="none" w:sz="0" w:space="0" w:color="auto"/>
        <w:bottom w:val="none" w:sz="0" w:space="0" w:color="auto"/>
        <w:right w:val="none" w:sz="0" w:space="0" w:color="auto"/>
      </w:divBdr>
    </w:div>
    <w:div w:id="1801611834">
      <w:bodyDiv w:val="1"/>
      <w:marLeft w:val="0"/>
      <w:marRight w:val="0"/>
      <w:marTop w:val="0"/>
      <w:marBottom w:val="0"/>
      <w:divBdr>
        <w:top w:val="none" w:sz="0" w:space="0" w:color="auto"/>
        <w:left w:val="none" w:sz="0" w:space="0" w:color="auto"/>
        <w:bottom w:val="none" w:sz="0" w:space="0" w:color="auto"/>
        <w:right w:val="none" w:sz="0" w:space="0" w:color="auto"/>
      </w:divBdr>
    </w:div>
    <w:div w:id="1813715935">
      <w:bodyDiv w:val="1"/>
      <w:marLeft w:val="0"/>
      <w:marRight w:val="0"/>
      <w:marTop w:val="0"/>
      <w:marBottom w:val="0"/>
      <w:divBdr>
        <w:top w:val="none" w:sz="0" w:space="0" w:color="auto"/>
        <w:left w:val="none" w:sz="0" w:space="0" w:color="auto"/>
        <w:bottom w:val="none" w:sz="0" w:space="0" w:color="auto"/>
        <w:right w:val="none" w:sz="0" w:space="0" w:color="auto"/>
      </w:divBdr>
    </w:div>
    <w:div w:id="1874347965">
      <w:bodyDiv w:val="1"/>
      <w:marLeft w:val="0"/>
      <w:marRight w:val="0"/>
      <w:marTop w:val="0"/>
      <w:marBottom w:val="0"/>
      <w:divBdr>
        <w:top w:val="none" w:sz="0" w:space="0" w:color="auto"/>
        <w:left w:val="none" w:sz="0" w:space="0" w:color="auto"/>
        <w:bottom w:val="none" w:sz="0" w:space="0" w:color="auto"/>
        <w:right w:val="none" w:sz="0" w:space="0" w:color="auto"/>
      </w:divBdr>
    </w:div>
    <w:div w:id="1879707359">
      <w:bodyDiv w:val="1"/>
      <w:marLeft w:val="0"/>
      <w:marRight w:val="0"/>
      <w:marTop w:val="0"/>
      <w:marBottom w:val="0"/>
      <w:divBdr>
        <w:top w:val="none" w:sz="0" w:space="0" w:color="auto"/>
        <w:left w:val="none" w:sz="0" w:space="0" w:color="auto"/>
        <w:bottom w:val="none" w:sz="0" w:space="0" w:color="auto"/>
        <w:right w:val="none" w:sz="0" w:space="0" w:color="auto"/>
      </w:divBdr>
    </w:div>
    <w:div w:id="1886019416">
      <w:bodyDiv w:val="1"/>
      <w:marLeft w:val="0"/>
      <w:marRight w:val="0"/>
      <w:marTop w:val="0"/>
      <w:marBottom w:val="0"/>
      <w:divBdr>
        <w:top w:val="none" w:sz="0" w:space="0" w:color="auto"/>
        <w:left w:val="none" w:sz="0" w:space="0" w:color="auto"/>
        <w:bottom w:val="none" w:sz="0" w:space="0" w:color="auto"/>
        <w:right w:val="none" w:sz="0" w:space="0" w:color="auto"/>
      </w:divBdr>
    </w:div>
    <w:div w:id="1909416120">
      <w:bodyDiv w:val="1"/>
      <w:marLeft w:val="0"/>
      <w:marRight w:val="0"/>
      <w:marTop w:val="0"/>
      <w:marBottom w:val="0"/>
      <w:divBdr>
        <w:top w:val="none" w:sz="0" w:space="0" w:color="auto"/>
        <w:left w:val="none" w:sz="0" w:space="0" w:color="auto"/>
        <w:bottom w:val="none" w:sz="0" w:space="0" w:color="auto"/>
        <w:right w:val="none" w:sz="0" w:space="0" w:color="auto"/>
      </w:divBdr>
    </w:div>
    <w:div w:id="1916745659">
      <w:bodyDiv w:val="1"/>
      <w:marLeft w:val="0"/>
      <w:marRight w:val="0"/>
      <w:marTop w:val="0"/>
      <w:marBottom w:val="0"/>
      <w:divBdr>
        <w:top w:val="none" w:sz="0" w:space="0" w:color="auto"/>
        <w:left w:val="none" w:sz="0" w:space="0" w:color="auto"/>
        <w:bottom w:val="none" w:sz="0" w:space="0" w:color="auto"/>
        <w:right w:val="none" w:sz="0" w:space="0" w:color="auto"/>
      </w:divBdr>
    </w:div>
    <w:div w:id="1939632844">
      <w:bodyDiv w:val="1"/>
      <w:marLeft w:val="0"/>
      <w:marRight w:val="0"/>
      <w:marTop w:val="0"/>
      <w:marBottom w:val="0"/>
      <w:divBdr>
        <w:top w:val="none" w:sz="0" w:space="0" w:color="auto"/>
        <w:left w:val="none" w:sz="0" w:space="0" w:color="auto"/>
        <w:bottom w:val="none" w:sz="0" w:space="0" w:color="auto"/>
        <w:right w:val="none" w:sz="0" w:space="0" w:color="auto"/>
      </w:divBdr>
    </w:div>
    <w:div w:id="1942950885">
      <w:bodyDiv w:val="1"/>
      <w:marLeft w:val="0"/>
      <w:marRight w:val="0"/>
      <w:marTop w:val="0"/>
      <w:marBottom w:val="0"/>
      <w:divBdr>
        <w:top w:val="none" w:sz="0" w:space="0" w:color="auto"/>
        <w:left w:val="none" w:sz="0" w:space="0" w:color="auto"/>
        <w:bottom w:val="none" w:sz="0" w:space="0" w:color="auto"/>
        <w:right w:val="none" w:sz="0" w:space="0" w:color="auto"/>
      </w:divBdr>
    </w:div>
    <w:div w:id="1945114052">
      <w:bodyDiv w:val="1"/>
      <w:marLeft w:val="0"/>
      <w:marRight w:val="0"/>
      <w:marTop w:val="0"/>
      <w:marBottom w:val="0"/>
      <w:divBdr>
        <w:top w:val="none" w:sz="0" w:space="0" w:color="auto"/>
        <w:left w:val="none" w:sz="0" w:space="0" w:color="auto"/>
        <w:bottom w:val="none" w:sz="0" w:space="0" w:color="auto"/>
        <w:right w:val="none" w:sz="0" w:space="0" w:color="auto"/>
      </w:divBdr>
    </w:div>
    <w:div w:id="2015911282">
      <w:bodyDiv w:val="1"/>
      <w:marLeft w:val="0"/>
      <w:marRight w:val="0"/>
      <w:marTop w:val="0"/>
      <w:marBottom w:val="0"/>
      <w:divBdr>
        <w:top w:val="none" w:sz="0" w:space="0" w:color="auto"/>
        <w:left w:val="none" w:sz="0" w:space="0" w:color="auto"/>
        <w:bottom w:val="none" w:sz="0" w:space="0" w:color="auto"/>
        <w:right w:val="none" w:sz="0" w:space="0" w:color="auto"/>
      </w:divBdr>
    </w:div>
    <w:div w:id="2106488418">
      <w:bodyDiv w:val="1"/>
      <w:marLeft w:val="0"/>
      <w:marRight w:val="0"/>
      <w:marTop w:val="0"/>
      <w:marBottom w:val="0"/>
      <w:divBdr>
        <w:top w:val="none" w:sz="0" w:space="0" w:color="auto"/>
        <w:left w:val="none" w:sz="0" w:space="0" w:color="auto"/>
        <w:bottom w:val="none" w:sz="0" w:space="0" w:color="auto"/>
        <w:right w:val="none" w:sz="0" w:space="0" w:color="auto"/>
      </w:divBdr>
    </w:div>
    <w:div w:id="214558587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ispace.utmb.edu/xythoswfs/webview/_xy-12470404_1" TargetMode="External"/><Relationship Id="rId13" Type="http://schemas.openxmlformats.org/officeDocument/2006/relationships/image" Target="media/image5.png"/><Relationship Id="rId18" Type="http://schemas.openxmlformats.org/officeDocument/2006/relationships/image" Target="media/image8.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s://hr.utmb.edu/recruit/hiring/"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hyperlink" Target="https://hr.utmb.edu/hrbbc/benefits/annual_enrollment/"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s://ispace.utmb.edu/xythoswfs/webview/_xy-26096998_1"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utdirect.utexas.edu/nlogon/sgwww/myUTBenefits/index.WBX" TargetMode="External"/><Relationship Id="rId5" Type="http://schemas.openxmlformats.org/officeDocument/2006/relationships/webSettings" Target="webSettings.xml"/><Relationship Id="rId15" Type="http://schemas.openxmlformats.org/officeDocument/2006/relationships/hyperlink" Target="http://www.utmb.edu/townhall" TargetMode="External"/><Relationship Id="rId23" Type="http://schemas.openxmlformats.org/officeDocument/2006/relationships/hyperlink" Target="https://learn.utmb.edu/" TargetMode="External"/><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yperlink" Target="https://ispace.utmb.edu/xythoswfs/webview/_xy-12470404_1" TargetMode="External"/><Relationship Id="rId14" Type="http://schemas.openxmlformats.org/officeDocument/2006/relationships/hyperlink" Target="https://www.utmb.edu/president/communications" TargetMode="External"/><Relationship Id="rId22" Type="http://schemas.openxmlformats.org/officeDocument/2006/relationships/hyperlink" Target="https://hr.utmb.edu/recruit/referral/" TargetMode="External"/><Relationship Id="rId27"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hyperlink" Target="http://blogs.utmb.edu/relay" TargetMode="External"/><Relationship Id="rId1" Type="http://schemas.openxmlformats.org/officeDocument/2006/relationships/hyperlink" Target="mailto:relay.leader@utmb.ed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7BD063-5AE5-42FE-A4DE-667A5A7988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1175</Words>
  <Characters>6703</Characters>
  <Application>Microsoft Office Word</Application>
  <DocSecurity>4</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UTMB</Company>
  <LinksUpToDate>false</LinksUpToDate>
  <CharactersWithSpaces>7863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Stephen Hadley</dc:creator>
  <cp:keywords/>
  <dc:description/>
  <cp:lastModifiedBy>UTMB</cp:lastModifiedBy>
  <cp:revision>2</cp:revision>
  <cp:lastPrinted>2019-07-25T16:08:00Z</cp:lastPrinted>
  <dcterms:created xsi:type="dcterms:W3CDTF">2019-07-29T22:01:00Z</dcterms:created>
  <dcterms:modified xsi:type="dcterms:W3CDTF">2019-07-29T22:01:00Z</dcterms:modified>
</cp:coreProperties>
</file>