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B25B4F"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7801CF"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9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83"/>
      </w:tblGrid>
      <w:tr w:rsidR="009C2829" w14:paraId="05EB0486" w14:textId="77777777" w:rsidTr="00B4699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83" w:type="dxa"/>
            <w:vAlign w:val="center"/>
          </w:tcPr>
          <w:p w14:paraId="690F2AD4" w14:textId="1F8CC983" w:rsidR="009C2829" w:rsidRPr="000257FB" w:rsidRDefault="0023216D" w:rsidP="005A3FB9">
            <w:pPr>
              <w:pStyle w:val="Header"/>
              <w:jc w:val="center"/>
              <w:rPr>
                <w:rFonts w:asciiTheme="majorHAnsi" w:hAnsiTheme="majorHAnsi"/>
                <w:b/>
              </w:rPr>
            </w:pPr>
            <w:r>
              <w:rPr>
                <w:rFonts w:asciiTheme="majorHAnsi" w:hAnsiTheme="majorHAnsi"/>
                <w:b/>
                <w:sz w:val="22"/>
              </w:rPr>
              <w:t>August</w:t>
            </w:r>
            <w:r w:rsidR="00D56CE7">
              <w:rPr>
                <w:rFonts w:asciiTheme="majorHAnsi" w:hAnsiTheme="majorHAnsi"/>
                <w:b/>
                <w:sz w:val="22"/>
              </w:rPr>
              <w:t xml:space="preserve"> </w:t>
            </w:r>
            <w:r>
              <w:rPr>
                <w:rFonts w:asciiTheme="majorHAnsi" w:hAnsiTheme="majorHAnsi"/>
                <w:b/>
                <w:sz w:val="22"/>
              </w:rPr>
              <w:t>1</w:t>
            </w:r>
            <w:r w:rsidR="009C2829">
              <w:rPr>
                <w:rFonts w:asciiTheme="majorHAnsi" w:hAnsiTheme="majorHAnsi"/>
                <w:b/>
                <w:sz w:val="22"/>
              </w:rPr>
              <w:t>, 201</w:t>
            </w:r>
            <w:r w:rsidR="00023A6F">
              <w:rPr>
                <w:rFonts w:asciiTheme="majorHAnsi" w:hAnsiTheme="majorHAnsi"/>
                <w:b/>
                <w:sz w:val="22"/>
              </w:rPr>
              <w:t>9</w:t>
            </w:r>
          </w:p>
        </w:tc>
      </w:tr>
      <w:tr w:rsidR="009C2829" w:rsidRPr="00B14985" w14:paraId="2DD4D865"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63"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B59BE81" w14:textId="77777777" w:rsidR="00E04EDF" w:rsidRPr="00E04EDF" w:rsidRDefault="00E04EDF" w:rsidP="00E04EDF">
            <w:pPr>
              <w:rPr>
                <w:rFonts w:ascii="Tahoma" w:eastAsia="Times New Roman" w:hAnsi="Tahoma" w:cs="Tahoma"/>
                <w:b/>
                <w:color w:val="984806" w:themeColor="accent6" w:themeShade="80"/>
                <w:sz w:val="20"/>
                <w:szCs w:val="20"/>
                <w:u w:val="single"/>
              </w:rPr>
            </w:pPr>
            <w:r w:rsidRPr="00E04EDF">
              <w:rPr>
                <w:rFonts w:ascii="Tahoma" w:eastAsia="Times New Roman" w:hAnsi="Tahoma" w:cs="Tahoma"/>
                <w:b/>
                <w:color w:val="984806" w:themeColor="accent6" w:themeShade="80"/>
                <w:sz w:val="20"/>
                <w:szCs w:val="20"/>
                <w:u w:val="single"/>
              </w:rPr>
              <w:t>Employee Spotlight</w:t>
            </w:r>
          </w:p>
          <w:p w14:paraId="6CEE5A2A" w14:textId="77777777" w:rsidR="00E04EDF" w:rsidRPr="00E04EDF" w:rsidRDefault="00E04EDF" w:rsidP="00E04EDF">
            <w:pPr>
              <w:rPr>
                <w:rFonts w:ascii="Tahoma" w:eastAsia="Times New Roman" w:hAnsi="Tahoma" w:cs="Tahoma"/>
                <w:b/>
                <w:noProof/>
                <w:sz w:val="16"/>
                <w:szCs w:val="16"/>
              </w:rPr>
            </w:pPr>
          </w:p>
          <w:p w14:paraId="0B49FD84" w14:textId="5B258636" w:rsidR="00936B3A" w:rsidRDefault="006A366B" w:rsidP="00E04EDF">
            <w:pPr>
              <w:jc w:val="center"/>
              <w:rPr>
                <w:rFonts w:ascii="Calibri Light" w:hAnsi="Calibri Light"/>
                <w:noProof/>
                <w:sz w:val="20"/>
              </w:rPr>
            </w:pPr>
            <w:r>
              <w:rPr>
                <w:noProof/>
              </w:rPr>
              <w:drawing>
                <wp:inline distT="0" distB="0" distL="0" distR="0" wp14:anchorId="499A9D22" wp14:editId="4B8B012F">
                  <wp:extent cx="2343150" cy="2286000"/>
                  <wp:effectExtent l="0" t="0" r="0" b="0"/>
                  <wp:docPr id="1" name="Picture 1" descr="Image result for we need y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e need yo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3150" cy="2286000"/>
                          </a:xfrm>
                          <a:prstGeom prst="rect">
                            <a:avLst/>
                          </a:prstGeom>
                          <a:noFill/>
                          <a:ln>
                            <a:noFill/>
                          </a:ln>
                        </pic:spPr>
                      </pic:pic>
                    </a:graphicData>
                  </a:graphic>
                </wp:inline>
              </w:drawing>
            </w:r>
          </w:p>
          <w:p w14:paraId="308F5B97" w14:textId="77777777" w:rsidR="00E04EDF" w:rsidRDefault="00E04EDF" w:rsidP="00E04EDF">
            <w:pPr>
              <w:jc w:val="center"/>
              <w:rPr>
                <w:rFonts w:ascii="Calibri Light" w:hAnsi="Calibri Light"/>
                <w:noProof/>
                <w:sz w:val="20"/>
              </w:rPr>
            </w:pPr>
          </w:p>
          <w:p w14:paraId="3D18FEFC" w14:textId="554F8FA8" w:rsidR="006A366B" w:rsidRPr="006A366B" w:rsidRDefault="00DE014C" w:rsidP="006A366B">
            <w:pPr>
              <w:jc w:val="center"/>
              <w:rPr>
                <w:rFonts w:ascii="Tahoma" w:eastAsia="Times New Roman" w:hAnsi="Tahoma" w:cs="Tahoma"/>
                <w:color w:val="FF3399"/>
                <w:sz w:val="28"/>
                <w:szCs w:val="28"/>
              </w:rPr>
            </w:pPr>
            <w:r>
              <w:rPr>
                <w:rFonts w:ascii="Tahoma" w:eastAsia="Times New Roman" w:hAnsi="Tahoma" w:cs="Tahoma"/>
                <w:color w:val="FF3399"/>
                <w:sz w:val="28"/>
                <w:szCs w:val="28"/>
              </w:rPr>
              <w:t>…to p</w:t>
            </w:r>
            <w:bookmarkStart w:id="0" w:name="_GoBack"/>
            <w:bookmarkEnd w:id="0"/>
            <w:r w:rsidR="006A366B">
              <w:rPr>
                <w:rFonts w:ascii="Tahoma" w:eastAsia="Times New Roman" w:hAnsi="Tahoma" w:cs="Tahoma"/>
                <w:color w:val="FF3399"/>
                <w:sz w:val="28"/>
                <w:szCs w:val="28"/>
              </w:rPr>
              <w:t xml:space="preserve">lease </w:t>
            </w:r>
            <w:r w:rsidR="006A366B" w:rsidRPr="006A366B">
              <w:rPr>
                <w:rFonts w:ascii="Tahoma" w:eastAsia="Times New Roman" w:hAnsi="Tahoma" w:cs="Tahoma"/>
                <w:color w:val="FF3399"/>
                <w:sz w:val="28"/>
                <w:szCs w:val="28"/>
              </w:rPr>
              <w:t xml:space="preserve">submit your </w:t>
            </w:r>
            <w:r w:rsidR="006A366B">
              <w:rPr>
                <w:rFonts w:ascii="Tahoma" w:eastAsia="Times New Roman" w:hAnsi="Tahoma" w:cs="Tahoma"/>
                <w:color w:val="FF3399"/>
                <w:sz w:val="28"/>
                <w:szCs w:val="28"/>
              </w:rPr>
              <w:t xml:space="preserve">spotlight </w:t>
            </w:r>
            <w:r w:rsidR="006A366B" w:rsidRPr="006A366B">
              <w:rPr>
                <w:rFonts w:ascii="Tahoma" w:eastAsia="Times New Roman" w:hAnsi="Tahoma" w:cs="Tahoma"/>
                <w:color w:val="FF3399"/>
                <w:sz w:val="28"/>
                <w:szCs w:val="28"/>
              </w:rPr>
              <w:t xml:space="preserve">information via the </w:t>
            </w:r>
          </w:p>
          <w:p w14:paraId="02FAEC75" w14:textId="2F97FE69" w:rsidR="006A366B" w:rsidRPr="006A366B" w:rsidRDefault="006A366B" w:rsidP="006A366B">
            <w:pPr>
              <w:jc w:val="center"/>
              <w:rPr>
                <w:rFonts w:ascii="Tahoma" w:eastAsia="Times New Roman" w:hAnsi="Tahoma" w:cs="Tahoma"/>
                <w:color w:val="FF3399"/>
                <w:sz w:val="28"/>
                <w:szCs w:val="28"/>
              </w:rPr>
            </w:pPr>
            <w:r>
              <w:rPr>
                <w:rFonts w:ascii="Tahoma" w:eastAsia="Times New Roman" w:hAnsi="Tahoma" w:cs="Tahoma"/>
                <w:color w:val="FF3399"/>
                <w:sz w:val="28"/>
                <w:szCs w:val="28"/>
              </w:rPr>
              <w:t>web</w:t>
            </w:r>
            <w:r w:rsidRPr="006A366B">
              <w:rPr>
                <w:rFonts w:ascii="Tahoma" w:eastAsia="Times New Roman" w:hAnsi="Tahoma" w:cs="Tahoma"/>
                <w:color w:val="FF3399"/>
                <w:sz w:val="28"/>
                <w:szCs w:val="28"/>
              </w:rPr>
              <w:t>form found at this link:</w:t>
            </w:r>
          </w:p>
          <w:p w14:paraId="6F4DEEFC" w14:textId="77777777" w:rsidR="006A366B" w:rsidRPr="006A366B" w:rsidRDefault="006A366B" w:rsidP="006A366B">
            <w:pPr>
              <w:rPr>
                <w:rFonts w:ascii="Tahoma" w:eastAsia="Times New Roman" w:hAnsi="Tahoma" w:cs="Tahoma"/>
                <w:color w:val="FF3399"/>
                <w:sz w:val="28"/>
                <w:szCs w:val="28"/>
              </w:rPr>
            </w:pPr>
          </w:p>
          <w:p w14:paraId="1BD63961" w14:textId="77777777" w:rsidR="006A366B" w:rsidRPr="006A366B" w:rsidRDefault="00B25B4F" w:rsidP="006A366B">
            <w:pPr>
              <w:jc w:val="center"/>
              <w:rPr>
                <w:rFonts w:ascii="Tahoma" w:eastAsia="Times New Roman" w:hAnsi="Tahoma" w:cs="Tahoma"/>
                <w:color w:val="FF3399"/>
              </w:rPr>
            </w:pPr>
            <w:hyperlink r:id="rId14" w:history="1">
              <w:r w:rsidR="006A366B" w:rsidRPr="006A366B">
                <w:rPr>
                  <w:rFonts w:ascii="Tahoma" w:eastAsia="Times New Roman" w:hAnsi="Tahoma" w:cs="Tahoma"/>
                  <w:color w:val="FF3399"/>
                  <w:u w:val="single"/>
                </w:rPr>
                <w:t>https://webforms.utmb.edu/frevvo/web/tn/forms/user/giflynn/app/_M2ECYBTmEempUclRFxPosw/formtype/_dn1HoASZEempsq_jYOb_6Q/popupform</w:t>
              </w:r>
            </w:hyperlink>
            <w:r w:rsidR="006A366B" w:rsidRPr="006A366B">
              <w:rPr>
                <w:rFonts w:ascii="Tahoma" w:eastAsia="Times New Roman" w:hAnsi="Tahoma" w:cs="Tahoma"/>
                <w:color w:val="FF3399"/>
              </w:rPr>
              <w:t>.</w:t>
            </w:r>
          </w:p>
          <w:p w14:paraId="04640426" w14:textId="77777777" w:rsidR="006A366B" w:rsidRPr="006A366B" w:rsidRDefault="006A366B" w:rsidP="006A366B">
            <w:pPr>
              <w:tabs>
                <w:tab w:val="left" w:pos="1350"/>
              </w:tabs>
              <w:jc w:val="center"/>
              <w:rPr>
                <w:rFonts w:ascii="Baskerville Old Face" w:eastAsia="Times New Roman" w:hAnsi="Baskerville Old Face"/>
                <w:b/>
                <w:color w:val="FF3399"/>
                <w:sz w:val="28"/>
                <w:szCs w:val="28"/>
              </w:rPr>
            </w:pPr>
          </w:p>
          <w:p w14:paraId="0BFFEB57" w14:textId="77777777" w:rsidR="006A366B" w:rsidRPr="006A366B" w:rsidRDefault="006A366B" w:rsidP="006A366B">
            <w:pPr>
              <w:tabs>
                <w:tab w:val="left" w:pos="1350"/>
              </w:tabs>
              <w:jc w:val="center"/>
              <w:rPr>
                <w:rFonts w:ascii="Tahoma" w:eastAsia="Times New Roman" w:hAnsi="Tahoma" w:cs="Tahoma"/>
                <w:color w:val="FF3399"/>
                <w:sz w:val="28"/>
                <w:szCs w:val="28"/>
              </w:rPr>
            </w:pPr>
            <w:r w:rsidRPr="006A366B">
              <w:rPr>
                <w:rFonts w:ascii="Tahoma" w:eastAsia="Times New Roman" w:hAnsi="Tahoma" w:cs="Tahoma"/>
                <w:color w:val="FF3399"/>
                <w:sz w:val="28"/>
                <w:szCs w:val="28"/>
              </w:rPr>
              <w:t>(and don’t forget to upload a photo)</w:t>
            </w:r>
          </w:p>
          <w:p w14:paraId="62ED5B37" w14:textId="73F431A8" w:rsidR="00E04EDF" w:rsidRPr="003F0266" w:rsidRDefault="006A366B" w:rsidP="006A366B">
            <w:pPr>
              <w:jc w:val="center"/>
              <w:rPr>
                <w:rFonts w:ascii="Calibri Light" w:hAnsi="Calibri Light"/>
                <w:noProof/>
                <w:sz w:val="20"/>
              </w:rPr>
            </w:pPr>
            <w:r w:rsidRPr="006A366B">
              <w:rPr>
                <w:rFonts w:ascii="Tahoma" w:eastAsia="Times New Roman" w:hAnsi="Tahoma" w:cs="Tahoma"/>
                <w:color w:val="FF3399"/>
                <w:sz w:val="28"/>
                <w:szCs w:val="28"/>
              </w:rPr>
              <w:sym w:font="Wingdings" w:char="F04A"/>
            </w:r>
          </w:p>
        </w:tc>
        <w:tc>
          <w:tcPr>
            <w:tcW w:w="5963" w:type="dxa"/>
            <w:gridSpan w:val="2"/>
          </w:tcPr>
          <w:p w14:paraId="73A7B5AD" w14:textId="77777777" w:rsidR="00517819" w:rsidRPr="00517819" w:rsidRDefault="00517819" w:rsidP="00517819">
            <w:pPr>
              <w:pStyle w:val="NormalWeb"/>
              <w:rPr>
                <w:rFonts w:asciiTheme="majorHAnsi" w:hAnsiTheme="majorHAnsi" w:cstheme="majorHAnsi"/>
              </w:rPr>
            </w:pPr>
            <w:r w:rsidRPr="00517819">
              <w:rPr>
                <w:rFonts w:asciiTheme="majorHAnsi" w:hAnsiTheme="majorHAnsi" w:cstheme="majorHAnsi"/>
                <w:b/>
                <w:bCs/>
              </w:rPr>
              <w:t>Congratulations to providers receiving perfect scores on patient satisfaction surveys:</w:t>
            </w:r>
            <w:r w:rsidRPr="00517819">
              <w:rPr>
                <w:rFonts w:asciiTheme="majorHAnsi" w:hAnsiTheme="majorHAnsi" w:cstheme="majorHAnsi"/>
              </w:rPr>
              <w:t xml:space="preserve"> </w:t>
            </w:r>
          </w:p>
          <w:p w14:paraId="7EDA72AA" w14:textId="2CC09883" w:rsidR="00517819" w:rsidRPr="00517819" w:rsidRDefault="00517819" w:rsidP="00517819">
            <w:pPr>
              <w:pStyle w:val="NormalWeb"/>
              <w:rPr>
                <w:rFonts w:ascii="Calibri Light" w:hAnsi="Calibri Light" w:cs="Calibri Light"/>
                <w:sz w:val="21"/>
                <w:szCs w:val="21"/>
              </w:rPr>
            </w:pPr>
            <w:r w:rsidRPr="00517819">
              <w:rPr>
                <w:rFonts w:ascii="Calibri Light" w:hAnsi="Calibri Light" w:cs="Calibri Light"/>
                <w:sz w:val="21"/>
                <w:szCs w:val="21"/>
              </w:rPr>
              <w:t xml:space="preserve">We are pleased to recognize nine top-performing UTMB care providers for achieving perfect scores on all segments of our patient satisfaction surveys for the past six months. These ratings, determined by data from surveys administered by Press Ganey, include seven areas ranging from “ease of instructions” and “listening” to “showing respect” and “spending time.” The ratings help patients make informed decisions when seeking a health care provider, and they help show our community that UTMB is committed to an outstanding patient experience. They are illustrated by five stars in the online provider directory, which can be viewed at </w:t>
            </w:r>
            <w:hyperlink r:id="rId15" w:history="1">
              <w:r w:rsidRPr="00517819">
                <w:rPr>
                  <w:rStyle w:val="Hyperlink"/>
                  <w:rFonts w:ascii="Calibri Light" w:hAnsi="Calibri Light" w:cs="Calibri Light"/>
                  <w:sz w:val="21"/>
                  <w:szCs w:val="21"/>
                </w:rPr>
                <w:t>https://doctors.utmbhealth.com/</w:t>
              </w:r>
            </w:hyperlink>
            <w:r w:rsidRPr="00517819">
              <w:rPr>
                <w:rFonts w:ascii="Calibri Light" w:hAnsi="Calibri Light" w:cs="Calibri Light"/>
                <w:sz w:val="21"/>
                <w:szCs w:val="21"/>
              </w:rPr>
              <w:t>. Congratulations to the following:</w:t>
            </w:r>
          </w:p>
          <w:p w14:paraId="1D6DDC2C" w14:textId="77777777" w:rsidR="00517819" w:rsidRPr="00517819" w:rsidRDefault="00517819" w:rsidP="00517819">
            <w:pPr>
              <w:pStyle w:val="NormalWeb"/>
              <w:rPr>
                <w:rFonts w:ascii="Calibri Light" w:hAnsi="Calibri Light" w:cs="Calibri Light"/>
                <w:sz w:val="21"/>
                <w:szCs w:val="21"/>
              </w:rPr>
            </w:pPr>
          </w:p>
          <w:p w14:paraId="1AA43391" w14:textId="77777777" w:rsidR="00517819" w:rsidRPr="00517819" w:rsidRDefault="00517819" w:rsidP="00517819">
            <w:pPr>
              <w:pStyle w:val="ListParagraph"/>
              <w:numPr>
                <w:ilvl w:val="0"/>
                <w:numId w:val="38"/>
              </w:numPr>
              <w:contextualSpacing w:val="0"/>
              <w:rPr>
                <w:rFonts w:ascii="Calibri Light" w:hAnsi="Calibri Light" w:cs="Calibri Light"/>
                <w:sz w:val="21"/>
                <w:szCs w:val="21"/>
              </w:rPr>
            </w:pPr>
            <w:r w:rsidRPr="00517819">
              <w:rPr>
                <w:rFonts w:ascii="Calibri Light" w:hAnsi="Calibri Light" w:cs="Calibri Light"/>
                <w:sz w:val="21"/>
                <w:szCs w:val="21"/>
              </w:rPr>
              <w:t>Sandra Hatch, MD – Radiation Oncology</w:t>
            </w:r>
          </w:p>
          <w:p w14:paraId="285B0244" w14:textId="77777777" w:rsidR="00517819" w:rsidRPr="00517819" w:rsidRDefault="00517819" w:rsidP="00517819">
            <w:pPr>
              <w:pStyle w:val="ListParagraph"/>
              <w:numPr>
                <w:ilvl w:val="0"/>
                <w:numId w:val="38"/>
              </w:numPr>
              <w:contextualSpacing w:val="0"/>
              <w:rPr>
                <w:rFonts w:ascii="Calibri Light" w:hAnsi="Calibri Light" w:cs="Calibri Light"/>
                <w:sz w:val="21"/>
                <w:szCs w:val="21"/>
              </w:rPr>
            </w:pPr>
            <w:r w:rsidRPr="00517819">
              <w:rPr>
                <w:rFonts w:ascii="Calibri Light" w:hAnsi="Calibri Light" w:cs="Calibri Light"/>
                <w:sz w:val="21"/>
                <w:szCs w:val="21"/>
              </w:rPr>
              <w:t>Erin Hommel, MD – Internal Medicine, Geriatrics</w:t>
            </w:r>
          </w:p>
          <w:p w14:paraId="4672B435" w14:textId="77777777" w:rsidR="00517819" w:rsidRPr="00517819" w:rsidRDefault="00517819" w:rsidP="00517819">
            <w:pPr>
              <w:pStyle w:val="ListParagraph"/>
              <w:numPr>
                <w:ilvl w:val="0"/>
                <w:numId w:val="38"/>
              </w:numPr>
              <w:contextualSpacing w:val="0"/>
              <w:rPr>
                <w:rFonts w:ascii="Calibri Light" w:hAnsi="Calibri Light" w:cs="Calibri Light"/>
                <w:sz w:val="21"/>
                <w:szCs w:val="21"/>
              </w:rPr>
            </w:pPr>
            <w:r w:rsidRPr="00517819">
              <w:rPr>
                <w:rFonts w:ascii="Calibri Light" w:hAnsi="Calibri Light" w:cs="Calibri Light"/>
                <w:sz w:val="21"/>
                <w:szCs w:val="21"/>
              </w:rPr>
              <w:t>Amy Laird-Payne, PA-C – Community-Based Clinics—Family Medicine</w:t>
            </w:r>
          </w:p>
          <w:p w14:paraId="3978365D" w14:textId="77777777" w:rsidR="00517819" w:rsidRPr="00517819" w:rsidRDefault="00517819" w:rsidP="00517819">
            <w:pPr>
              <w:pStyle w:val="ListParagraph"/>
              <w:numPr>
                <w:ilvl w:val="0"/>
                <w:numId w:val="38"/>
              </w:numPr>
              <w:contextualSpacing w:val="0"/>
              <w:rPr>
                <w:rFonts w:ascii="Calibri Light" w:hAnsi="Calibri Light" w:cs="Calibri Light"/>
                <w:sz w:val="21"/>
                <w:szCs w:val="21"/>
              </w:rPr>
            </w:pPr>
            <w:r w:rsidRPr="00517819">
              <w:rPr>
                <w:rFonts w:ascii="Calibri Light" w:hAnsi="Calibri Light" w:cs="Calibri Light"/>
                <w:sz w:val="21"/>
                <w:szCs w:val="21"/>
              </w:rPr>
              <w:t>Leah Low, MD – Internal Medicine</w:t>
            </w:r>
          </w:p>
          <w:p w14:paraId="53CA50D8" w14:textId="77777777" w:rsidR="00517819" w:rsidRPr="00517819" w:rsidRDefault="00517819" w:rsidP="00517819">
            <w:pPr>
              <w:pStyle w:val="ListParagraph"/>
              <w:numPr>
                <w:ilvl w:val="0"/>
                <w:numId w:val="38"/>
              </w:numPr>
              <w:contextualSpacing w:val="0"/>
              <w:rPr>
                <w:rFonts w:ascii="Calibri Light" w:hAnsi="Calibri Light" w:cs="Calibri Light"/>
                <w:sz w:val="21"/>
                <w:szCs w:val="21"/>
              </w:rPr>
            </w:pPr>
            <w:r w:rsidRPr="00517819">
              <w:rPr>
                <w:rFonts w:ascii="Calibri Light" w:hAnsi="Calibri Light" w:cs="Calibri Light"/>
                <w:sz w:val="21"/>
                <w:szCs w:val="21"/>
              </w:rPr>
              <w:t xml:space="preserve">Harold Pine, MD – Pediatric Otolaryngology </w:t>
            </w:r>
          </w:p>
          <w:p w14:paraId="138C5E1D" w14:textId="77777777" w:rsidR="00517819" w:rsidRPr="00517819" w:rsidRDefault="00517819" w:rsidP="00517819">
            <w:pPr>
              <w:pStyle w:val="ListParagraph"/>
              <w:numPr>
                <w:ilvl w:val="0"/>
                <w:numId w:val="38"/>
              </w:numPr>
              <w:contextualSpacing w:val="0"/>
              <w:rPr>
                <w:rFonts w:ascii="Calibri Light" w:hAnsi="Calibri Light" w:cs="Calibri Light"/>
                <w:sz w:val="21"/>
                <w:szCs w:val="21"/>
              </w:rPr>
            </w:pPr>
            <w:r w:rsidRPr="00517819">
              <w:rPr>
                <w:rFonts w:ascii="Calibri Light" w:hAnsi="Calibri Light" w:cs="Calibri Light"/>
                <w:sz w:val="21"/>
                <w:szCs w:val="21"/>
              </w:rPr>
              <w:t>Ana Rodriguez, MD – Obstetrics &amp; Gynecology</w:t>
            </w:r>
          </w:p>
          <w:p w14:paraId="0B034ABE" w14:textId="77777777" w:rsidR="00517819" w:rsidRPr="00517819" w:rsidRDefault="00517819" w:rsidP="00517819">
            <w:pPr>
              <w:pStyle w:val="ListParagraph"/>
              <w:numPr>
                <w:ilvl w:val="0"/>
                <w:numId w:val="38"/>
              </w:numPr>
              <w:contextualSpacing w:val="0"/>
              <w:rPr>
                <w:rFonts w:ascii="Calibri Light" w:hAnsi="Calibri Light" w:cs="Calibri Light"/>
                <w:sz w:val="21"/>
                <w:szCs w:val="21"/>
              </w:rPr>
            </w:pPr>
            <w:r w:rsidRPr="00517819">
              <w:rPr>
                <w:rFonts w:ascii="Calibri Light" w:hAnsi="Calibri Light" w:cs="Calibri Light"/>
                <w:sz w:val="21"/>
                <w:szCs w:val="21"/>
              </w:rPr>
              <w:t>Patricia Rogers, MD – Pediatrics</w:t>
            </w:r>
          </w:p>
          <w:p w14:paraId="18570416" w14:textId="77777777" w:rsidR="00517819" w:rsidRPr="00517819" w:rsidRDefault="00517819" w:rsidP="00517819">
            <w:pPr>
              <w:pStyle w:val="ListParagraph"/>
              <w:numPr>
                <w:ilvl w:val="0"/>
                <w:numId w:val="38"/>
              </w:numPr>
              <w:contextualSpacing w:val="0"/>
              <w:rPr>
                <w:rFonts w:ascii="Calibri Light" w:hAnsi="Calibri Light" w:cs="Calibri Light"/>
                <w:sz w:val="21"/>
                <w:szCs w:val="21"/>
              </w:rPr>
            </w:pPr>
            <w:r w:rsidRPr="00517819">
              <w:rPr>
                <w:rFonts w:ascii="Calibri Light" w:hAnsi="Calibri Light" w:cs="Calibri Light"/>
                <w:sz w:val="21"/>
                <w:szCs w:val="21"/>
              </w:rPr>
              <w:t>Adri Smith, MD – Community-Based Clinics—Pediatrics</w:t>
            </w:r>
          </w:p>
          <w:p w14:paraId="5D448826" w14:textId="77777777" w:rsidR="00517819" w:rsidRPr="00517819" w:rsidRDefault="00517819" w:rsidP="00517819">
            <w:pPr>
              <w:pStyle w:val="ListParagraph"/>
              <w:numPr>
                <w:ilvl w:val="0"/>
                <w:numId w:val="38"/>
              </w:numPr>
              <w:contextualSpacing w:val="0"/>
              <w:rPr>
                <w:rFonts w:ascii="Calibri Light" w:hAnsi="Calibri Light" w:cs="Calibri Light"/>
                <w:sz w:val="21"/>
                <w:szCs w:val="21"/>
              </w:rPr>
            </w:pPr>
            <w:r w:rsidRPr="00517819">
              <w:rPr>
                <w:rFonts w:ascii="Calibri Light" w:hAnsi="Calibri Light" w:cs="Calibri Light"/>
                <w:sz w:val="21"/>
                <w:szCs w:val="21"/>
              </w:rPr>
              <w:t>Mark Wolffarth, MD – Pediatrics</w:t>
            </w:r>
          </w:p>
          <w:p w14:paraId="4E98462B" w14:textId="3CEB633D" w:rsidR="0091691B" w:rsidRPr="005D208D" w:rsidRDefault="0091691B" w:rsidP="005D208D">
            <w:pPr>
              <w:rPr>
                <w:rFonts w:asciiTheme="majorHAnsi" w:hAnsiTheme="majorHAnsi" w:cstheme="majorHAnsi"/>
                <w:color w:val="000000"/>
                <w:sz w:val="21"/>
                <w:szCs w:val="21"/>
                <w:shd w:val="clear" w:color="auto" w:fill="FFFFFF"/>
              </w:rPr>
            </w:pPr>
          </w:p>
          <w:p w14:paraId="0E336B10" w14:textId="77777777" w:rsidR="00517819" w:rsidRPr="00517819" w:rsidRDefault="00517819" w:rsidP="00517819">
            <w:pPr>
              <w:rPr>
                <w:rFonts w:asciiTheme="majorHAnsi" w:hAnsiTheme="majorHAnsi" w:cstheme="majorHAnsi"/>
                <w:b/>
                <w:color w:val="FF0000"/>
              </w:rPr>
            </w:pPr>
            <w:r w:rsidRPr="00517819">
              <w:rPr>
                <w:rFonts w:asciiTheme="majorHAnsi" w:hAnsiTheme="majorHAnsi" w:cstheme="majorHAnsi"/>
                <w:b/>
                <w:color w:val="FF0000"/>
              </w:rPr>
              <w:t xml:space="preserve">REMINDERS </w:t>
            </w:r>
          </w:p>
          <w:p w14:paraId="1996BF03" w14:textId="77777777" w:rsidR="00517819" w:rsidRDefault="00517819" w:rsidP="00517819">
            <w:pPr>
              <w:rPr>
                <w:rFonts w:ascii="Calibri Light" w:hAnsi="Calibri Light" w:cs="Calibri Light"/>
              </w:rPr>
            </w:pPr>
            <w:r w:rsidRPr="00517819">
              <w:rPr>
                <w:rFonts w:asciiTheme="majorHAnsi" w:hAnsiTheme="majorHAnsi" w:cstheme="majorHAnsi"/>
                <w:b/>
              </w:rPr>
              <w:t>My Road Ahead:</w:t>
            </w:r>
            <w:r w:rsidRPr="00517819">
              <w:rPr>
                <w:rFonts w:ascii="Calibri Light" w:hAnsi="Calibri Light" w:cs="Calibri Light"/>
              </w:rPr>
              <w:t xml:space="preserve"> </w:t>
            </w:r>
          </w:p>
          <w:p w14:paraId="659EF73D" w14:textId="237D50F0" w:rsidR="00517819" w:rsidRPr="00517819" w:rsidRDefault="00517819" w:rsidP="00517819">
            <w:pPr>
              <w:rPr>
                <w:rFonts w:ascii="Calibri Light" w:hAnsi="Calibri Light" w:cs="Calibri Light"/>
                <w:sz w:val="21"/>
                <w:szCs w:val="21"/>
              </w:rPr>
            </w:pPr>
            <w:r w:rsidRPr="00517819">
              <w:rPr>
                <w:rFonts w:ascii="Calibri Light" w:hAnsi="Calibri Light" w:cs="Calibri Light"/>
                <w:sz w:val="21"/>
                <w:szCs w:val="21"/>
              </w:rPr>
              <w:t xml:space="preserve">The last day to complete all activities related to your FY19 My Road Ahead development plan is Aug. 31. If you have already completed your activities, now is a great time to start thinking about your development plan for FY20. Development planning tools and resources are available online </w:t>
            </w:r>
            <w:r w:rsidRPr="00517819">
              <w:rPr>
                <w:rFonts w:ascii="Calibri Light" w:hAnsi="Calibri Light" w:cs="Calibri Light"/>
                <w:sz w:val="21"/>
                <w:szCs w:val="21"/>
              </w:rPr>
              <w:br/>
              <w:t xml:space="preserve">at </w:t>
            </w:r>
            <w:hyperlink r:id="rId16" w:history="1">
              <w:r w:rsidRPr="00517819">
                <w:rPr>
                  <w:rStyle w:val="Hyperlink"/>
                  <w:rFonts w:ascii="Calibri Light" w:hAnsi="Calibri Light" w:cs="Calibri Light"/>
                  <w:sz w:val="21"/>
                  <w:szCs w:val="21"/>
                </w:rPr>
                <w:t>https://hr.utmb.edu/relations/performance/</w:t>
              </w:r>
            </w:hyperlink>
            <w:r w:rsidRPr="00517819">
              <w:rPr>
                <w:rFonts w:ascii="Calibri Light" w:hAnsi="Calibri Light" w:cs="Calibri Light"/>
                <w:sz w:val="21"/>
                <w:szCs w:val="21"/>
              </w:rPr>
              <w:t xml:space="preserve"> and </w:t>
            </w:r>
            <w:hyperlink r:id="rId17" w:history="1">
              <w:r w:rsidRPr="00517819">
                <w:rPr>
                  <w:rStyle w:val="Hyperlink"/>
                  <w:rFonts w:ascii="Calibri Light" w:hAnsi="Calibri Light" w:cs="Calibri Light"/>
                  <w:sz w:val="21"/>
                  <w:szCs w:val="21"/>
                </w:rPr>
                <w:t>https://hr.utmb.edu/tod/learning/</w:t>
              </w:r>
            </w:hyperlink>
            <w:r w:rsidRPr="00517819">
              <w:rPr>
                <w:rFonts w:ascii="Calibri Light" w:hAnsi="Calibri Light" w:cs="Calibri Light"/>
                <w:sz w:val="21"/>
                <w:szCs w:val="21"/>
              </w:rPr>
              <w:t>.</w:t>
            </w:r>
          </w:p>
          <w:p w14:paraId="1E7FC25E" w14:textId="77777777" w:rsidR="00517819" w:rsidRPr="00517819" w:rsidRDefault="00517819" w:rsidP="00517819">
            <w:pPr>
              <w:rPr>
                <w:rFonts w:ascii="Calibri Light" w:hAnsi="Calibri Light" w:cs="Calibri Light"/>
              </w:rPr>
            </w:pPr>
          </w:p>
          <w:p w14:paraId="50EDF0DD" w14:textId="77777777" w:rsidR="00517819" w:rsidRDefault="00517819" w:rsidP="00517819">
            <w:pPr>
              <w:rPr>
                <w:rFonts w:ascii="Calibri Light" w:hAnsi="Calibri Light" w:cs="Calibri Light"/>
              </w:rPr>
            </w:pPr>
            <w:r w:rsidRPr="00517819">
              <w:rPr>
                <w:rFonts w:asciiTheme="majorHAnsi" w:hAnsiTheme="majorHAnsi" w:cstheme="majorHAnsi"/>
                <w:b/>
              </w:rPr>
              <w:t>UT FLEX Program:</w:t>
            </w:r>
            <w:r w:rsidRPr="00517819">
              <w:rPr>
                <w:rFonts w:ascii="Calibri Light" w:hAnsi="Calibri Light" w:cs="Calibri Light"/>
              </w:rPr>
              <w:t xml:space="preserve"> </w:t>
            </w:r>
          </w:p>
          <w:p w14:paraId="26505682" w14:textId="5B39BBFE" w:rsidR="00517819" w:rsidRPr="00517819" w:rsidRDefault="00517819" w:rsidP="00517819">
            <w:pPr>
              <w:rPr>
                <w:rFonts w:ascii="Calibri Light" w:hAnsi="Calibri Light" w:cs="Calibri Light"/>
                <w:sz w:val="21"/>
                <w:szCs w:val="21"/>
              </w:rPr>
            </w:pPr>
            <w:r w:rsidRPr="00517819">
              <w:rPr>
                <w:rFonts w:ascii="Calibri Light" w:hAnsi="Calibri Light" w:cs="Calibri Light"/>
                <w:sz w:val="21"/>
                <w:szCs w:val="21"/>
              </w:rPr>
              <w:t xml:space="preserve">Employees participating in the FY19 UT FLEX program are reminded to check their flexible spending account balance(s) and to use up any remaining funds. To view your account balance(s), spending guidelines and eligible health care and dependent care expenses, go to </w:t>
            </w:r>
            <w:hyperlink r:id="rId18" w:history="1">
              <w:r w:rsidRPr="00517819">
                <w:rPr>
                  <w:rStyle w:val="Hyperlink"/>
                  <w:rFonts w:ascii="Calibri Light" w:hAnsi="Calibri Light" w:cs="Calibri Light"/>
                  <w:sz w:val="21"/>
                  <w:szCs w:val="21"/>
                </w:rPr>
                <w:t>www.myutflex.com</w:t>
              </w:r>
            </w:hyperlink>
            <w:r w:rsidRPr="00517819">
              <w:rPr>
                <w:rFonts w:ascii="Calibri Light" w:hAnsi="Calibri Light" w:cs="Calibri Light"/>
                <w:sz w:val="21"/>
                <w:szCs w:val="21"/>
              </w:rPr>
              <w:t xml:space="preserve">. Please note that funds left over at the end of the plan year and subsequent grace period will be lost. </w:t>
            </w:r>
          </w:p>
          <w:p w14:paraId="3EA73BAA" w14:textId="77CD0993" w:rsidR="005D208D" w:rsidRDefault="005D208D" w:rsidP="00312173">
            <w:pPr>
              <w:rPr>
                <w:rFonts w:ascii="Calibri Light" w:hAnsi="Calibri Light" w:cs="Calibri Light"/>
                <w:color w:val="000000"/>
                <w:sz w:val="21"/>
                <w:szCs w:val="21"/>
              </w:rPr>
            </w:pPr>
          </w:p>
          <w:p w14:paraId="130F68DD" w14:textId="547A7AFD" w:rsidR="005D208D" w:rsidRDefault="005D208D" w:rsidP="00312173">
            <w:pPr>
              <w:rPr>
                <w:rFonts w:ascii="Calibri Light" w:hAnsi="Calibri Light" w:cs="Calibri Light"/>
                <w:color w:val="000000"/>
                <w:sz w:val="21"/>
                <w:szCs w:val="21"/>
              </w:rPr>
            </w:pPr>
          </w:p>
          <w:p w14:paraId="7D88D169" w14:textId="77777777" w:rsidR="005D208D" w:rsidRDefault="005D208D" w:rsidP="00312173">
            <w:pPr>
              <w:rPr>
                <w:rFonts w:ascii="Calibri Light" w:hAnsi="Calibri Light" w:cs="Calibri Light"/>
                <w:color w:val="000000"/>
                <w:sz w:val="21"/>
                <w:szCs w:val="21"/>
              </w:rPr>
            </w:pPr>
          </w:p>
          <w:p w14:paraId="36E712A3" w14:textId="77777777" w:rsidR="00546A6F" w:rsidRDefault="00546A6F" w:rsidP="00312173">
            <w:pPr>
              <w:rPr>
                <w:rFonts w:ascii="Calibri Light" w:hAnsi="Calibri Light" w:cs="Calibri Light"/>
                <w:color w:val="000000"/>
                <w:sz w:val="21"/>
                <w:szCs w:val="21"/>
              </w:rPr>
            </w:pPr>
          </w:p>
          <w:p w14:paraId="2347E756" w14:textId="77777777" w:rsidR="00546A6F" w:rsidRDefault="00546A6F" w:rsidP="00312173">
            <w:pPr>
              <w:rPr>
                <w:rFonts w:ascii="Calibri Light" w:hAnsi="Calibri Light" w:cs="Calibri Light"/>
                <w:color w:val="000000"/>
                <w:sz w:val="21"/>
                <w:szCs w:val="21"/>
              </w:rPr>
            </w:pPr>
          </w:p>
          <w:p w14:paraId="63B40AA0" w14:textId="77777777" w:rsidR="00546A6F" w:rsidRDefault="00546A6F" w:rsidP="00312173">
            <w:pPr>
              <w:rPr>
                <w:rFonts w:ascii="Calibri Light" w:hAnsi="Calibri Light" w:cs="Calibri Light"/>
                <w:color w:val="000000"/>
                <w:sz w:val="21"/>
                <w:szCs w:val="21"/>
              </w:rPr>
            </w:pPr>
          </w:p>
          <w:p w14:paraId="33D5B003" w14:textId="14B28CFD" w:rsidR="00546A6F" w:rsidRPr="005D208D" w:rsidRDefault="00546A6F" w:rsidP="00312173">
            <w:pPr>
              <w:rPr>
                <w:rFonts w:ascii="Calibri Light" w:hAnsi="Calibri Light" w:cs="Calibri Light"/>
                <w:color w:val="000000"/>
                <w:sz w:val="21"/>
                <w:szCs w:val="21"/>
              </w:rPr>
            </w:pPr>
          </w:p>
        </w:tc>
      </w:tr>
      <w:tr w:rsidR="009C2829" w14:paraId="10CA5146"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99A9A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4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9">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0">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1">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2">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EC4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09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0758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73"/>
        </w:trPr>
        <w:tc>
          <w:tcPr>
            <w:tcW w:w="5130" w:type="dxa"/>
            <w:gridSpan w:val="3"/>
            <w:vMerge w:val="restart"/>
            <w:tcBorders>
              <w:top w:val="single" w:sz="8" w:space="0" w:color="auto"/>
              <w:left w:val="single" w:sz="8" w:space="0" w:color="auto"/>
              <w:right w:val="single" w:sz="4" w:space="0" w:color="auto"/>
            </w:tcBorders>
          </w:tcPr>
          <w:p w14:paraId="4DA1BEAB" w14:textId="2437BD0B" w:rsidR="00546A6F" w:rsidRDefault="00546A6F" w:rsidP="00B8642C">
            <w:pPr>
              <w:pStyle w:val="NormalWeb"/>
              <w:rPr>
                <w:rFonts w:asciiTheme="majorHAnsi" w:hAnsiTheme="majorHAnsi" w:cstheme="majorHAnsi"/>
                <w:b/>
                <w:bCs/>
                <w:color w:val="000000"/>
              </w:rPr>
            </w:pPr>
            <w:r>
              <w:rPr>
                <w:rFonts w:asciiTheme="majorHAnsi" w:hAnsiTheme="majorHAnsi" w:cstheme="majorHAnsi"/>
                <w:b/>
                <w:bCs/>
                <w:color w:val="000000"/>
              </w:rPr>
              <w:t xml:space="preserve">         </w:t>
            </w:r>
          </w:p>
          <w:p w14:paraId="45320F4A" w14:textId="0A561A33" w:rsidR="00B8642C" w:rsidRPr="00546A6F" w:rsidRDefault="00546A6F" w:rsidP="00517819">
            <w:pPr>
              <w:pStyle w:val="NormalWeb"/>
              <w:rPr>
                <w:rFonts w:ascii="Calibri Light" w:hAnsi="Calibri Light" w:cs="Calibri Light"/>
                <w:color w:val="000000"/>
                <w:sz w:val="21"/>
                <w:szCs w:val="21"/>
              </w:rPr>
            </w:pPr>
            <w:r>
              <w:rPr>
                <w:rFonts w:asciiTheme="majorHAnsi" w:hAnsiTheme="majorHAnsi" w:cstheme="majorHAnsi"/>
                <w:b/>
                <w:bCs/>
                <w:color w:val="000000"/>
              </w:rPr>
              <w:t xml:space="preserve">         </w:t>
            </w:r>
          </w:p>
          <w:p w14:paraId="08883CBE" w14:textId="0427EA59" w:rsidR="00B8642C" w:rsidRPr="00546A6F" w:rsidRDefault="00B8642C" w:rsidP="00517819">
            <w:pPr>
              <w:pStyle w:val="NormalWeb"/>
              <w:rPr>
                <w:rFonts w:ascii="Calibri Light" w:hAnsi="Calibri Light" w:cs="Calibri Light"/>
                <w:sz w:val="21"/>
                <w:szCs w:val="21"/>
              </w:rPr>
            </w:pPr>
            <w:r>
              <w:rPr>
                <w:rFonts w:ascii="Arial" w:hAnsi="Arial" w:cs="Arial"/>
                <w:color w:val="000000"/>
              </w:rPr>
              <w:t> </w:t>
            </w:r>
          </w:p>
          <w:p w14:paraId="3046AAAA" w14:textId="3BBA1990" w:rsidR="00053CF5" w:rsidRPr="0046444C" w:rsidRDefault="00053CF5" w:rsidP="00053CF5">
            <w:pPr>
              <w:rPr>
                <w:rFonts w:ascii="Calibri Light" w:eastAsia="Times New Roman" w:hAnsi="Calibri Light" w:cs="Arial"/>
                <w:color w:val="FF0000"/>
                <w:sz w:val="21"/>
                <w:szCs w:val="21"/>
                <w:shd w:val="clear" w:color="auto" w:fill="FFFFFF"/>
              </w:rPr>
            </w:pPr>
          </w:p>
          <w:p w14:paraId="38B75337" w14:textId="545BE469" w:rsidR="00312173" w:rsidRPr="0046444C" w:rsidRDefault="0046444C" w:rsidP="0046444C">
            <w:pPr>
              <w:rPr>
                <w:rFonts w:ascii="Calibri" w:hAnsi="Calibri" w:cs="Calibri"/>
                <w:color w:val="000000"/>
              </w:rPr>
            </w:pPr>
            <w:r w:rsidRPr="0046444C">
              <w:rPr>
                <w:rFonts w:ascii="Arial" w:hAnsi="Arial" w:cs="Arial"/>
                <w:color w:val="000000"/>
              </w:rPr>
              <w:t> </w:t>
            </w:r>
          </w:p>
          <w:p w14:paraId="47EFC11A" w14:textId="77777777" w:rsidR="0046444C" w:rsidRPr="0046444C" w:rsidRDefault="0046444C" w:rsidP="0046444C">
            <w:pPr>
              <w:rPr>
                <w:rFonts w:ascii="Calibri Light" w:hAnsi="Calibri Light" w:cs="Calibri Light"/>
                <w:color w:val="000000"/>
                <w:sz w:val="21"/>
                <w:szCs w:val="21"/>
              </w:rPr>
            </w:pPr>
          </w:p>
          <w:p w14:paraId="59EFFD14" w14:textId="722E7541" w:rsidR="00312173" w:rsidRDefault="00312173" w:rsidP="00D03499">
            <w:pPr>
              <w:rPr>
                <w:rFonts w:ascii="Calibri Light" w:hAnsi="Calibri Light" w:cs="Calibri Light"/>
                <w:sz w:val="21"/>
                <w:szCs w:val="21"/>
              </w:rPr>
            </w:pPr>
          </w:p>
          <w:p w14:paraId="397AB352" w14:textId="061407E2" w:rsidR="00EC490B" w:rsidRPr="00340F37" w:rsidRDefault="0046444C" w:rsidP="000317BD">
            <w:pPr>
              <w:rPr>
                <w:rFonts w:ascii="Calibri Light" w:hAnsi="Calibri Light" w:cs="Calibri Light"/>
                <w:sz w:val="21"/>
                <w:szCs w:val="21"/>
              </w:rPr>
            </w:pPr>
            <w:r>
              <w:rPr>
                <w:rFonts w:asciiTheme="majorHAnsi" w:hAnsiTheme="majorHAnsi" w:cstheme="majorHAnsi"/>
                <w:b/>
                <w:bCs/>
                <w:color w:val="000000"/>
              </w:rPr>
              <w:t xml:space="preserve">    </w:t>
            </w:r>
          </w:p>
        </w:tc>
        <w:tc>
          <w:tcPr>
            <w:tcW w:w="5963" w:type="dxa"/>
            <w:gridSpan w:val="2"/>
            <w:tcBorders>
              <w:left w:val="single" w:sz="4" w:space="0" w:color="auto"/>
              <w:right w:val="single" w:sz="8" w:space="0" w:color="auto"/>
            </w:tcBorders>
            <w:shd w:val="clear" w:color="auto" w:fill="FFFFFF" w:themeFill="background1"/>
          </w:tcPr>
          <w:p w14:paraId="18380013" w14:textId="2FA2D690" w:rsidR="00337455" w:rsidRPr="00EE7B1F" w:rsidRDefault="00337455" w:rsidP="00DE3705">
            <w:pPr>
              <w:rPr>
                <w:rFonts w:ascii="Calibri Light" w:hAnsi="Calibri Light"/>
                <w:sz w:val="21"/>
                <w:szCs w:val="21"/>
              </w:rPr>
            </w:pPr>
          </w:p>
        </w:tc>
      </w:tr>
      <w:tr w:rsidR="00824F3C" w14:paraId="09FE0D10"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62"/>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eastAsia="Times New Roman" w:hAnsiTheme="majorHAnsi" w:cs="Arial"/>
                <w:b/>
                <w:bCs/>
                <w:szCs w:val="20"/>
              </w:rPr>
            </w:pPr>
          </w:p>
        </w:tc>
        <w:tc>
          <w:tcPr>
            <w:tcW w:w="5963" w:type="dxa"/>
            <w:gridSpan w:val="2"/>
            <w:tcBorders>
              <w:left w:val="single" w:sz="4" w:space="0" w:color="auto"/>
              <w:right w:val="single" w:sz="8" w:space="0" w:color="auto"/>
            </w:tcBorders>
            <w:shd w:val="clear" w:color="auto" w:fill="D9D9D9" w:themeFill="background1" w:themeFillShade="D9"/>
          </w:tcPr>
          <w:p w14:paraId="42E36DB0" w14:textId="17EF81E2" w:rsidR="00824F3C" w:rsidRPr="00ED00BA" w:rsidRDefault="00824F3C" w:rsidP="005D208D">
            <w:pPr>
              <w:spacing w:before="60"/>
              <w:rPr>
                <w:rFonts w:asciiTheme="majorHAnsi" w:hAnsiTheme="majorHAnsi"/>
                <w:b/>
                <w:color w:val="FF0000"/>
                <w:sz w:val="32"/>
                <w:szCs w:val="32"/>
              </w:rPr>
            </w:pPr>
            <w:r w:rsidRPr="00ED00BA">
              <w:rPr>
                <w:rFonts w:asciiTheme="majorHAnsi" w:hAnsiTheme="majorHAnsi"/>
                <w:b/>
                <w:color w:val="FF0000"/>
                <w:sz w:val="32"/>
                <w:szCs w:val="32"/>
              </w:rPr>
              <w:t>DID YOU KNOW?</w:t>
            </w:r>
          </w:p>
          <w:p w14:paraId="295ABE84" w14:textId="66AB5701" w:rsidR="00943497" w:rsidRPr="0023216D" w:rsidRDefault="0023216D" w:rsidP="00340F37">
            <w:pPr>
              <w:rPr>
                <w:rFonts w:ascii="Calibri Light" w:hAnsi="Calibri Light" w:cs="Calibri Light"/>
                <w:color w:val="000000"/>
                <w:sz w:val="21"/>
                <w:szCs w:val="21"/>
              </w:rPr>
            </w:pPr>
            <w:r w:rsidRPr="0023216D">
              <w:rPr>
                <w:rFonts w:ascii="Calibri Light" w:hAnsi="Calibri Light" w:cs="Calibri Light"/>
                <w:color w:val="000000"/>
                <w:sz w:val="21"/>
                <w:szCs w:val="21"/>
              </w:rPr>
              <w:t xml:space="preserve">UTMB Health currently offers urgent care services in several locations—Galveston, Texas City, Angleton, Alvin and League City. First established for pediatric patients and expanded to adult patients in 2013, urgent care services have grown in response to high demand for quick, convenient access to care in the communities UTMB serves. Dr. Cynthia Judice, chief medical officer for UTMB Health’s Primary Care Services and Community-Based Clinics, says that since 2012, UTMB has recorded 337,654 urgent care visits. The busiest locations have been the pediatric urgent cares in League City and Galveston and the adult urgent care location on the League City Campus. To help make access to care even more convenient for patients, UTMB Health recently extended its urgent care availability to a daily 12-hour window—from 10 a.m. to 10 p.m.—in League City and Texas City, which has significantly increased use of the service. Learn more about urgent care services at UTMB and find a location at </w:t>
            </w:r>
            <w:hyperlink r:id="rId23" w:history="1">
              <w:r w:rsidRPr="0023216D">
                <w:rPr>
                  <w:rStyle w:val="Hyperlink"/>
                  <w:rFonts w:ascii="Calibri Light" w:hAnsi="Calibri Light" w:cs="Calibri Light"/>
                  <w:sz w:val="21"/>
                  <w:szCs w:val="21"/>
                </w:rPr>
                <w:t>www.utmbhealth.com</w:t>
              </w:r>
            </w:hyperlink>
            <w:r w:rsidRPr="0023216D">
              <w:rPr>
                <w:rFonts w:ascii="Calibri Light" w:hAnsi="Calibri Light" w:cs="Calibri Light"/>
                <w:color w:val="000000"/>
                <w:sz w:val="21"/>
                <w:szCs w:val="21"/>
              </w:rPr>
              <w:t xml:space="preserve">. Just a friendly reminder, UTMB also offers employees and their dependents quick, convenient access to primary and specialty care through the Access 2-CARE program—you can see a primary care physician within 24 hours or a specialist within seven days. Learn more at </w:t>
            </w:r>
            <w:hyperlink r:id="rId24" w:history="1">
              <w:r w:rsidRPr="0023216D">
                <w:rPr>
                  <w:rStyle w:val="Hyperlink"/>
                  <w:rFonts w:ascii="Calibri Light" w:hAnsi="Calibri Light" w:cs="Calibri Light"/>
                  <w:sz w:val="21"/>
                  <w:szCs w:val="21"/>
                </w:rPr>
                <w:t>http://intranet.utmb.edu/2-care</w:t>
              </w:r>
            </w:hyperlink>
            <w:r w:rsidRPr="0023216D">
              <w:rPr>
                <w:rFonts w:ascii="Calibri Light" w:hAnsi="Calibri Light" w:cs="Calibri Light"/>
                <w:color w:val="2E74B5"/>
                <w:sz w:val="21"/>
                <w:szCs w:val="21"/>
              </w:rPr>
              <w:t>.</w:t>
            </w:r>
            <w:r w:rsidRPr="0023216D">
              <w:rPr>
                <w:rFonts w:ascii="Calibri Light" w:hAnsi="Calibri Light" w:cs="Calibri Light"/>
                <w:color w:val="000000"/>
                <w:sz w:val="21"/>
                <w:szCs w:val="21"/>
              </w:rPr>
              <w:t xml:space="preserve">  </w:t>
            </w:r>
          </w:p>
          <w:p w14:paraId="01A57FA5" w14:textId="77777777" w:rsidR="00943497" w:rsidRDefault="00943497" w:rsidP="00340F37">
            <w:pPr>
              <w:rPr>
                <w:rFonts w:ascii="Calibri Light" w:hAnsi="Calibri Light" w:cs="Calibri Light"/>
                <w:color w:val="000000"/>
                <w:sz w:val="22"/>
                <w:szCs w:val="22"/>
              </w:rPr>
            </w:pPr>
          </w:p>
          <w:p w14:paraId="3FC553FC" w14:textId="77777777" w:rsidR="00943497" w:rsidRDefault="00943497" w:rsidP="00340F37">
            <w:pPr>
              <w:rPr>
                <w:rFonts w:ascii="Calibri Light" w:hAnsi="Calibri Light" w:cs="Calibri Light"/>
                <w:color w:val="000000"/>
                <w:sz w:val="22"/>
                <w:szCs w:val="22"/>
              </w:rPr>
            </w:pPr>
          </w:p>
          <w:p w14:paraId="2DBF931A" w14:textId="77777777" w:rsidR="00943497" w:rsidRDefault="00943497" w:rsidP="00340F37">
            <w:pPr>
              <w:rPr>
                <w:rFonts w:ascii="Calibri Light" w:hAnsi="Calibri Light" w:cs="Calibri Light"/>
                <w:color w:val="000000"/>
                <w:sz w:val="22"/>
                <w:szCs w:val="22"/>
              </w:rPr>
            </w:pPr>
          </w:p>
          <w:p w14:paraId="73E316EA" w14:textId="77777777" w:rsidR="00943497" w:rsidRDefault="00943497" w:rsidP="00340F37">
            <w:pPr>
              <w:rPr>
                <w:rFonts w:ascii="Calibri Light" w:hAnsi="Calibri Light" w:cs="Calibri Light"/>
                <w:color w:val="000000"/>
                <w:sz w:val="22"/>
                <w:szCs w:val="22"/>
              </w:rPr>
            </w:pPr>
          </w:p>
          <w:p w14:paraId="2A28B88F" w14:textId="77777777" w:rsidR="00943497" w:rsidRDefault="00943497" w:rsidP="00340F37">
            <w:pPr>
              <w:rPr>
                <w:rFonts w:ascii="Calibri Light" w:hAnsi="Calibri Light" w:cs="Calibri Light"/>
                <w:color w:val="000000"/>
                <w:sz w:val="22"/>
                <w:szCs w:val="22"/>
              </w:rPr>
            </w:pPr>
          </w:p>
          <w:p w14:paraId="29F3D34D" w14:textId="086E3084" w:rsidR="00470D23" w:rsidRPr="00ED00BA" w:rsidRDefault="00470D23" w:rsidP="00340F37">
            <w:pPr>
              <w:rPr>
                <w:rFonts w:ascii="Calibri Light" w:hAnsi="Calibri Light" w:cs="Calibri Light"/>
                <w:sz w:val="22"/>
                <w:szCs w:val="22"/>
              </w:rPr>
            </w:pPr>
          </w:p>
        </w:tc>
      </w:tr>
    </w:tbl>
    <w:p w14:paraId="7247DB5A" w14:textId="003FF8E1" w:rsidR="008F7AD8" w:rsidRPr="00DC69BA" w:rsidRDefault="008F7AD8" w:rsidP="00596875">
      <w:pPr>
        <w:rPr>
          <w:rFonts w:asciiTheme="majorHAnsi" w:hAnsiTheme="majorHAnsi"/>
          <w:sz w:val="20"/>
        </w:rPr>
      </w:pPr>
    </w:p>
    <w:sectPr w:rsidR="008F7AD8" w:rsidRPr="00DC69BA" w:rsidSect="003352C1">
      <w:headerReference w:type="even" r:id="rId25"/>
      <w:footerReference w:type="first" r:id="rId26"/>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729998" w14:textId="77777777" w:rsidR="00B25B4F" w:rsidRDefault="00B25B4F" w:rsidP="00874B86">
      <w:r>
        <w:separator/>
      </w:r>
    </w:p>
  </w:endnote>
  <w:endnote w:type="continuationSeparator" w:id="0">
    <w:p w14:paraId="405DA298" w14:textId="77777777" w:rsidR="00B25B4F" w:rsidRDefault="00B25B4F"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167E6" w14:textId="77777777" w:rsidR="00B25B4F" w:rsidRDefault="00B25B4F" w:rsidP="00874B86">
      <w:r>
        <w:separator/>
      </w:r>
    </w:p>
  </w:footnote>
  <w:footnote w:type="continuationSeparator" w:id="0">
    <w:p w14:paraId="543ACE46" w14:textId="77777777" w:rsidR="00B25B4F" w:rsidRDefault="00B25B4F"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B25B4F">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7F0EF7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0pt;height:144.75pt;visibility:visible;mso-wrap-style:square" o:bullet="t">
        <v:imagedata r:id="rId1" o:title=""/>
      </v:shape>
    </w:pict>
  </w:numPicBullet>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757E79"/>
    <w:multiLevelType w:val="multilevel"/>
    <w:tmpl w:val="61C6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327964"/>
    <w:multiLevelType w:val="hybridMultilevel"/>
    <w:tmpl w:val="8B96A466"/>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5" w15:restartNumberingAfterBreak="0">
    <w:nsid w:val="0F543F92"/>
    <w:multiLevelType w:val="hybridMultilevel"/>
    <w:tmpl w:val="F858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F2D48"/>
    <w:multiLevelType w:val="hybridMultilevel"/>
    <w:tmpl w:val="D5D2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FB5487"/>
    <w:multiLevelType w:val="hybridMultilevel"/>
    <w:tmpl w:val="06FC6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27F2D"/>
    <w:multiLevelType w:val="hybridMultilevel"/>
    <w:tmpl w:val="7DC8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B46123"/>
    <w:multiLevelType w:val="hybridMultilevel"/>
    <w:tmpl w:val="727A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12849"/>
    <w:multiLevelType w:val="hybridMultilevel"/>
    <w:tmpl w:val="5544A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61A7101"/>
    <w:multiLevelType w:val="hybridMultilevel"/>
    <w:tmpl w:val="173E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A72620"/>
    <w:multiLevelType w:val="hybridMultilevel"/>
    <w:tmpl w:val="A836C41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3" w15:restartNumberingAfterBreak="0">
    <w:nsid w:val="2E400E41"/>
    <w:multiLevelType w:val="hybridMultilevel"/>
    <w:tmpl w:val="1CFC3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ED14191"/>
    <w:multiLevelType w:val="hybridMultilevel"/>
    <w:tmpl w:val="44560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5D72AD"/>
    <w:multiLevelType w:val="hybridMultilevel"/>
    <w:tmpl w:val="7138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47129"/>
    <w:multiLevelType w:val="hybridMultilevel"/>
    <w:tmpl w:val="29F2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B80182"/>
    <w:multiLevelType w:val="hybridMultilevel"/>
    <w:tmpl w:val="FFAE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F2F5E"/>
    <w:multiLevelType w:val="hybridMultilevel"/>
    <w:tmpl w:val="BB401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4C585E"/>
    <w:multiLevelType w:val="hybridMultilevel"/>
    <w:tmpl w:val="B65C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B402A6"/>
    <w:multiLevelType w:val="hybridMultilevel"/>
    <w:tmpl w:val="793C4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83B34E3"/>
    <w:multiLevelType w:val="hybridMultilevel"/>
    <w:tmpl w:val="6E30B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D200FC"/>
    <w:multiLevelType w:val="multilevel"/>
    <w:tmpl w:val="E704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0640D7"/>
    <w:multiLevelType w:val="hybridMultilevel"/>
    <w:tmpl w:val="5660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520F42"/>
    <w:multiLevelType w:val="hybridMultilevel"/>
    <w:tmpl w:val="0EB0B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E223F0"/>
    <w:multiLevelType w:val="hybridMultilevel"/>
    <w:tmpl w:val="C7A4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5B6669"/>
    <w:multiLevelType w:val="hybridMultilevel"/>
    <w:tmpl w:val="3912B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2D5C39"/>
    <w:multiLevelType w:val="multilevel"/>
    <w:tmpl w:val="7C0A0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6A0800"/>
    <w:multiLevelType w:val="multilevel"/>
    <w:tmpl w:val="3FCC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D57644"/>
    <w:multiLevelType w:val="hybridMultilevel"/>
    <w:tmpl w:val="A560F75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0" w15:restartNumberingAfterBreak="0">
    <w:nsid w:val="6011468C"/>
    <w:multiLevelType w:val="hybridMultilevel"/>
    <w:tmpl w:val="57CE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EA0D87"/>
    <w:multiLevelType w:val="hybridMultilevel"/>
    <w:tmpl w:val="3A74E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507AD9"/>
    <w:multiLevelType w:val="hybridMultilevel"/>
    <w:tmpl w:val="34F043AE"/>
    <w:lvl w:ilvl="0" w:tplc="C7B4CB92">
      <w:start w:val="1"/>
      <w:numFmt w:val="bullet"/>
      <w:lvlText w:val=""/>
      <w:lvlPicBulletId w:val="0"/>
      <w:lvlJc w:val="left"/>
      <w:pPr>
        <w:tabs>
          <w:tab w:val="num" w:pos="720"/>
        </w:tabs>
        <w:ind w:left="720" w:hanging="360"/>
      </w:pPr>
      <w:rPr>
        <w:rFonts w:ascii="Symbol" w:hAnsi="Symbol" w:hint="default"/>
      </w:rPr>
    </w:lvl>
    <w:lvl w:ilvl="1" w:tplc="1EAE4A4A" w:tentative="1">
      <w:start w:val="1"/>
      <w:numFmt w:val="bullet"/>
      <w:lvlText w:val=""/>
      <w:lvlJc w:val="left"/>
      <w:pPr>
        <w:tabs>
          <w:tab w:val="num" w:pos="1440"/>
        </w:tabs>
        <w:ind w:left="1440" w:hanging="360"/>
      </w:pPr>
      <w:rPr>
        <w:rFonts w:ascii="Symbol" w:hAnsi="Symbol" w:hint="default"/>
      </w:rPr>
    </w:lvl>
    <w:lvl w:ilvl="2" w:tplc="5674F218" w:tentative="1">
      <w:start w:val="1"/>
      <w:numFmt w:val="bullet"/>
      <w:lvlText w:val=""/>
      <w:lvlJc w:val="left"/>
      <w:pPr>
        <w:tabs>
          <w:tab w:val="num" w:pos="2160"/>
        </w:tabs>
        <w:ind w:left="2160" w:hanging="360"/>
      </w:pPr>
      <w:rPr>
        <w:rFonts w:ascii="Symbol" w:hAnsi="Symbol" w:hint="default"/>
      </w:rPr>
    </w:lvl>
    <w:lvl w:ilvl="3" w:tplc="22EAB858" w:tentative="1">
      <w:start w:val="1"/>
      <w:numFmt w:val="bullet"/>
      <w:lvlText w:val=""/>
      <w:lvlJc w:val="left"/>
      <w:pPr>
        <w:tabs>
          <w:tab w:val="num" w:pos="2880"/>
        </w:tabs>
        <w:ind w:left="2880" w:hanging="360"/>
      </w:pPr>
      <w:rPr>
        <w:rFonts w:ascii="Symbol" w:hAnsi="Symbol" w:hint="default"/>
      </w:rPr>
    </w:lvl>
    <w:lvl w:ilvl="4" w:tplc="86DAD1B0" w:tentative="1">
      <w:start w:val="1"/>
      <w:numFmt w:val="bullet"/>
      <w:lvlText w:val=""/>
      <w:lvlJc w:val="left"/>
      <w:pPr>
        <w:tabs>
          <w:tab w:val="num" w:pos="3600"/>
        </w:tabs>
        <w:ind w:left="3600" w:hanging="360"/>
      </w:pPr>
      <w:rPr>
        <w:rFonts w:ascii="Symbol" w:hAnsi="Symbol" w:hint="default"/>
      </w:rPr>
    </w:lvl>
    <w:lvl w:ilvl="5" w:tplc="EC482E58" w:tentative="1">
      <w:start w:val="1"/>
      <w:numFmt w:val="bullet"/>
      <w:lvlText w:val=""/>
      <w:lvlJc w:val="left"/>
      <w:pPr>
        <w:tabs>
          <w:tab w:val="num" w:pos="4320"/>
        </w:tabs>
        <w:ind w:left="4320" w:hanging="360"/>
      </w:pPr>
      <w:rPr>
        <w:rFonts w:ascii="Symbol" w:hAnsi="Symbol" w:hint="default"/>
      </w:rPr>
    </w:lvl>
    <w:lvl w:ilvl="6" w:tplc="45621B14" w:tentative="1">
      <w:start w:val="1"/>
      <w:numFmt w:val="bullet"/>
      <w:lvlText w:val=""/>
      <w:lvlJc w:val="left"/>
      <w:pPr>
        <w:tabs>
          <w:tab w:val="num" w:pos="5040"/>
        </w:tabs>
        <w:ind w:left="5040" w:hanging="360"/>
      </w:pPr>
      <w:rPr>
        <w:rFonts w:ascii="Symbol" w:hAnsi="Symbol" w:hint="default"/>
      </w:rPr>
    </w:lvl>
    <w:lvl w:ilvl="7" w:tplc="3C783696" w:tentative="1">
      <w:start w:val="1"/>
      <w:numFmt w:val="bullet"/>
      <w:lvlText w:val=""/>
      <w:lvlJc w:val="left"/>
      <w:pPr>
        <w:tabs>
          <w:tab w:val="num" w:pos="5760"/>
        </w:tabs>
        <w:ind w:left="5760" w:hanging="360"/>
      </w:pPr>
      <w:rPr>
        <w:rFonts w:ascii="Symbol" w:hAnsi="Symbol" w:hint="default"/>
      </w:rPr>
    </w:lvl>
    <w:lvl w:ilvl="8" w:tplc="851C0ADE"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6983234E"/>
    <w:multiLevelType w:val="multilevel"/>
    <w:tmpl w:val="3390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18768B"/>
    <w:multiLevelType w:val="multilevel"/>
    <w:tmpl w:val="1498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6A44F5"/>
    <w:multiLevelType w:val="multilevel"/>
    <w:tmpl w:val="3BC6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9E10F2"/>
    <w:multiLevelType w:val="hybridMultilevel"/>
    <w:tmpl w:val="F9280B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7A740B85"/>
    <w:multiLevelType w:val="multilevel"/>
    <w:tmpl w:val="2ACC5752"/>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5"/>
  </w:num>
  <w:num w:numId="3">
    <w:abstractNumId w:val="23"/>
  </w:num>
  <w:num w:numId="4">
    <w:abstractNumId w:val="0"/>
  </w:num>
  <w:num w:numId="5">
    <w:abstractNumId w:val="1"/>
  </w:num>
  <w:num w:numId="6">
    <w:abstractNumId w:val="2"/>
  </w:num>
  <w:num w:numId="7">
    <w:abstractNumId w:val="4"/>
  </w:num>
  <w:num w:numId="8">
    <w:abstractNumId w:val="29"/>
  </w:num>
  <w:num w:numId="9">
    <w:abstractNumId w:val="12"/>
  </w:num>
  <w:num w:numId="10">
    <w:abstractNumId w:val="19"/>
  </w:num>
  <w:num w:numId="11">
    <w:abstractNumId w:val="17"/>
  </w:num>
  <w:num w:numId="12">
    <w:abstractNumId w:val="6"/>
  </w:num>
  <w:num w:numId="13">
    <w:abstractNumId w:val="24"/>
  </w:num>
  <w:num w:numId="14">
    <w:abstractNumId w:val="21"/>
  </w:num>
  <w:num w:numId="15">
    <w:abstractNumId w:val="34"/>
  </w:num>
  <w:num w:numId="16">
    <w:abstractNumId w:val="15"/>
  </w:num>
  <w:num w:numId="17">
    <w:abstractNumId w:val="33"/>
  </w:num>
  <w:num w:numId="18">
    <w:abstractNumId w:val="8"/>
  </w:num>
  <w:num w:numId="19">
    <w:abstractNumId w:val="22"/>
  </w:num>
  <w:num w:numId="20">
    <w:abstractNumId w:val="30"/>
  </w:num>
  <w:num w:numId="21">
    <w:abstractNumId w:val="35"/>
  </w:num>
  <w:num w:numId="22">
    <w:abstractNumId w:val="11"/>
  </w:num>
  <w:num w:numId="23">
    <w:abstractNumId w:val="28"/>
  </w:num>
  <w:num w:numId="24">
    <w:abstractNumId w:val="31"/>
  </w:num>
  <w:num w:numId="25">
    <w:abstractNumId w:val="9"/>
  </w:num>
  <w:num w:numId="26">
    <w:abstractNumId w:val="3"/>
  </w:num>
  <w:num w:numId="27">
    <w:abstractNumId w:val="16"/>
  </w:num>
  <w:num w:numId="28">
    <w:abstractNumId w:val="7"/>
  </w:num>
  <w:num w:numId="29">
    <w:abstractNumId w:val="27"/>
  </w:num>
  <w:num w:numId="30">
    <w:abstractNumId w:val="37"/>
  </w:num>
  <w:num w:numId="31">
    <w:abstractNumId w:val="26"/>
  </w:num>
  <w:num w:numId="32">
    <w:abstractNumId w:val="18"/>
  </w:num>
  <w:num w:numId="33">
    <w:abstractNumId w:val="14"/>
  </w:num>
  <w:num w:numId="34">
    <w:abstractNumId w:val="20"/>
  </w:num>
  <w:num w:numId="35">
    <w:abstractNumId w:val="13"/>
  </w:num>
  <w:num w:numId="36">
    <w:abstractNumId w:val="36"/>
  </w:num>
  <w:num w:numId="37">
    <w:abstractNumId w:val="32"/>
  </w:num>
  <w:num w:numId="38">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3A6F"/>
    <w:rsid w:val="000257FB"/>
    <w:rsid w:val="00026B3C"/>
    <w:rsid w:val="000317BD"/>
    <w:rsid w:val="00033AC2"/>
    <w:rsid w:val="000366EE"/>
    <w:rsid w:val="000421C8"/>
    <w:rsid w:val="00046B32"/>
    <w:rsid w:val="00046FAF"/>
    <w:rsid w:val="00053CF5"/>
    <w:rsid w:val="0007004E"/>
    <w:rsid w:val="0007289E"/>
    <w:rsid w:val="00075851"/>
    <w:rsid w:val="0008142C"/>
    <w:rsid w:val="0008270F"/>
    <w:rsid w:val="00085BFB"/>
    <w:rsid w:val="00087000"/>
    <w:rsid w:val="00093965"/>
    <w:rsid w:val="000966FD"/>
    <w:rsid w:val="000A26D9"/>
    <w:rsid w:val="000A297A"/>
    <w:rsid w:val="000B2BB1"/>
    <w:rsid w:val="000B381B"/>
    <w:rsid w:val="000B6351"/>
    <w:rsid w:val="000B666C"/>
    <w:rsid w:val="000B7007"/>
    <w:rsid w:val="000B73A7"/>
    <w:rsid w:val="000C69D6"/>
    <w:rsid w:val="000D61E4"/>
    <w:rsid w:val="000D665C"/>
    <w:rsid w:val="000E2A13"/>
    <w:rsid w:val="000E4374"/>
    <w:rsid w:val="000E5188"/>
    <w:rsid w:val="000E69B8"/>
    <w:rsid w:val="000F03B2"/>
    <w:rsid w:val="000F2189"/>
    <w:rsid w:val="000F5506"/>
    <w:rsid w:val="000F5AD3"/>
    <w:rsid w:val="000F72D3"/>
    <w:rsid w:val="0010152B"/>
    <w:rsid w:val="00112068"/>
    <w:rsid w:val="0011321F"/>
    <w:rsid w:val="00117586"/>
    <w:rsid w:val="001276F3"/>
    <w:rsid w:val="001325DC"/>
    <w:rsid w:val="00151100"/>
    <w:rsid w:val="0016087C"/>
    <w:rsid w:val="00161A12"/>
    <w:rsid w:val="00166476"/>
    <w:rsid w:val="001767B8"/>
    <w:rsid w:val="001838A0"/>
    <w:rsid w:val="00183D7B"/>
    <w:rsid w:val="00190040"/>
    <w:rsid w:val="001A0C1D"/>
    <w:rsid w:val="001A2490"/>
    <w:rsid w:val="001A64DA"/>
    <w:rsid w:val="001A6D43"/>
    <w:rsid w:val="001A7128"/>
    <w:rsid w:val="001A732C"/>
    <w:rsid w:val="001B5AE8"/>
    <w:rsid w:val="001B7C99"/>
    <w:rsid w:val="001C4A7F"/>
    <w:rsid w:val="001D239E"/>
    <w:rsid w:val="001E36E7"/>
    <w:rsid w:val="001E6192"/>
    <w:rsid w:val="001E7922"/>
    <w:rsid w:val="001F26BB"/>
    <w:rsid w:val="001F63BC"/>
    <w:rsid w:val="002029B1"/>
    <w:rsid w:val="00202B35"/>
    <w:rsid w:val="00202D78"/>
    <w:rsid w:val="00206437"/>
    <w:rsid w:val="00206C2F"/>
    <w:rsid w:val="00211C98"/>
    <w:rsid w:val="002121A7"/>
    <w:rsid w:val="00214F6F"/>
    <w:rsid w:val="00216EE9"/>
    <w:rsid w:val="002219BD"/>
    <w:rsid w:val="0022457F"/>
    <w:rsid w:val="00224D1C"/>
    <w:rsid w:val="0023216D"/>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2491"/>
    <w:rsid w:val="00287C09"/>
    <w:rsid w:val="002945FF"/>
    <w:rsid w:val="00297C7D"/>
    <w:rsid w:val="00297EB4"/>
    <w:rsid w:val="002A1314"/>
    <w:rsid w:val="002A389B"/>
    <w:rsid w:val="002A43E0"/>
    <w:rsid w:val="002B4013"/>
    <w:rsid w:val="002B6F31"/>
    <w:rsid w:val="002C19C8"/>
    <w:rsid w:val="002C33E2"/>
    <w:rsid w:val="002D0DE5"/>
    <w:rsid w:val="002D51F3"/>
    <w:rsid w:val="002D762C"/>
    <w:rsid w:val="002E05A2"/>
    <w:rsid w:val="002F312B"/>
    <w:rsid w:val="002F3332"/>
    <w:rsid w:val="002F5710"/>
    <w:rsid w:val="00312173"/>
    <w:rsid w:val="003136F1"/>
    <w:rsid w:val="00314842"/>
    <w:rsid w:val="00321AF8"/>
    <w:rsid w:val="003224F1"/>
    <w:rsid w:val="00324F34"/>
    <w:rsid w:val="0033116D"/>
    <w:rsid w:val="00332E95"/>
    <w:rsid w:val="003352C1"/>
    <w:rsid w:val="00337455"/>
    <w:rsid w:val="00340F37"/>
    <w:rsid w:val="0034257F"/>
    <w:rsid w:val="00347BA9"/>
    <w:rsid w:val="00353BB0"/>
    <w:rsid w:val="00360B73"/>
    <w:rsid w:val="00361D95"/>
    <w:rsid w:val="0036546F"/>
    <w:rsid w:val="00366EDC"/>
    <w:rsid w:val="00381C8B"/>
    <w:rsid w:val="003929D4"/>
    <w:rsid w:val="003960FE"/>
    <w:rsid w:val="003968AD"/>
    <w:rsid w:val="003A164D"/>
    <w:rsid w:val="003A20EF"/>
    <w:rsid w:val="003A3D5E"/>
    <w:rsid w:val="003A4577"/>
    <w:rsid w:val="003C139A"/>
    <w:rsid w:val="003C153E"/>
    <w:rsid w:val="003C4E41"/>
    <w:rsid w:val="003C7C60"/>
    <w:rsid w:val="003D0B4E"/>
    <w:rsid w:val="003D338D"/>
    <w:rsid w:val="003D7706"/>
    <w:rsid w:val="003D7E2A"/>
    <w:rsid w:val="003E061E"/>
    <w:rsid w:val="003E1F2C"/>
    <w:rsid w:val="003E5BB0"/>
    <w:rsid w:val="003F0266"/>
    <w:rsid w:val="003F3914"/>
    <w:rsid w:val="00415311"/>
    <w:rsid w:val="00425BC2"/>
    <w:rsid w:val="00427614"/>
    <w:rsid w:val="0042789B"/>
    <w:rsid w:val="004344E8"/>
    <w:rsid w:val="004442B2"/>
    <w:rsid w:val="00452691"/>
    <w:rsid w:val="00456E37"/>
    <w:rsid w:val="0046357C"/>
    <w:rsid w:val="00463F9C"/>
    <w:rsid w:val="0046444C"/>
    <w:rsid w:val="00466810"/>
    <w:rsid w:val="00470D23"/>
    <w:rsid w:val="0047101D"/>
    <w:rsid w:val="0048017F"/>
    <w:rsid w:val="004858C4"/>
    <w:rsid w:val="00496356"/>
    <w:rsid w:val="004A2F43"/>
    <w:rsid w:val="004A48A1"/>
    <w:rsid w:val="004A6B9E"/>
    <w:rsid w:val="004B3A59"/>
    <w:rsid w:val="004C1619"/>
    <w:rsid w:val="004C3BE1"/>
    <w:rsid w:val="004C4313"/>
    <w:rsid w:val="004F5E00"/>
    <w:rsid w:val="004F74F1"/>
    <w:rsid w:val="004F7EC6"/>
    <w:rsid w:val="00502D6C"/>
    <w:rsid w:val="005060DE"/>
    <w:rsid w:val="0051366B"/>
    <w:rsid w:val="00516278"/>
    <w:rsid w:val="00517819"/>
    <w:rsid w:val="0052069E"/>
    <w:rsid w:val="00524DCF"/>
    <w:rsid w:val="0052538F"/>
    <w:rsid w:val="00526B9C"/>
    <w:rsid w:val="00532D16"/>
    <w:rsid w:val="00536B2A"/>
    <w:rsid w:val="00537967"/>
    <w:rsid w:val="00543D38"/>
    <w:rsid w:val="00544157"/>
    <w:rsid w:val="005458B9"/>
    <w:rsid w:val="00546A6F"/>
    <w:rsid w:val="0055137B"/>
    <w:rsid w:val="005529B6"/>
    <w:rsid w:val="00554E79"/>
    <w:rsid w:val="005600FC"/>
    <w:rsid w:val="005637B8"/>
    <w:rsid w:val="0056700E"/>
    <w:rsid w:val="0058060F"/>
    <w:rsid w:val="005847FF"/>
    <w:rsid w:val="00587911"/>
    <w:rsid w:val="005962F1"/>
    <w:rsid w:val="00596875"/>
    <w:rsid w:val="0059768F"/>
    <w:rsid w:val="005A3178"/>
    <w:rsid w:val="005A3FB9"/>
    <w:rsid w:val="005B1203"/>
    <w:rsid w:val="005B5CE0"/>
    <w:rsid w:val="005C0421"/>
    <w:rsid w:val="005C3769"/>
    <w:rsid w:val="005C40E5"/>
    <w:rsid w:val="005C4502"/>
    <w:rsid w:val="005C542D"/>
    <w:rsid w:val="005C6EEC"/>
    <w:rsid w:val="005D134B"/>
    <w:rsid w:val="005D163A"/>
    <w:rsid w:val="005D208D"/>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23744"/>
    <w:rsid w:val="00642DFE"/>
    <w:rsid w:val="0064541C"/>
    <w:rsid w:val="00652FB7"/>
    <w:rsid w:val="00655499"/>
    <w:rsid w:val="006609CA"/>
    <w:rsid w:val="00662FE8"/>
    <w:rsid w:val="006804EC"/>
    <w:rsid w:val="00680E61"/>
    <w:rsid w:val="00682DCE"/>
    <w:rsid w:val="00694829"/>
    <w:rsid w:val="0069634D"/>
    <w:rsid w:val="006A366B"/>
    <w:rsid w:val="006A7BC7"/>
    <w:rsid w:val="006B1031"/>
    <w:rsid w:val="006B1B4F"/>
    <w:rsid w:val="006B68AF"/>
    <w:rsid w:val="006D30D7"/>
    <w:rsid w:val="006E1D9C"/>
    <w:rsid w:val="006E6A62"/>
    <w:rsid w:val="006F5026"/>
    <w:rsid w:val="00701024"/>
    <w:rsid w:val="007021E5"/>
    <w:rsid w:val="0071465A"/>
    <w:rsid w:val="007150CA"/>
    <w:rsid w:val="00721CC0"/>
    <w:rsid w:val="00721CF2"/>
    <w:rsid w:val="00722C34"/>
    <w:rsid w:val="007238D7"/>
    <w:rsid w:val="007252A6"/>
    <w:rsid w:val="00727536"/>
    <w:rsid w:val="00727C45"/>
    <w:rsid w:val="00732060"/>
    <w:rsid w:val="00733AEA"/>
    <w:rsid w:val="00737032"/>
    <w:rsid w:val="0073723F"/>
    <w:rsid w:val="00742B27"/>
    <w:rsid w:val="00747AAD"/>
    <w:rsid w:val="007616DD"/>
    <w:rsid w:val="00763339"/>
    <w:rsid w:val="007704B6"/>
    <w:rsid w:val="00770893"/>
    <w:rsid w:val="00772C83"/>
    <w:rsid w:val="007741A7"/>
    <w:rsid w:val="007801CF"/>
    <w:rsid w:val="00787883"/>
    <w:rsid w:val="00790A71"/>
    <w:rsid w:val="0079222C"/>
    <w:rsid w:val="00793B02"/>
    <w:rsid w:val="007A00A3"/>
    <w:rsid w:val="007A132B"/>
    <w:rsid w:val="007A1EB2"/>
    <w:rsid w:val="007A6F4E"/>
    <w:rsid w:val="007B196E"/>
    <w:rsid w:val="007B7890"/>
    <w:rsid w:val="007D3EB3"/>
    <w:rsid w:val="007D73C2"/>
    <w:rsid w:val="007E5EBB"/>
    <w:rsid w:val="007F5801"/>
    <w:rsid w:val="007F788A"/>
    <w:rsid w:val="008032C3"/>
    <w:rsid w:val="00803F67"/>
    <w:rsid w:val="00804F92"/>
    <w:rsid w:val="00816D2E"/>
    <w:rsid w:val="00817D05"/>
    <w:rsid w:val="0082346E"/>
    <w:rsid w:val="00824F3C"/>
    <w:rsid w:val="00825D37"/>
    <w:rsid w:val="00831B07"/>
    <w:rsid w:val="008325B7"/>
    <w:rsid w:val="0083344D"/>
    <w:rsid w:val="00833D36"/>
    <w:rsid w:val="00844A10"/>
    <w:rsid w:val="00845B26"/>
    <w:rsid w:val="00850C4A"/>
    <w:rsid w:val="008531B5"/>
    <w:rsid w:val="008719B8"/>
    <w:rsid w:val="0087261D"/>
    <w:rsid w:val="00873A0F"/>
    <w:rsid w:val="00874B86"/>
    <w:rsid w:val="00877A5B"/>
    <w:rsid w:val="00884A23"/>
    <w:rsid w:val="00885721"/>
    <w:rsid w:val="00892C65"/>
    <w:rsid w:val="00897939"/>
    <w:rsid w:val="008A23CB"/>
    <w:rsid w:val="008A349F"/>
    <w:rsid w:val="008B1118"/>
    <w:rsid w:val="008B1EE6"/>
    <w:rsid w:val="008B6179"/>
    <w:rsid w:val="008B6234"/>
    <w:rsid w:val="008B7918"/>
    <w:rsid w:val="008C17A5"/>
    <w:rsid w:val="008D56B1"/>
    <w:rsid w:val="008E04CB"/>
    <w:rsid w:val="008E05F6"/>
    <w:rsid w:val="008E3153"/>
    <w:rsid w:val="008E3B0C"/>
    <w:rsid w:val="008E4099"/>
    <w:rsid w:val="008E7149"/>
    <w:rsid w:val="008F17F5"/>
    <w:rsid w:val="008F25A1"/>
    <w:rsid w:val="008F3550"/>
    <w:rsid w:val="008F42B6"/>
    <w:rsid w:val="008F7AD8"/>
    <w:rsid w:val="0090233F"/>
    <w:rsid w:val="00903C66"/>
    <w:rsid w:val="00912BED"/>
    <w:rsid w:val="00913DE8"/>
    <w:rsid w:val="0091598F"/>
    <w:rsid w:val="0091691B"/>
    <w:rsid w:val="00916AE9"/>
    <w:rsid w:val="009217EC"/>
    <w:rsid w:val="00922625"/>
    <w:rsid w:val="0092265C"/>
    <w:rsid w:val="0092350C"/>
    <w:rsid w:val="009271A3"/>
    <w:rsid w:val="00930A16"/>
    <w:rsid w:val="00931124"/>
    <w:rsid w:val="00936B3A"/>
    <w:rsid w:val="00941A4B"/>
    <w:rsid w:val="00943497"/>
    <w:rsid w:val="00956B0E"/>
    <w:rsid w:val="0096095E"/>
    <w:rsid w:val="00974732"/>
    <w:rsid w:val="00975BF5"/>
    <w:rsid w:val="00976EAF"/>
    <w:rsid w:val="0098127F"/>
    <w:rsid w:val="00986848"/>
    <w:rsid w:val="00987A4A"/>
    <w:rsid w:val="00990CD3"/>
    <w:rsid w:val="00990EE4"/>
    <w:rsid w:val="00996440"/>
    <w:rsid w:val="009A02B0"/>
    <w:rsid w:val="009A0A77"/>
    <w:rsid w:val="009A3B49"/>
    <w:rsid w:val="009A52F8"/>
    <w:rsid w:val="009A6512"/>
    <w:rsid w:val="009A6C2B"/>
    <w:rsid w:val="009B091C"/>
    <w:rsid w:val="009C2829"/>
    <w:rsid w:val="009C2B17"/>
    <w:rsid w:val="009D2F90"/>
    <w:rsid w:val="009D36E9"/>
    <w:rsid w:val="009E0224"/>
    <w:rsid w:val="009E1548"/>
    <w:rsid w:val="009E5FAD"/>
    <w:rsid w:val="009F504E"/>
    <w:rsid w:val="009F6435"/>
    <w:rsid w:val="009F7C23"/>
    <w:rsid w:val="00A109FA"/>
    <w:rsid w:val="00A1295B"/>
    <w:rsid w:val="00A211B2"/>
    <w:rsid w:val="00A24C8F"/>
    <w:rsid w:val="00A301CE"/>
    <w:rsid w:val="00A33081"/>
    <w:rsid w:val="00A44121"/>
    <w:rsid w:val="00A454B2"/>
    <w:rsid w:val="00A6456D"/>
    <w:rsid w:val="00A73B89"/>
    <w:rsid w:val="00A7783B"/>
    <w:rsid w:val="00A83199"/>
    <w:rsid w:val="00A84CDE"/>
    <w:rsid w:val="00A86EA8"/>
    <w:rsid w:val="00A86FEA"/>
    <w:rsid w:val="00A92F52"/>
    <w:rsid w:val="00A94E3B"/>
    <w:rsid w:val="00A95999"/>
    <w:rsid w:val="00A972A5"/>
    <w:rsid w:val="00AA3BCC"/>
    <w:rsid w:val="00AA3DAA"/>
    <w:rsid w:val="00AA6C7F"/>
    <w:rsid w:val="00AB5B90"/>
    <w:rsid w:val="00AB6E66"/>
    <w:rsid w:val="00AC6DF5"/>
    <w:rsid w:val="00AD0ECC"/>
    <w:rsid w:val="00AE72FD"/>
    <w:rsid w:val="00AF2AA4"/>
    <w:rsid w:val="00AF5DE4"/>
    <w:rsid w:val="00AF61B3"/>
    <w:rsid w:val="00B03D08"/>
    <w:rsid w:val="00B14985"/>
    <w:rsid w:val="00B20F58"/>
    <w:rsid w:val="00B21C31"/>
    <w:rsid w:val="00B25A59"/>
    <w:rsid w:val="00B25B4F"/>
    <w:rsid w:val="00B26D15"/>
    <w:rsid w:val="00B32644"/>
    <w:rsid w:val="00B4271F"/>
    <w:rsid w:val="00B42916"/>
    <w:rsid w:val="00B45886"/>
    <w:rsid w:val="00B45EDC"/>
    <w:rsid w:val="00B4699F"/>
    <w:rsid w:val="00B472C9"/>
    <w:rsid w:val="00B47774"/>
    <w:rsid w:val="00B5094E"/>
    <w:rsid w:val="00B5142B"/>
    <w:rsid w:val="00B568B4"/>
    <w:rsid w:val="00B57173"/>
    <w:rsid w:val="00B7091D"/>
    <w:rsid w:val="00B70F09"/>
    <w:rsid w:val="00B756E4"/>
    <w:rsid w:val="00B761DE"/>
    <w:rsid w:val="00B765E4"/>
    <w:rsid w:val="00B76E50"/>
    <w:rsid w:val="00B8641A"/>
    <w:rsid w:val="00B8642C"/>
    <w:rsid w:val="00B876FB"/>
    <w:rsid w:val="00B92A82"/>
    <w:rsid w:val="00B93AD2"/>
    <w:rsid w:val="00BA124E"/>
    <w:rsid w:val="00BA160D"/>
    <w:rsid w:val="00BA429D"/>
    <w:rsid w:val="00BA4D87"/>
    <w:rsid w:val="00BC607D"/>
    <w:rsid w:val="00BD1CFF"/>
    <w:rsid w:val="00BD6F11"/>
    <w:rsid w:val="00BD7F52"/>
    <w:rsid w:val="00BE01D0"/>
    <w:rsid w:val="00BE1CC6"/>
    <w:rsid w:val="00BE3394"/>
    <w:rsid w:val="00BF4B36"/>
    <w:rsid w:val="00BF4E49"/>
    <w:rsid w:val="00C00795"/>
    <w:rsid w:val="00C07E58"/>
    <w:rsid w:val="00C108DA"/>
    <w:rsid w:val="00C1171D"/>
    <w:rsid w:val="00C11D6F"/>
    <w:rsid w:val="00C1383C"/>
    <w:rsid w:val="00C175F9"/>
    <w:rsid w:val="00C270F3"/>
    <w:rsid w:val="00C30B6C"/>
    <w:rsid w:val="00C400DB"/>
    <w:rsid w:val="00C46906"/>
    <w:rsid w:val="00C50B15"/>
    <w:rsid w:val="00C53DFD"/>
    <w:rsid w:val="00C545D1"/>
    <w:rsid w:val="00C60C5A"/>
    <w:rsid w:val="00C61C42"/>
    <w:rsid w:val="00C70AA9"/>
    <w:rsid w:val="00C7271C"/>
    <w:rsid w:val="00C74D16"/>
    <w:rsid w:val="00C80144"/>
    <w:rsid w:val="00C8425F"/>
    <w:rsid w:val="00C9451D"/>
    <w:rsid w:val="00C946A6"/>
    <w:rsid w:val="00CA08F1"/>
    <w:rsid w:val="00CA7B36"/>
    <w:rsid w:val="00CB0190"/>
    <w:rsid w:val="00CB2EB1"/>
    <w:rsid w:val="00CB3E9C"/>
    <w:rsid w:val="00CB52BA"/>
    <w:rsid w:val="00CB7A7D"/>
    <w:rsid w:val="00CC3714"/>
    <w:rsid w:val="00CC3E40"/>
    <w:rsid w:val="00CC6672"/>
    <w:rsid w:val="00CD1B15"/>
    <w:rsid w:val="00CD37C6"/>
    <w:rsid w:val="00CD7D72"/>
    <w:rsid w:val="00CE4BF1"/>
    <w:rsid w:val="00CF123A"/>
    <w:rsid w:val="00CF39F4"/>
    <w:rsid w:val="00CF43EA"/>
    <w:rsid w:val="00D03499"/>
    <w:rsid w:val="00D05E81"/>
    <w:rsid w:val="00D06680"/>
    <w:rsid w:val="00D078F8"/>
    <w:rsid w:val="00D12C2F"/>
    <w:rsid w:val="00D20A45"/>
    <w:rsid w:val="00D22049"/>
    <w:rsid w:val="00D24421"/>
    <w:rsid w:val="00D24B33"/>
    <w:rsid w:val="00D3203D"/>
    <w:rsid w:val="00D42C21"/>
    <w:rsid w:val="00D505A2"/>
    <w:rsid w:val="00D56CE7"/>
    <w:rsid w:val="00D57FE0"/>
    <w:rsid w:val="00D65042"/>
    <w:rsid w:val="00D85DA7"/>
    <w:rsid w:val="00D903E8"/>
    <w:rsid w:val="00D915F2"/>
    <w:rsid w:val="00D97BA9"/>
    <w:rsid w:val="00DA23AB"/>
    <w:rsid w:val="00DA307E"/>
    <w:rsid w:val="00DA638A"/>
    <w:rsid w:val="00DA76D0"/>
    <w:rsid w:val="00DA7742"/>
    <w:rsid w:val="00DC4754"/>
    <w:rsid w:val="00DC69BA"/>
    <w:rsid w:val="00DD3522"/>
    <w:rsid w:val="00DD47A2"/>
    <w:rsid w:val="00DD5CA2"/>
    <w:rsid w:val="00DE014C"/>
    <w:rsid w:val="00DE0391"/>
    <w:rsid w:val="00DE2079"/>
    <w:rsid w:val="00DE2631"/>
    <w:rsid w:val="00DE3705"/>
    <w:rsid w:val="00DE500F"/>
    <w:rsid w:val="00DF0D21"/>
    <w:rsid w:val="00DF616F"/>
    <w:rsid w:val="00E0041B"/>
    <w:rsid w:val="00E00956"/>
    <w:rsid w:val="00E02442"/>
    <w:rsid w:val="00E02826"/>
    <w:rsid w:val="00E03985"/>
    <w:rsid w:val="00E04EDF"/>
    <w:rsid w:val="00E11899"/>
    <w:rsid w:val="00E17888"/>
    <w:rsid w:val="00E2372A"/>
    <w:rsid w:val="00E30C47"/>
    <w:rsid w:val="00E35816"/>
    <w:rsid w:val="00E43487"/>
    <w:rsid w:val="00E44B9E"/>
    <w:rsid w:val="00E625F4"/>
    <w:rsid w:val="00E76215"/>
    <w:rsid w:val="00E840C8"/>
    <w:rsid w:val="00E87236"/>
    <w:rsid w:val="00E87D19"/>
    <w:rsid w:val="00EA0165"/>
    <w:rsid w:val="00EB7D23"/>
    <w:rsid w:val="00EC490B"/>
    <w:rsid w:val="00ED00BA"/>
    <w:rsid w:val="00ED2091"/>
    <w:rsid w:val="00ED5A3B"/>
    <w:rsid w:val="00ED5C1C"/>
    <w:rsid w:val="00ED6E29"/>
    <w:rsid w:val="00EE0C3F"/>
    <w:rsid w:val="00EE3938"/>
    <w:rsid w:val="00EE4C13"/>
    <w:rsid w:val="00EE7B1F"/>
    <w:rsid w:val="00EF556C"/>
    <w:rsid w:val="00F00004"/>
    <w:rsid w:val="00F0562E"/>
    <w:rsid w:val="00F06A52"/>
    <w:rsid w:val="00F106B3"/>
    <w:rsid w:val="00F11ACA"/>
    <w:rsid w:val="00F13FE9"/>
    <w:rsid w:val="00F21CCC"/>
    <w:rsid w:val="00F31573"/>
    <w:rsid w:val="00F42420"/>
    <w:rsid w:val="00F446B2"/>
    <w:rsid w:val="00F46FF8"/>
    <w:rsid w:val="00F5234B"/>
    <w:rsid w:val="00F610ED"/>
    <w:rsid w:val="00F75CAB"/>
    <w:rsid w:val="00F8146E"/>
    <w:rsid w:val="00F900D9"/>
    <w:rsid w:val="00F90B4D"/>
    <w:rsid w:val="00F91275"/>
    <w:rsid w:val="00F91754"/>
    <w:rsid w:val="00F94D61"/>
    <w:rsid w:val="00F9573C"/>
    <w:rsid w:val="00F97CB0"/>
    <w:rsid w:val="00F97CB7"/>
    <w:rsid w:val="00FA0541"/>
    <w:rsid w:val="00FA1A08"/>
    <w:rsid w:val="00FA5C0E"/>
    <w:rsid w:val="00FC2881"/>
    <w:rsid w:val="00FC39CB"/>
    <w:rsid w:val="00FC3DF3"/>
    <w:rsid w:val="00FC47C0"/>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A7D"/>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character" w:styleId="Strong">
    <w:name w:val="Strong"/>
    <w:basedOn w:val="DefaultParagraphFont"/>
    <w:uiPriority w:val="22"/>
    <w:qFormat/>
    <w:rsid w:val="003121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6661">
      <w:bodyDiv w:val="1"/>
      <w:marLeft w:val="0"/>
      <w:marRight w:val="0"/>
      <w:marTop w:val="0"/>
      <w:marBottom w:val="0"/>
      <w:divBdr>
        <w:top w:val="none" w:sz="0" w:space="0" w:color="auto"/>
        <w:left w:val="none" w:sz="0" w:space="0" w:color="auto"/>
        <w:bottom w:val="none" w:sz="0" w:space="0" w:color="auto"/>
        <w:right w:val="none" w:sz="0" w:space="0" w:color="auto"/>
      </w:divBdr>
    </w:div>
    <w:div w:id="74939645">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399715981">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76453712">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6334606">
      <w:bodyDiv w:val="1"/>
      <w:marLeft w:val="0"/>
      <w:marRight w:val="0"/>
      <w:marTop w:val="0"/>
      <w:marBottom w:val="0"/>
      <w:divBdr>
        <w:top w:val="none" w:sz="0" w:space="0" w:color="auto"/>
        <w:left w:val="none" w:sz="0" w:space="0" w:color="auto"/>
        <w:bottom w:val="none" w:sz="0" w:space="0" w:color="auto"/>
        <w:right w:val="none" w:sz="0" w:space="0" w:color="auto"/>
      </w:divBdr>
    </w:div>
    <w:div w:id="510030644">
      <w:bodyDiv w:val="1"/>
      <w:marLeft w:val="0"/>
      <w:marRight w:val="0"/>
      <w:marTop w:val="0"/>
      <w:marBottom w:val="0"/>
      <w:divBdr>
        <w:top w:val="none" w:sz="0" w:space="0" w:color="auto"/>
        <w:left w:val="none" w:sz="0" w:space="0" w:color="auto"/>
        <w:bottom w:val="none" w:sz="0" w:space="0" w:color="auto"/>
        <w:right w:val="none" w:sz="0" w:space="0" w:color="auto"/>
      </w:divBdr>
    </w:div>
    <w:div w:id="521359836">
      <w:bodyDiv w:val="1"/>
      <w:marLeft w:val="0"/>
      <w:marRight w:val="0"/>
      <w:marTop w:val="0"/>
      <w:marBottom w:val="0"/>
      <w:divBdr>
        <w:top w:val="none" w:sz="0" w:space="0" w:color="auto"/>
        <w:left w:val="none" w:sz="0" w:space="0" w:color="auto"/>
        <w:bottom w:val="none" w:sz="0" w:space="0" w:color="auto"/>
        <w:right w:val="none" w:sz="0" w:space="0" w:color="auto"/>
      </w:divBdr>
    </w:div>
    <w:div w:id="552548463">
      <w:bodyDiv w:val="1"/>
      <w:marLeft w:val="0"/>
      <w:marRight w:val="0"/>
      <w:marTop w:val="0"/>
      <w:marBottom w:val="0"/>
      <w:divBdr>
        <w:top w:val="none" w:sz="0" w:space="0" w:color="auto"/>
        <w:left w:val="none" w:sz="0" w:space="0" w:color="auto"/>
        <w:bottom w:val="none" w:sz="0" w:space="0" w:color="auto"/>
        <w:right w:val="none" w:sz="0" w:space="0" w:color="auto"/>
      </w:divBdr>
    </w:div>
    <w:div w:id="556744066">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6159352">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81056261">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41160228">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960694883">
      <w:bodyDiv w:val="1"/>
      <w:marLeft w:val="0"/>
      <w:marRight w:val="0"/>
      <w:marTop w:val="0"/>
      <w:marBottom w:val="0"/>
      <w:divBdr>
        <w:top w:val="none" w:sz="0" w:space="0" w:color="auto"/>
        <w:left w:val="none" w:sz="0" w:space="0" w:color="auto"/>
        <w:bottom w:val="none" w:sz="0" w:space="0" w:color="auto"/>
        <w:right w:val="none" w:sz="0" w:space="0" w:color="auto"/>
      </w:divBdr>
    </w:div>
    <w:div w:id="986401053">
      <w:bodyDiv w:val="1"/>
      <w:marLeft w:val="0"/>
      <w:marRight w:val="0"/>
      <w:marTop w:val="0"/>
      <w:marBottom w:val="0"/>
      <w:divBdr>
        <w:top w:val="none" w:sz="0" w:space="0" w:color="auto"/>
        <w:left w:val="none" w:sz="0" w:space="0" w:color="auto"/>
        <w:bottom w:val="none" w:sz="0" w:space="0" w:color="auto"/>
        <w:right w:val="none" w:sz="0" w:space="0" w:color="auto"/>
      </w:divBdr>
    </w:div>
    <w:div w:id="991251757">
      <w:bodyDiv w:val="1"/>
      <w:marLeft w:val="0"/>
      <w:marRight w:val="0"/>
      <w:marTop w:val="0"/>
      <w:marBottom w:val="0"/>
      <w:divBdr>
        <w:top w:val="none" w:sz="0" w:space="0" w:color="auto"/>
        <w:left w:val="none" w:sz="0" w:space="0" w:color="auto"/>
        <w:bottom w:val="none" w:sz="0" w:space="0" w:color="auto"/>
        <w:right w:val="none" w:sz="0" w:space="0" w:color="auto"/>
      </w:divBdr>
    </w:div>
    <w:div w:id="994802209">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58480409">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135294545">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108950">
      <w:bodyDiv w:val="1"/>
      <w:marLeft w:val="0"/>
      <w:marRight w:val="0"/>
      <w:marTop w:val="0"/>
      <w:marBottom w:val="0"/>
      <w:divBdr>
        <w:top w:val="none" w:sz="0" w:space="0" w:color="auto"/>
        <w:left w:val="none" w:sz="0" w:space="0" w:color="auto"/>
        <w:bottom w:val="none" w:sz="0" w:space="0" w:color="auto"/>
        <w:right w:val="none" w:sz="0" w:space="0" w:color="auto"/>
      </w:divBdr>
    </w:div>
    <w:div w:id="1215240313">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84967692">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56032030">
      <w:bodyDiv w:val="1"/>
      <w:marLeft w:val="0"/>
      <w:marRight w:val="0"/>
      <w:marTop w:val="0"/>
      <w:marBottom w:val="0"/>
      <w:divBdr>
        <w:top w:val="none" w:sz="0" w:space="0" w:color="auto"/>
        <w:left w:val="none" w:sz="0" w:space="0" w:color="auto"/>
        <w:bottom w:val="none" w:sz="0" w:space="0" w:color="auto"/>
        <w:right w:val="none" w:sz="0" w:space="0" w:color="auto"/>
      </w:divBdr>
    </w:div>
    <w:div w:id="1363626865">
      <w:bodyDiv w:val="1"/>
      <w:marLeft w:val="0"/>
      <w:marRight w:val="0"/>
      <w:marTop w:val="0"/>
      <w:marBottom w:val="0"/>
      <w:divBdr>
        <w:top w:val="none" w:sz="0" w:space="0" w:color="auto"/>
        <w:left w:val="none" w:sz="0" w:space="0" w:color="auto"/>
        <w:bottom w:val="none" w:sz="0" w:space="0" w:color="auto"/>
        <w:right w:val="none" w:sz="0" w:space="0" w:color="auto"/>
      </w:divBdr>
    </w:div>
    <w:div w:id="1373534764">
      <w:bodyDiv w:val="1"/>
      <w:marLeft w:val="0"/>
      <w:marRight w:val="0"/>
      <w:marTop w:val="0"/>
      <w:marBottom w:val="0"/>
      <w:divBdr>
        <w:top w:val="none" w:sz="0" w:space="0" w:color="auto"/>
        <w:left w:val="none" w:sz="0" w:space="0" w:color="auto"/>
        <w:bottom w:val="none" w:sz="0" w:space="0" w:color="auto"/>
        <w:right w:val="none" w:sz="0" w:space="0" w:color="auto"/>
      </w:divBdr>
    </w:div>
    <w:div w:id="1441216951">
      <w:bodyDiv w:val="1"/>
      <w:marLeft w:val="0"/>
      <w:marRight w:val="0"/>
      <w:marTop w:val="0"/>
      <w:marBottom w:val="0"/>
      <w:divBdr>
        <w:top w:val="none" w:sz="0" w:space="0" w:color="auto"/>
        <w:left w:val="none" w:sz="0" w:space="0" w:color="auto"/>
        <w:bottom w:val="none" w:sz="0" w:space="0" w:color="auto"/>
        <w:right w:val="none" w:sz="0" w:space="0" w:color="auto"/>
      </w:divBdr>
    </w:div>
    <w:div w:id="1463428814">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9265497">
      <w:bodyDiv w:val="1"/>
      <w:marLeft w:val="0"/>
      <w:marRight w:val="0"/>
      <w:marTop w:val="0"/>
      <w:marBottom w:val="0"/>
      <w:divBdr>
        <w:top w:val="none" w:sz="0" w:space="0" w:color="auto"/>
        <w:left w:val="none" w:sz="0" w:space="0" w:color="auto"/>
        <w:bottom w:val="none" w:sz="0" w:space="0" w:color="auto"/>
        <w:right w:val="none" w:sz="0" w:space="0" w:color="auto"/>
      </w:divBdr>
    </w:div>
    <w:div w:id="1615672027">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733389709">
      <w:bodyDiv w:val="1"/>
      <w:marLeft w:val="0"/>
      <w:marRight w:val="0"/>
      <w:marTop w:val="0"/>
      <w:marBottom w:val="0"/>
      <w:divBdr>
        <w:top w:val="none" w:sz="0" w:space="0" w:color="auto"/>
        <w:left w:val="none" w:sz="0" w:space="0" w:color="auto"/>
        <w:bottom w:val="none" w:sz="0" w:space="0" w:color="auto"/>
        <w:right w:val="none" w:sz="0" w:space="0" w:color="auto"/>
      </w:divBdr>
    </w:div>
    <w:div w:id="1738939276">
      <w:bodyDiv w:val="1"/>
      <w:marLeft w:val="0"/>
      <w:marRight w:val="0"/>
      <w:marTop w:val="0"/>
      <w:marBottom w:val="0"/>
      <w:divBdr>
        <w:top w:val="none" w:sz="0" w:space="0" w:color="auto"/>
        <w:left w:val="none" w:sz="0" w:space="0" w:color="auto"/>
        <w:bottom w:val="none" w:sz="0" w:space="0" w:color="auto"/>
        <w:right w:val="none" w:sz="0" w:space="0" w:color="auto"/>
      </w:divBdr>
    </w:div>
    <w:div w:id="1785033955">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801611834">
      <w:bodyDiv w:val="1"/>
      <w:marLeft w:val="0"/>
      <w:marRight w:val="0"/>
      <w:marTop w:val="0"/>
      <w:marBottom w:val="0"/>
      <w:divBdr>
        <w:top w:val="none" w:sz="0" w:space="0" w:color="auto"/>
        <w:left w:val="none" w:sz="0" w:space="0" w:color="auto"/>
        <w:bottom w:val="none" w:sz="0" w:space="0" w:color="auto"/>
        <w:right w:val="none" w:sz="0" w:space="0" w:color="auto"/>
      </w:divBdr>
    </w:div>
    <w:div w:id="1813715935">
      <w:bodyDiv w:val="1"/>
      <w:marLeft w:val="0"/>
      <w:marRight w:val="0"/>
      <w:marTop w:val="0"/>
      <w:marBottom w:val="0"/>
      <w:divBdr>
        <w:top w:val="none" w:sz="0" w:space="0" w:color="auto"/>
        <w:left w:val="none" w:sz="0" w:space="0" w:color="auto"/>
        <w:bottom w:val="none" w:sz="0" w:space="0" w:color="auto"/>
        <w:right w:val="none" w:sz="0" w:space="0" w:color="auto"/>
      </w:divBdr>
    </w:div>
    <w:div w:id="1874347965">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2950885">
      <w:bodyDiv w:val="1"/>
      <w:marLeft w:val="0"/>
      <w:marRight w:val="0"/>
      <w:marTop w:val="0"/>
      <w:marBottom w:val="0"/>
      <w:divBdr>
        <w:top w:val="none" w:sz="0" w:space="0" w:color="auto"/>
        <w:left w:val="none" w:sz="0" w:space="0" w:color="auto"/>
        <w:bottom w:val="none" w:sz="0" w:space="0" w:color="auto"/>
        <w:right w:val="none" w:sz="0" w:space="0" w:color="auto"/>
      </w:divBdr>
    </w:div>
    <w:div w:id="194511405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image" Target="media/image5.png"/><Relationship Id="rId18" Type="http://schemas.openxmlformats.org/officeDocument/2006/relationships/hyperlink" Target="http://www.myutflex.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hr.utmb.edu/tod/learnin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hr.utmb.edu/relations/performance/"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intranet.utmb.edu/2-care" TargetMode="External"/><Relationship Id="rId5" Type="http://schemas.openxmlformats.org/officeDocument/2006/relationships/webSettings" Target="webSettings.xml"/><Relationship Id="rId15" Type="http://schemas.openxmlformats.org/officeDocument/2006/relationships/hyperlink" Target="https://doctors.utmbhealth.com/" TargetMode="External"/><Relationship Id="rId23" Type="http://schemas.openxmlformats.org/officeDocument/2006/relationships/hyperlink" Target="http://www.utmbhealth.com"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webforms.utmb.edu/frevvo/web/tn/forms/user/giflynn/app/_M2ECYBTmEempUclRFxPosw/formtype/_dn1HoASZEempsq_jYOb_6Q/popupform" TargetMode="External"/><Relationship Id="rId22" Type="http://schemas.openxmlformats.org/officeDocument/2006/relationships/image" Target="media/image9.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E9A87-E99C-4536-8434-D1D1FF835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UTMB</cp:lastModifiedBy>
  <cp:revision>4</cp:revision>
  <cp:lastPrinted>2019-07-25T16:08:00Z</cp:lastPrinted>
  <dcterms:created xsi:type="dcterms:W3CDTF">2019-08-02T14:54:00Z</dcterms:created>
  <dcterms:modified xsi:type="dcterms:W3CDTF">2019-08-02T15:12:00Z</dcterms:modified>
</cp:coreProperties>
</file>