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5094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5094D"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A4664C0" w:rsidR="009C2829" w:rsidRPr="000257FB" w:rsidRDefault="009F0544" w:rsidP="007073E8">
            <w:pPr>
              <w:pStyle w:val="Header"/>
              <w:jc w:val="center"/>
              <w:rPr>
                <w:rFonts w:asciiTheme="majorHAnsi" w:hAnsiTheme="majorHAnsi"/>
                <w:b/>
              </w:rPr>
            </w:pPr>
            <w:r>
              <w:rPr>
                <w:rFonts w:asciiTheme="majorHAnsi" w:hAnsiTheme="majorHAnsi"/>
                <w:b/>
                <w:sz w:val="22"/>
              </w:rPr>
              <w:t>January</w:t>
            </w:r>
            <w:r w:rsidR="00D34FAA">
              <w:rPr>
                <w:rFonts w:asciiTheme="majorHAnsi" w:hAnsiTheme="majorHAnsi"/>
                <w:b/>
                <w:sz w:val="22"/>
              </w:rPr>
              <w:t xml:space="preserve"> </w:t>
            </w:r>
            <w:r w:rsidR="008F4CBC">
              <w:rPr>
                <w:rFonts w:asciiTheme="majorHAnsi" w:hAnsiTheme="majorHAnsi"/>
                <w:b/>
                <w:sz w:val="22"/>
              </w:rPr>
              <w:t>23</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2FE7481" w14:textId="77777777" w:rsidR="001F1B3A" w:rsidRDefault="001F1B3A" w:rsidP="001F1B3A">
            <w:pPr>
              <w:rPr>
                <w:rFonts w:ascii="Tahoma" w:hAnsi="Tahoma" w:cs="Tahoma"/>
                <w:b/>
                <w:bCs/>
                <w:noProof/>
                <w:color w:val="984806" w:themeColor="accent6" w:themeShade="80"/>
                <w:sz w:val="20"/>
                <w:u w:val="single"/>
              </w:rPr>
            </w:pPr>
            <w:r w:rsidRPr="006B2741">
              <w:rPr>
                <w:rFonts w:ascii="Tahoma" w:hAnsi="Tahoma" w:cs="Tahoma"/>
                <w:b/>
                <w:bCs/>
                <w:noProof/>
                <w:color w:val="984806" w:themeColor="accent6" w:themeShade="80"/>
                <w:sz w:val="20"/>
                <w:u w:val="single"/>
              </w:rPr>
              <w:t>Office of Clinical Education</w:t>
            </w:r>
          </w:p>
          <w:p w14:paraId="66C84391" w14:textId="77777777" w:rsidR="001F1B3A" w:rsidRDefault="001F1B3A" w:rsidP="001F1B3A">
            <w:pPr>
              <w:rPr>
                <w:rFonts w:ascii="Tahoma" w:hAnsi="Tahoma" w:cs="Tahoma"/>
                <w:b/>
                <w:bCs/>
                <w:noProof/>
                <w:color w:val="984806" w:themeColor="accent6" w:themeShade="80"/>
                <w:sz w:val="20"/>
                <w:u w:val="single"/>
              </w:rPr>
            </w:pPr>
          </w:p>
          <w:p w14:paraId="2BD4EF30" w14:textId="56B4FC35" w:rsidR="001F1B3A" w:rsidRDefault="001F1B3A" w:rsidP="001F1B3A">
            <w:pPr>
              <w:pStyle w:val="ListParagraph"/>
              <w:ind w:left="-105"/>
              <w:contextualSpacing w:val="0"/>
              <w:jc w:val="center"/>
              <w:rPr>
                <w:rFonts w:ascii="Tahoma" w:hAnsi="Tahoma" w:cs="Tahoma"/>
                <w:sz w:val="20"/>
                <w:szCs w:val="20"/>
              </w:rPr>
            </w:pPr>
            <w:r>
              <w:rPr>
                <w:noProof/>
              </w:rPr>
              <w:drawing>
                <wp:inline distT="0" distB="0" distL="0" distR="0" wp14:anchorId="783C60C1" wp14:editId="3F7ECD05">
                  <wp:extent cx="1696690" cy="1257300"/>
                  <wp:effectExtent l="0" t="0" r="0" b="0"/>
                  <wp:docPr id="1" name="Picture 1" descr="Image result for rem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min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723" cy="1309938"/>
                          </a:xfrm>
                          <a:prstGeom prst="rect">
                            <a:avLst/>
                          </a:prstGeom>
                          <a:noFill/>
                          <a:ln>
                            <a:noFill/>
                          </a:ln>
                        </pic:spPr>
                      </pic:pic>
                    </a:graphicData>
                  </a:graphic>
                </wp:inline>
              </w:drawing>
            </w:r>
          </w:p>
          <w:p w14:paraId="22E8D24A" w14:textId="77777777" w:rsidR="001F1B3A" w:rsidRPr="006B2741" w:rsidRDefault="001F1B3A" w:rsidP="001F1B3A">
            <w:pPr>
              <w:pStyle w:val="ListParagraph"/>
              <w:ind w:left="-105"/>
              <w:contextualSpacing w:val="0"/>
              <w:jc w:val="center"/>
              <w:rPr>
                <w:rFonts w:ascii="Tahoma" w:hAnsi="Tahoma" w:cs="Tahoma"/>
                <w:sz w:val="16"/>
                <w:szCs w:val="16"/>
              </w:rPr>
            </w:pPr>
          </w:p>
          <w:p w14:paraId="76AD3B04" w14:textId="77777777" w:rsidR="001F1B3A" w:rsidRDefault="001F1B3A" w:rsidP="001F1B3A">
            <w:pPr>
              <w:pStyle w:val="ListParagraph"/>
              <w:ind w:left="-195"/>
              <w:contextualSpacing w:val="0"/>
              <w:jc w:val="center"/>
              <w:rPr>
                <w:rFonts w:ascii="Tahoma" w:hAnsi="Tahoma" w:cs="Tahoma"/>
                <w:b/>
                <w:bCs/>
                <w:color w:val="215868" w:themeColor="accent5" w:themeShade="80"/>
                <w:sz w:val="20"/>
                <w:szCs w:val="20"/>
              </w:rPr>
            </w:pPr>
            <w:r w:rsidRPr="001F1B3A">
              <w:rPr>
                <w:rFonts w:ascii="Tahoma" w:hAnsi="Tahoma" w:cs="Tahoma"/>
                <w:b/>
                <w:bCs/>
                <w:color w:val="215868" w:themeColor="accent5" w:themeShade="80"/>
                <w:sz w:val="20"/>
                <w:szCs w:val="20"/>
              </w:rPr>
              <w:t xml:space="preserve">POM3/POM4 Combined </w:t>
            </w:r>
            <w:r w:rsidRPr="001F1B3A">
              <w:rPr>
                <w:rFonts w:ascii="Tahoma" w:hAnsi="Tahoma" w:cs="Tahoma"/>
                <w:b/>
                <w:bCs/>
                <w:color w:val="215868" w:themeColor="accent5" w:themeShade="80"/>
                <w:sz w:val="20"/>
                <w:szCs w:val="20"/>
              </w:rPr>
              <w:t xml:space="preserve">Dinner </w:t>
            </w:r>
          </w:p>
          <w:p w14:paraId="1D0632C4" w14:textId="292B2167" w:rsidR="001F1B3A" w:rsidRDefault="001F1B3A" w:rsidP="001F1B3A">
            <w:pPr>
              <w:pStyle w:val="ListParagraph"/>
              <w:ind w:left="-195"/>
              <w:contextualSpacing w:val="0"/>
              <w:jc w:val="center"/>
              <w:rPr>
                <w:rFonts w:ascii="Tahoma" w:hAnsi="Tahoma" w:cs="Tahoma"/>
                <w:color w:val="215868" w:themeColor="accent5" w:themeShade="80"/>
                <w:sz w:val="20"/>
                <w:szCs w:val="20"/>
              </w:rPr>
            </w:pPr>
            <w:r w:rsidRPr="001F1B3A">
              <w:rPr>
                <w:rFonts w:ascii="Tahoma" w:hAnsi="Tahoma" w:cs="Tahoma"/>
                <w:color w:val="215868" w:themeColor="accent5" w:themeShade="80"/>
                <w:sz w:val="20"/>
                <w:szCs w:val="20"/>
              </w:rPr>
              <w:t>Wednesday</w:t>
            </w:r>
            <w:r w:rsidRPr="001F1B3A">
              <w:rPr>
                <w:rFonts w:ascii="Tahoma" w:hAnsi="Tahoma" w:cs="Tahoma"/>
                <w:color w:val="215868" w:themeColor="accent5" w:themeShade="80"/>
                <w:sz w:val="20"/>
                <w:szCs w:val="20"/>
              </w:rPr>
              <w:t>, January 29, 2020</w:t>
            </w:r>
          </w:p>
          <w:p w14:paraId="69D447D1" w14:textId="77777777" w:rsidR="001F1B3A" w:rsidRDefault="001F1B3A" w:rsidP="001F1B3A">
            <w:pPr>
              <w:pStyle w:val="ListParagraph"/>
              <w:ind w:left="-195"/>
              <w:contextualSpacing w:val="0"/>
              <w:jc w:val="center"/>
              <w:rPr>
                <w:rFonts w:ascii="Tahoma" w:hAnsi="Tahoma" w:cs="Tahoma"/>
                <w:color w:val="215868" w:themeColor="accent5" w:themeShade="80"/>
                <w:sz w:val="20"/>
                <w:szCs w:val="20"/>
              </w:rPr>
            </w:pPr>
            <w:r w:rsidRPr="001F1B3A">
              <w:rPr>
                <w:rFonts w:ascii="Tahoma" w:hAnsi="Tahoma" w:cs="Tahoma"/>
                <w:color w:val="215868" w:themeColor="accent5" w:themeShade="80"/>
                <w:sz w:val="20"/>
                <w:szCs w:val="20"/>
              </w:rPr>
              <w:t>The Doubletree Hotel in Houston</w:t>
            </w:r>
          </w:p>
          <w:p w14:paraId="78BC4F1C" w14:textId="4E7A9A36" w:rsidR="001F1B3A" w:rsidRDefault="001F1B3A" w:rsidP="001F1B3A">
            <w:pPr>
              <w:pStyle w:val="ListParagraph"/>
              <w:ind w:left="-195"/>
              <w:contextualSpacing w:val="0"/>
              <w:jc w:val="center"/>
              <w:rPr>
                <w:rFonts w:ascii="Tahoma" w:hAnsi="Tahoma" w:cs="Tahoma"/>
                <w:color w:val="215868" w:themeColor="accent5" w:themeShade="80"/>
                <w:sz w:val="20"/>
                <w:szCs w:val="20"/>
              </w:rPr>
            </w:pPr>
            <w:r w:rsidRPr="001F1B3A">
              <w:rPr>
                <w:rFonts w:ascii="Tahoma" w:hAnsi="Tahoma" w:cs="Tahoma"/>
                <w:color w:val="215868" w:themeColor="accent5" w:themeShade="80"/>
                <w:sz w:val="20"/>
                <w:szCs w:val="20"/>
              </w:rPr>
              <w:t>6:00pm</w:t>
            </w:r>
          </w:p>
          <w:p w14:paraId="0C49A7A6" w14:textId="00B136EB" w:rsidR="001F1B3A" w:rsidRDefault="001F1B3A" w:rsidP="001F1B3A">
            <w:pPr>
              <w:pStyle w:val="ListParagraph"/>
              <w:ind w:left="-195"/>
              <w:contextualSpacing w:val="0"/>
              <w:jc w:val="center"/>
              <w:rPr>
                <w:rFonts w:ascii="Tahoma" w:hAnsi="Tahoma" w:cs="Tahoma"/>
                <w:color w:val="215868" w:themeColor="accent5" w:themeShade="80"/>
                <w:sz w:val="20"/>
                <w:szCs w:val="20"/>
              </w:rPr>
            </w:pPr>
          </w:p>
          <w:p w14:paraId="29947DE9" w14:textId="76E4EB99" w:rsidR="001F1B3A" w:rsidRPr="001F1B3A" w:rsidRDefault="001F1B3A" w:rsidP="001F1B3A">
            <w:pPr>
              <w:pStyle w:val="ListParagraph"/>
              <w:ind w:left="75"/>
              <w:contextualSpacing w:val="0"/>
              <w:rPr>
                <w:rFonts w:ascii="Tahoma" w:hAnsi="Tahoma" w:cs="Tahoma"/>
                <w:b/>
                <w:bCs/>
                <w:color w:val="984806" w:themeColor="accent6" w:themeShade="80"/>
                <w:sz w:val="20"/>
                <w:szCs w:val="20"/>
                <w:u w:val="single"/>
              </w:rPr>
            </w:pPr>
            <w:r w:rsidRPr="001F1B3A">
              <w:rPr>
                <w:rFonts w:ascii="Tahoma" w:hAnsi="Tahoma" w:cs="Tahoma"/>
                <w:b/>
                <w:bCs/>
                <w:color w:val="984806" w:themeColor="accent6" w:themeShade="80"/>
                <w:sz w:val="20"/>
                <w:szCs w:val="20"/>
                <w:u w:val="single"/>
              </w:rPr>
              <w:t>Employee Spotlight</w:t>
            </w:r>
          </w:p>
          <w:p w14:paraId="472F50FB" w14:textId="77777777" w:rsidR="001F1B3A" w:rsidRPr="001F1B3A" w:rsidRDefault="001F1B3A" w:rsidP="001F1B3A">
            <w:pPr>
              <w:pStyle w:val="ListParagraph"/>
              <w:ind w:left="-195"/>
              <w:contextualSpacing w:val="0"/>
              <w:jc w:val="center"/>
              <w:rPr>
                <w:rFonts w:ascii="Tahoma" w:hAnsi="Tahoma" w:cs="Tahoma"/>
                <w:color w:val="215868" w:themeColor="accent5" w:themeShade="80"/>
                <w:sz w:val="20"/>
                <w:szCs w:val="20"/>
              </w:rPr>
            </w:pPr>
          </w:p>
          <w:p w14:paraId="3F5BDA65" w14:textId="77777777" w:rsidR="00936B3A" w:rsidRDefault="001F1B3A" w:rsidP="008B6179">
            <w:pPr>
              <w:rPr>
                <w:rFonts w:ascii="Calibri Light" w:hAnsi="Calibri Light"/>
                <w:noProof/>
                <w:sz w:val="20"/>
              </w:rPr>
            </w:pPr>
            <w:r w:rsidRPr="001F1B3A">
              <w:rPr>
                <w:rFonts w:ascii="Calibri Light" w:hAnsi="Calibri Light"/>
                <w:noProof/>
                <w:sz w:val="20"/>
              </w:rPr>
              <w:drawing>
                <wp:inline distT="0" distB="0" distL="0" distR="0" wp14:anchorId="45CF5FBE" wp14:editId="3F98C395">
                  <wp:extent cx="3096057" cy="319132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96057" cy="3191320"/>
                          </a:xfrm>
                          <a:prstGeom prst="rect">
                            <a:avLst/>
                          </a:prstGeom>
                        </pic:spPr>
                      </pic:pic>
                    </a:graphicData>
                  </a:graphic>
                </wp:inline>
              </w:drawing>
            </w:r>
          </w:p>
          <w:p w14:paraId="4D24E6D1" w14:textId="77777777" w:rsidR="001F1B3A" w:rsidRDefault="001F1B3A" w:rsidP="008B6179">
            <w:pPr>
              <w:rPr>
                <w:rFonts w:ascii="Calibri Light" w:hAnsi="Calibri Light"/>
                <w:noProof/>
                <w:sz w:val="20"/>
              </w:rPr>
            </w:pPr>
          </w:p>
          <w:p w14:paraId="1BB7CF0C" w14:textId="77777777" w:rsidR="001F1B3A" w:rsidRPr="00C225E4" w:rsidRDefault="001F1B3A" w:rsidP="001F1B3A">
            <w:pPr>
              <w:jc w:val="center"/>
              <w:rPr>
                <w:rFonts w:ascii="Aparajita" w:hAnsi="Aparajita" w:cs="Aparajita"/>
                <w:b/>
                <w:sz w:val="32"/>
                <w:szCs w:val="32"/>
              </w:rPr>
            </w:pPr>
            <w:r w:rsidRPr="00C225E4">
              <w:rPr>
                <w:rFonts w:ascii="Aparajita" w:hAnsi="Aparajita" w:cs="Aparajita"/>
                <w:b/>
                <w:noProof/>
                <w:sz w:val="32"/>
                <w:szCs w:val="32"/>
              </w:rPr>
              <w:t>If you have not done so already p</w:t>
            </w:r>
            <w:r w:rsidRPr="00C225E4">
              <w:rPr>
                <w:rFonts w:ascii="Aparajita" w:hAnsi="Aparajita" w:cs="Aparajita"/>
                <w:b/>
                <w:sz w:val="32"/>
                <w:szCs w:val="32"/>
              </w:rPr>
              <w:t>lease</w:t>
            </w:r>
          </w:p>
          <w:p w14:paraId="758EC125" w14:textId="77777777" w:rsidR="001F1B3A" w:rsidRPr="00C225E4" w:rsidRDefault="001F1B3A" w:rsidP="001F1B3A">
            <w:pPr>
              <w:jc w:val="center"/>
              <w:rPr>
                <w:rFonts w:ascii="Aparajita" w:hAnsi="Aparajita" w:cs="Aparajita"/>
                <w:b/>
                <w:sz w:val="32"/>
                <w:szCs w:val="32"/>
              </w:rPr>
            </w:pPr>
            <w:r w:rsidRPr="00C225E4">
              <w:rPr>
                <w:rFonts w:ascii="Aparajita" w:hAnsi="Aparajita" w:cs="Aparajita"/>
                <w:b/>
                <w:sz w:val="32"/>
                <w:szCs w:val="32"/>
              </w:rPr>
              <w:t>consider sending along your information</w:t>
            </w:r>
          </w:p>
          <w:p w14:paraId="009494B8" w14:textId="77777777" w:rsidR="001F1B3A" w:rsidRPr="00C225E4" w:rsidRDefault="001F1B3A" w:rsidP="001F1B3A">
            <w:pPr>
              <w:jc w:val="center"/>
              <w:rPr>
                <w:rFonts w:ascii="Aparajita" w:hAnsi="Aparajita" w:cs="Aparajita"/>
                <w:b/>
                <w:sz w:val="32"/>
                <w:szCs w:val="32"/>
              </w:rPr>
            </w:pPr>
            <w:r w:rsidRPr="00C225E4">
              <w:rPr>
                <w:rFonts w:ascii="Aparajita" w:hAnsi="Aparajita" w:cs="Aparajita"/>
                <w:b/>
                <w:sz w:val="32"/>
                <w:szCs w:val="32"/>
              </w:rPr>
              <w:t>(and don’t forget to upload a photo)</w:t>
            </w:r>
          </w:p>
          <w:p w14:paraId="5F19F616" w14:textId="77777777" w:rsidR="001F1B3A" w:rsidRPr="00C225E4" w:rsidRDefault="001F1B3A" w:rsidP="001F1B3A">
            <w:pPr>
              <w:jc w:val="center"/>
              <w:rPr>
                <w:rFonts w:ascii="Aparajita" w:hAnsi="Aparajita" w:cs="Aparajita"/>
                <w:b/>
                <w:sz w:val="32"/>
                <w:szCs w:val="32"/>
              </w:rPr>
            </w:pPr>
            <w:r w:rsidRPr="00C225E4">
              <w:rPr>
                <w:rFonts w:ascii="Aparajita" w:hAnsi="Aparajita" w:cs="Aparajita"/>
                <w:b/>
                <w:sz w:val="32"/>
                <w:szCs w:val="32"/>
              </w:rPr>
              <w:t>via the link below to be featured in our</w:t>
            </w:r>
          </w:p>
          <w:p w14:paraId="0202A062" w14:textId="77777777" w:rsidR="001F1B3A" w:rsidRPr="00C225E4" w:rsidRDefault="001F1B3A" w:rsidP="001F1B3A">
            <w:pPr>
              <w:jc w:val="center"/>
              <w:rPr>
                <w:rFonts w:ascii="Aparajita" w:hAnsi="Aparajita" w:cs="Aparajita"/>
                <w:b/>
                <w:sz w:val="32"/>
                <w:szCs w:val="32"/>
              </w:rPr>
            </w:pPr>
            <w:r w:rsidRPr="00C225E4">
              <w:rPr>
                <w:rFonts w:ascii="Aparajita" w:hAnsi="Aparajita" w:cs="Aparajita"/>
                <w:b/>
                <w:sz w:val="32"/>
                <w:szCs w:val="32"/>
              </w:rPr>
              <w:t>Employee Spotlight!</w:t>
            </w:r>
          </w:p>
          <w:p w14:paraId="39CF8E3E" w14:textId="77777777" w:rsidR="001F1B3A" w:rsidRPr="00F7532E" w:rsidRDefault="001F1B3A" w:rsidP="001F1B3A">
            <w:pPr>
              <w:rPr>
                <w:rFonts w:ascii="Tahoma" w:hAnsi="Tahoma" w:cs="Tahoma"/>
                <w:sz w:val="20"/>
                <w:szCs w:val="20"/>
              </w:rPr>
            </w:pPr>
            <w:r w:rsidRPr="00F7532E">
              <w:rPr>
                <w:rFonts w:ascii="Tahoma" w:hAnsi="Tahoma" w:cs="Tahoma"/>
                <w:sz w:val="20"/>
                <w:szCs w:val="20"/>
              </w:rPr>
              <w:t> </w:t>
            </w:r>
            <w:hyperlink r:id="rId18" w:history="1">
              <w:r w:rsidRPr="00421432">
                <w:rPr>
                  <w:rStyle w:val="Hyperlink"/>
                  <w:rFonts w:ascii="Tahoma" w:hAnsi="Tahoma" w:cs="Tahoma"/>
                  <w:sz w:val="20"/>
                  <w:szCs w:val="20"/>
                </w:rPr>
                <w:t>https://webforms.utmb.edu/frevvo/web/tn/forms/user/giflynn/app/_M2ECYBTmEempUclRFxPosw/formtype/_dn1HoASZEempsq_jYOb_6Q/popupform</w:t>
              </w:r>
            </w:hyperlink>
            <w:r w:rsidRPr="00F7532E">
              <w:rPr>
                <w:rFonts w:ascii="Tahoma" w:hAnsi="Tahoma" w:cs="Tahoma"/>
                <w:sz w:val="20"/>
                <w:szCs w:val="20"/>
              </w:rPr>
              <w:t>.</w:t>
            </w:r>
          </w:p>
          <w:p w14:paraId="6A90B4AB" w14:textId="77777777" w:rsidR="001F1B3A" w:rsidRPr="002B3270" w:rsidRDefault="001F1B3A" w:rsidP="001F1B3A">
            <w:pPr>
              <w:rPr>
                <w:rFonts w:ascii="Tahoma" w:hAnsi="Tahoma" w:cs="Tahoma"/>
                <w:b/>
                <w:noProof/>
                <w:sz w:val="16"/>
                <w:szCs w:val="16"/>
              </w:rPr>
            </w:pPr>
          </w:p>
          <w:p w14:paraId="62ED5B37" w14:textId="0A5C1DE8" w:rsidR="001F1B3A" w:rsidRPr="003F0266" w:rsidRDefault="001F1B3A" w:rsidP="001F1B3A">
            <w:pPr>
              <w:tabs>
                <w:tab w:val="left" w:pos="3345"/>
              </w:tabs>
              <w:ind w:left="-108"/>
              <w:jc w:val="center"/>
              <w:rPr>
                <w:rFonts w:ascii="Calibri Light" w:hAnsi="Calibri Light"/>
                <w:noProof/>
                <w:sz w:val="20"/>
              </w:rPr>
            </w:pPr>
            <w:r w:rsidRPr="00C225E4">
              <w:rPr>
                <w:rFonts w:ascii="Aparajita" w:hAnsi="Aparajita" w:cs="Aparajita"/>
                <w:b/>
                <w:bCs/>
                <w:noProof/>
                <w:sz w:val="28"/>
                <w:szCs w:val="28"/>
              </w:rPr>
              <w:t>Thank you!</w:t>
            </w:r>
            <w:bookmarkStart w:id="0" w:name="_GoBack"/>
            <w:bookmarkEnd w:id="0"/>
          </w:p>
        </w:tc>
        <w:tc>
          <w:tcPr>
            <w:tcW w:w="6120" w:type="dxa"/>
            <w:gridSpan w:val="2"/>
          </w:tcPr>
          <w:p w14:paraId="1D9A22B8" w14:textId="77777777" w:rsidR="00B87467" w:rsidRDefault="00B87467" w:rsidP="00B87467">
            <w:pPr>
              <w:rPr>
                <w:rFonts w:asciiTheme="majorHAnsi" w:hAnsiTheme="majorHAnsi" w:cstheme="majorHAnsi"/>
                <w:b/>
                <w:bCs/>
                <w:color w:val="000000"/>
              </w:rPr>
            </w:pPr>
          </w:p>
          <w:p w14:paraId="05A639A3" w14:textId="6F88D388" w:rsidR="00AC7414" w:rsidRPr="00E021BC" w:rsidRDefault="008F4CBC" w:rsidP="00AC7414">
            <w:pPr>
              <w:rPr>
                <w:rStyle w:val="apple-converted-space"/>
                <w:rFonts w:asciiTheme="majorHAnsi" w:hAnsiTheme="majorHAnsi" w:cstheme="majorHAnsi"/>
                <w:color w:val="000000"/>
              </w:rPr>
            </w:pPr>
            <w:r>
              <w:rPr>
                <w:rFonts w:asciiTheme="majorHAnsi" w:hAnsiTheme="majorHAnsi" w:cstheme="majorHAnsi"/>
                <w:b/>
                <w:bCs/>
                <w:color w:val="000000"/>
              </w:rPr>
              <w:t>Best Care update</w:t>
            </w:r>
            <w:r w:rsidR="00DF1B57">
              <w:rPr>
                <w:rFonts w:asciiTheme="majorHAnsi" w:hAnsiTheme="majorHAnsi" w:cstheme="majorHAnsi"/>
                <w:b/>
                <w:bCs/>
                <w:color w:val="000000"/>
              </w:rPr>
              <w:t>:</w:t>
            </w:r>
          </w:p>
          <w:p w14:paraId="57E165DF" w14:textId="727A6601" w:rsidR="008F4CBC" w:rsidRPr="008F4CBC" w:rsidRDefault="008F4CBC" w:rsidP="008F4CBC">
            <w:pPr>
              <w:rPr>
                <w:rFonts w:ascii="Calibri Light" w:hAnsi="Calibri Light" w:cs="Calibri Light"/>
                <w:color w:val="000000"/>
                <w:sz w:val="21"/>
                <w:szCs w:val="21"/>
              </w:rPr>
            </w:pPr>
            <w:r w:rsidRPr="008F4CBC">
              <w:rPr>
                <w:rFonts w:ascii="Calibri Light" w:hAnsi="Calibri Light" w:cs="Calibri Light"/>
                <w:color w:val="000000"/>
                <w:sz w:val="21"/>
                <w:szCs w:val="21"/>
              </w:rPr>
              <w:t>We have received the results of the first period of the 2020 Vizient Quality and Accountability Study. UTMB currently ranks</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No. 30</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among the study’s 97 participating comprehensive academic medical centers. Please visit the Best Care website at</w:t>
            </w:r>
            <w:r w:rsidRPr="008F4CBC">
              <w:rPr>
                <w:rStyle w:val="apple-converted-space"/>
                <w:rFonts w:ascii="Calibri Light" w:hAnsi="Calibri Light" w:cs="Calibri Light"/>
                <w:color w:val="000000"/>
                <w:sz w:val="21"/>
                <w:szCs w:val="21"/>
              </w:rPr>
              <w:t> </w:t>
            </w:r>
            <w:hyperlink r:id="rId19" w:history="1">
              <w:r w:rsidRPr="008F4CBC">
                <w:rPr>
                  <w:rStyle w:val="Hyperlink"/>
                  <w:rFonts w:ascii="Calibri Light" w:hAnsi="Calibri Light" w:cs="Calibri Light"/>
                  <w:color w:val="FF0000"/>
                  <w:sz w:val="21"/>
                  <w:szCs w:val="21"/>
                </w:rPr>
                <w:t>http://intranet.utmb.edu/best-care</w:t>
              </w:r>
            </w:hyperlink>
            <w:r w:rsidRPr="008F4CBC">
              <w:rPr>
                <w:rStyle w:val="apple-converted-space"/>
                <w:rFonts w:ascii="Calibri Light" w:hAnsi="Calibri Light" w:cs="Calibri Light"/>
                <w:color w:val="FF0000"/>
                <w:sz w:val="21"/>
                <w:szCs w:val="21"/>
              </w:rPr>
              <w:t> </w:t>
            </w:r>
            <w:r w:rsidRPr="008F4CBC">
              <w:rPr>
                <w:rFonts w:ascii="Calibri Light" w:hAnsi="Calibri Light" w:cs="Calibri Light"/>
                <w:color w:val="000000"/>
                <w:sz w:val="21"/>
                <w:szCs w:val="21"/>
              </w:rPr>
              <w:t>for details about our current ranking.</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Last year in Period 1, we had dropped to No. 20. With your steadfast focus and attention to key areas, we improved to No. 9 in the final ranking. For the remainder of th</w:t>
            </w:r>
            <w:r w:rsidR="0031791C">
              <w:rPr>
                <w:rFonts w:ascii="Calibri Light" w:hAnsi="Calibri Light" w:cs="Calibri Light"/>
                <w:color w:val="000000"/>
                <w:sz w:val="21"/>
                <w:szCs w:val="21"/>
              </w:rPr>
              <w:t>is year’s</w:t>
            </w:r>
            <w:r w:rsidRPr="008F4CBC">
              <w:rPr>
                <w:rFonts w:ascii="Calibri Light" w:hAnsi="Calibri Light" w:cs="Calibri Light"/>
                <w:color w:val="000000"/>
                <w:sz w:val="21"/>
                <w:szCs w:val="21"/>
              </w:rPr>
              <w:t xml:space="preserve"> study, please pay attention to details and follow best practices that we already know work! Thank you for your continued focus and commitment to providing Best Care to every patient, every time.</w:t>
            </w:r>
          </w:p>
          <w:p w14:paraId="67BDAD40" w14:textId="77777777" w:rsidR="008F4CBC" w:rsidRDefault="008F4CBC" w:rsidP="008F4CBC"/>
          <w:p w14:paraId="50CB3B2C" w14:textId="69A0BE54" w:rsidR="00B87467" w:rsidRPr="00E021BC" w:rsidRDefault="008F4CBC" w:rsidP="008F4CBC">
            <w:pPr>
              <w:rPr>
                <w:rStyle w:val="apple-converted-space"/>
                <w:rFonts w:asciiTheme="majorHAnsi" w:hAnsiTheme="majorHAnsi" w:cstheme="majorHAnsi"/>
                <w:color w:val="000000"/>
              </w:rPr>
            </w:pPr>
            <w:r>
              <w:rPr>
                <w:rFonts w:asciiTheme="majorHAnsi" w:hAnsiTheme="majorHAnsi" w:cstheme="majorHAnsi"/>
                <w:b/>
                <w:bCs/>
                <w:color w:val="000000"/>
              </w:rPr>
              <w:t>Access 2-Care program offered as benefit to UTMB employees</w:t>
            </w:r>
            <w:r w:rsidR="00B87467">
              <w:rPr>
                <w:rFonts w:asciiTheme="majorHAnsi" w:hAnsiTheme="majorHAnsi" w:cstheme="majorHAnsi"/>
                <w:b/>
                <w:bCs/>
                <w:color w:val="000000"/>
              </w:rPr>
              <w:t>:</w:t>
            </w:r>
          </w:p>
          <w:p w14:paraId="4E5C0461" w14:textId="0038DA03" w:rsidR="008F4CBC" w:rsidRPr="008F4CBC" w:rsidRDefault="008F4CBC" w:rsidP="008F4CBC">
            <w:pPr>
              <w:rPr>
                <w:rFonts w:ascii="Calibri Light" w:hAnsi="Calibri Light" w:cs="Calibri Light"/>
                <w:sz w:val="21"/>
                <w:szCs w:val="21"/>
              </w:rPr>
            </w:pPr>
            <w:r w:rsidRPr="008F4CBC">
              <w:rPr>
                <w:rFonts w:ascii="Calibri Light" w:hAnsi="Calibri Light" w:cs="Calibri Light"/>
                <w:color w:val="000000"/>
                <w:sz w:val="21"/>
                <w:szCs w:val="21"/>
              </w:rPr>
              <w:t>Feeling under the weather? UTMB proudly offers Access 2-Care appointments as a</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benefit to all active employees and their dependents</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 xml:space="preserve">for immediate care needs. With Access 2-Care, employees can schedule an appointment with a primary care physician within 24 hours or a specialist within 7 </w:t>
            </w:r>
            <w:proofErr w:type="gramStart"/>
            <w:r w:rsidRPr="008F4CBC">
              <w:rPr>
                <w:rFonts w:ascii="Calibri Light" w:hAnsi="Calibri Light" w:cs="Calibri Light"/>
                <w:color w:val="000000"/>
                <w:sz w:val="21"/>
                <w:szCs w:val="21"/>
              </w:rPr>
              <w:t>days.</w:t>
            </w:r>
            <w:r w:rsidR="0031791C">
              <w:rPr>
                <w:rFonts w:ascii="Calibri Light" w:hAnsi="Calibri Light" w:cs="Calibri Light"/>
                <w:color w:val="000000"/>
                <w:sz w:val="21"/>
                <w:szCs w:val="21"/>
              </w:rPr>
              <w:t>*</w:t>
            </w:r>
            <w:proofErr w:type="gramEnd"/>
            <w:r w:rsidRPr="008F4CBC">
              <w:rPr>
                <w:rStyle w:val="apple-converted-space"/>
                <w:rFonts w:ascii="Calibri Light" w:hAnsi="Calibri Light" w:cs="Calibri Light"/>
                <w:color w:val="000000"/>
                <w:sz w:val="21"/>
                <w:szCs w:val="21"/>
              </w:rPr>
              <w:t> </w:t>
            </w:r>
            <w:r w:rsidRPr="0031791C">
              <w:rPr>
                <w:rFonts w:ascii="Calibri Light" w:hAnsi="Calibri Light" w:cs="Calibri Light"/>
                <w:color w:val="000000"/>
                <w:sz w:val="21"/>
                <w:szCs w:val="21"/>
              </w:rPr>
              <w:t>(If you are seriously ill or injured, please go directly to your nearest emergency room</w:t>
            </w:r>
            <w:r w:rsidR="002C0086">
              <w:rPr>
                <w:rFonts w:ascii="Calibri Light" w:hAnsi="Calibri Light" w:cs="Calibri Light"/>
                <w:color w:val="000000"/>
                <w:sz w:val="21"/>
                <w:szCs w:val="21"/>
              </w:rPr>
              <w:t>.</w:t>
            </w:r>
            <w:r w:rsidRPr="0031791C">
              <w:rPr>
                <w:rFonts w:ascii="Calibri Light" w:hAnsi="Calibri Light" w:cs="Calibri Light"/>
                <w:color w:val="000000"/>
                <w:sz w:val="21"/>
                <w:szCs w:val="21"/>
              </w:rPr>
              <w:t>)</w:t>
            </w:r>
            <w:r w:rsidRPr="0031791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For more information, visit</w:t>
            </w:r>
            <w:r w:rsidRPr="008F4CBC">
              <w:rPr>
                <w:rStyle w:val="apple-converted-space"/>
                <w:rFonts w:ascii="Calibri Light" w:hAnsi="Calibri Light" w:cs="Calibri Light"/>
                <w:color w:val="000000"/>
                <w:sz w:val="21"/>
                <w:szCs w:val="21"/>
              </w:rPr>
              <w:t> </w:t>
            </w:r>
            <w:hyperlink r:id="rId20" w:history="1">
              <w:r w:rsidRPr="002C0086">
                <w:rPr>
                  <w:rStyle w:val="Hyperlink"/>
                  <w:rFonts w:ascii="Calibri Light" w:hAnsi="Calibri Light" w:cs="Calibri Light"/>
                  <w:color w:val="FF0000"/>
                  <w:sz w:val="21"/>
                  <w:szCs w:val="21"/>
                </w:rPr>
                <w:t>intranet.utmb.edu/2-care</w:t>
              </w:r>
            </w:hyperlink>
            <w:r w:rsidRPr="002C0086">
              <w:rPr>
                <w:rFonts w:ascii="Calibri Light" w:hAnsi="Calibri Light" w:cs="Calibri Light"/>
                <w:color w:val="FF0000"/>
                <w:sz w:val="21"/>
                <w:szCs w:val="21"/>
              </w:rPr>
              <w:t xml:space="preserve">. </w:t>
            </w:r>
            <w:r w:rsidRPr="008F4CBC">
              <w:rPr>
                <w:rFonts w:ascii="Calibri Light" w:hAnsi="Calibri Light" w:cs="Calibri Light"/>
                <w:color w:val="000000"/>
                <w:sz w:val="21"/>
                <w:szCs w:val="21"/>
              </w:rPr>
              <w:t>To schedule an appointment, call</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000000"/>
                <w:sz w:val="21"/>
                <w:szCs w:val="21"/>
              </w:rPr>
              <w:t>409-772-CARE (2273).</w:t>
            </w:r>
            <w:r w:rsidRPr="008F4CBC">
              <w:rPr>
                <w:rStyle w:val="apple-converted-space"/>
                <w:rFonts w:ascii="Calibri Light" w:hAnsi="Calibri Light" w:cs="Calibri Light"/>
                <w:color w:val="000000"/>
                <w:sz w:val="21"/>
                <w:szCs w:val="21"/>
              </w:rPr>
              <w:t> </w:t>
            </w:r>
            <w:r w:rsidRPr="008F4CBC">
              <w:rPr>
                <w:rFonts w:ascii="Calibri Light" w:hAnsi="Calibri Light" w:cs="Calibri Light"/>
                <w:i/>
                <w:iCs/>
                <w:color w:val="000000"/>
                <w:sz w:val="21"/>
                <w:szCs w:val="21"/>
              </w:rPr>
              <w:t>*Your wait may be longer than seven days to see a specialist. Your wait may be longer than 24 hours if you want to see your preferred PCP and/or if the 7-day/24-hour timeframe falls on a Sunday.</w:t>
            </w:r>
          </w:p>
          <w:p w14:paraId="32658960" w14:textId="3B20CB64" w:rsidR="009F0544" w:rsidRDefault="008F4CBC" w:rsidP="008F4CBC">
            <w:pPr>
              <w:rPr>
                <w:rFonts w:asciiTheme="majorHAnsi" w:hAnsiTheme="majorHAnsi" w:cstheme="majorHAnsi"/>
                <w:b/>
                <w:bCs/>
                <w:color w:val="FF0000"/>
              </w:rPr>
            </w:pPr>
            <w:r>
              <w:rPr>
                <w:rFonts w:asciiTheme="majorHAnsi" w:hAnsiTheme="majorHAnsi" w:cstheme="majorHAnsi"/>
                <w:b/>
                <w:bCs/>
                <w:color w:val="FF0000"/>
              </w:rPr>
              <w:t xml:space="preserve"> </w:t>
            </w:r>
          </w:p>
          <w:p w14:paraId="453F0868" w14:textId="55C5EE18" w:rsidR="00016843" w:rsidRPr="00E021BC" w:rsidRDefault="008F4CBC" w:rsidP="00016843">
            <w:pPr>
              <w:rPr>
                <w:rStyle w:val="apple-converted-space"/>
                <w:rFonts w:asciiTheme="majorHAnsi" w:hAnsiTheme="majorHAnsi" w:cstheme="majorHAnsi"/>
                <w:color w:val="000000"/>
              </w:rPr>
            </w:pPr>
            <w:r>
              <w:rPr>
                <w:rFonts w:asciiTheme="majorHAnsi" w:hAnsiTheme="majorHAnsi" w:cstheme="majorHAnsi"/>
                <w:b/>
                <w:bCs/>
                <w:color w:val="000000"/>
              </w:rPr>
              <w:t>UTMB scientists featured on popular national podcast</w:t>
            </w:r>
            <w:r w:rsidR="00016843" w:rsidRPr="00E021BC">
              <w:rPr>
                <w:rFonts w:asciiTheme="majorHAnsi" w:hAnsiTheme="majorHAnsi" w:cstheme="majorHAnsi"/>
                <w:color w:val="000000"/>
              </w:rPr>
              <w:t>:</w:t>
            </w:r>
            <w:r w:rsidR="00016843" w:rsidRPr="00E021BC">
              <w:rPr>
                <w:rStyle w:val="apple-converted-space"/>
                <w:rFonts w:asciiTheme="majorHAnsi" w:hAnsiTheme="majorHAnsi" w:cstheme="majorHAnsi"/>
                <w:color w:val="000000"/>
              </w:rPr>
              <w:t> </w:t>
            </w:r>
          </w:p>
          <w:p w14:paraId="33D5B003" w14:textId="495C172E" w:rsidR="00F14272" w:rsidRPr="008F4CBC" w:rsidRDefault="008F4CBC" w:rsidP="008F4CBC">
            <w:pPr>
              <w:rPr>
                <w:rFonts w:ascii="Calibri Light" w:hAnsi="Calibri Light" w:cs="Calibri Light"/>
                <w:sz w:val="21"/>
                <w:szCs w:val="21"/>
              </w:rPr>
            </w:pPr>
            <w:r w:rsidRPr="008F4CBC">
              <w:rPr>
                <w:rFonts w:ascii="Calibri Light" w:hAnsi="Calibri Light" w:cs="Calibri Light"/>
                <w:color w:val="000000"/>
                <w:sz w:val="21"/>
                <w:szCs w:val="21"/>
              </w:rPr>
              <w:t xml:space="preserve">This Week in Virology, one of the nation’s most popular science-based podcasts, has published the first of two episodes recorded in October on the UTMB Galveston Campus. The 84-minute episode, which debuted on Jan. 19, is titled “Galveston </w:t>
            </w:r>
            <w:r w:rsidR="0031791C">
              <w:rPr>
                <w:rFonts w:ascii="Calibri Light" w:hAnsi="Calibri Light" w:cs="Calibri Light"/>
                <w:color w:val="000000"/>
                <w:sz w:val="21"/>
                <w:szCs w:val="21"/>
              </w:rPr>
              <w:t>V</w:t>
            </w:r>
            <w:r w:rsidRPr="008F4CBC">
              <w:rPr>
                <w:rFonts w:ascii="Calibri Light" w:hAnsi="Calibri Light" w:cs="Calibri Light"/>
                <w:color w:val="000000"/>
                <w:sz w:val="21"/>
                <w:szCs w:val="21"/>
              </w:rPr>
              <w:t xml:space="preserve">irus </w:t>
            </w:r>
            <w:r w:rsidR="0031791C">
              <w:rPr>
                <w:rFonts w:ascii="Calibri Light" w:hAnsi="Calibri Light" w:cs="Calibri Light"/>
                <w:color w:val="000000"/>
                <w:sz w:val="21"/>
                <w:szCs w:val="21"/>
              </w:rPr>
              <w:t>H</w:t>
            </w:r>
            <w:r w:rsidRPr="008F4CBC">
              <w:rPr>
                <w:rFonts w:ascii="Calibri Light" w:hAnsi="Calibri Light" w:cs="Calibri Light"/>
                <w:color w:val="000000"/>
                <w:sz w:val="21"/>
                <w:szCs w:val="21"/>
              </w:rPr>
              <w:t>unters” and features</w:t>
            </w:r>
            <w:r w:rsidRPr="008F4CBC">
              <w:rPr>
                <w:rStyle w:val="apple-converted-space"/>
                <w:rFonts w:ascii="Calibri Light" w:hAnsi="Calibri Light" w:cs="Calibri Light"/>
                <w:color w:val="000000"/>
                <w:sz w:val="21"/>
                <w:szCs w:val="21"/>
              </w:rPr>
              <w:t> </w:t>
            </w:r>
            <w:r w:rsidRPr="008F4CBC">
              <w:rPr>
                <w:rFonts w:ascii="Calibri Light" w:hAnsi="Calibri Light" w:cs="Calibri Light"/>
                <w:color w:val="333333"/>
                <w:sz w:val="21"/>
                <w:szCs w:val="21"/>
                <w:shd w:val="clear" w:color="auto" w:fill="FFFFFF"/>
              </w:rPr>
              <w:t xml:space="preserve">senior faculty members Drs. Tom </w:t>
            </w:r>
            <w:proofErr w:type="spellStart"/>
            <w:r w:rsidRPr="008F4CBC">
              <w:rPr>
                <w:rFonts w:ascii="Calibri Light" w:hAnsi="Calibri Light" w:cs="Calibri Light"/>
                <w:color w:val="333333"/>
                <w:sz w:val="21"/>
                <w:szCs w:val="21"/>
                <w:shd w:val="clear" w:color="auto" w:fill="FFFFFF"/>
              </w:rPr>
              <w:t>Ksiazek</w:t>
            </w:r>
            <w:proofErr w:type="spellEnd"/>
            <w:r w:rsidRPr="008F4CBC">
              <w:rPr>
                <w:rFonts w:ascii="Calibri Light" w:hAnsi="Calibri Light" w:cs="Calibri Light"/>
                <w:color w:val="333333"/>
                <w:sz w:val="21"/>
                <w:szCs w:val="21"/>
                <w:shd w:val="clear" w:color="auto" w:fill="FFFFFF"/>
              </w:rPr>
              <w:t xml:space="preserve">, Jim Le Duc and Bob </w:t>
            </w:r>
            <w:proofErr w:type="spellStart"/>
            <w:r w:rsidRPr="008F4CBC">
              <w:rPr>
                <w:rFonts w:ascii="Calibri Light" w:hAnsi="Calibri Light" w:cs="Calibri Light"/>
                <w:color w:val="333333"/>
                <w:sz w:val="21"/>
                <w:szCs w:val="21"/>
                <w:shd w:val="clear" w:color="auto" w:fill="FFFFFF"/>
              </w:rPr>
              <w:t>Tesh</w:t>
            </w:r>
            <w:proofErr w:type="spellEnd"/>
            <w:r w:rsidRPr="008F4CBC">
              <w:rPr>
                <w:rFonts w:ascii="Calibri Light" w:hAnsi="Calibri Light" w:cs="Calibri Light"/>
                <w:color w:val="333333"/>
                <w:sz w:val="21"/>
                <w:szCs w:val="21"/>
                <w:shd w:val="clear" w:color="auto" w:fill="FFFFFF"/>
              </w:rPr>
              <w:t>, who spent nearly two hours discussing exciting field work experiences and outbreak investigations they have participated in during the last four decades. The second episode taped at UTMB, which will be published at a later date, involved arbovirus experts who work on vector-borne diseases. In that episode, Drs</w:t>
            </w:r>
            <w:r w:rsidR="0031791C">
              <w:rPr>
                <w:rFonts w:ascii="Calibri Light" w:hAnsi="Calibri Light" w:cs="Calibri Light"/>
                <w:color w:val="333333"/>
                <w:sz w:val="21"/>
                <w:szCs w:val="21"/>
                <w:shd w:val="clear" w:color="auto" w:fill="FFFFFF"/>
              </w:rPr>
              <w:t>.</w:t>
            </w:r>
            <w:r w:rsidRPr="008F4CBC">
              <w:rPr>
                <w:rFonts w:ascii="Calibri Light" w:hAnsi="Calibri Light" w:cs="Calibri Light"/>
                <w:color w:val="333333"/>
                <w:sz w:val="21"/>
                <w:szCs w:val="21"/>
                <w:shd w:val="clear" w:color="auto" w:fill="FFFFFF"/>
              </w:rPr>
              <w:t xml:space="preserve"> Scott Weaver, Nikolaos Vasilakis, Shannan Rossi and Dennis Bente participated in a discussion of their innovative work studying mosquito and tick vectors and the diseases they carry. To watch the first episode, visit</w:t>
            </w:r>
            <w:r w:rsidRPr="008F4CBC">
              <w:rPr>
                <w:rStyle w:val="apple-converted-space"/>
                <w:rFonts w:ascii="Calibri Light" w:hAnsi="Calibri Light" w:cs="Calibri Light"/>
                <w:color w:val="333333"/>
                <w:sz w:val="21"/>
                <w:szCs w:val="21"/>
                <w:shd w:val="clear" w:color="auto" w:fill="FFFFFF"/>
              </w:rPr>
              <w:t> </w:t>
            </w:r>
            <w:hyperlink r:id="rId21" w:history="1">
              <w:r w:rsidRPr="00BC621C">
                <w:rPr>
                  <w:rStyle w:val="Hyperlink"/>
                  <w:rFonts w:ascii="Calibri Light" w:hAnsi="Calibri Light" w:cs="Calibri Light"/>
                  <w:color w:val="FF0000"/>
                  <w:sz w:val="21"/>
                  <w:szCs w:val="21"/>
                  <w:shd w:val="clear" w:color="auto" w:fill="FFFFFF"/>
                </w:rPr>
                <w:t>http://www.microbe.tv/twiv/twiv-583/</w:t>
              </w:r>
            </w:hyperlink>
            <w:r w:rsidRPr="00BC621C">
              <w:rPr>
                <w:rFonts w:ascii="Calibri Light" w:hAnsi="Calibri Light" w:cs="Calibri Light"/>
                <w:color w:val="FF0000"/>
                <w:sz w:val="21"/>
                <w:szCs w:val="21"/>
                <w:shd w:val="clear" w:color="auto" w:fill="FFFFFF"/>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72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right w:val="single" w:sz="4" w:space="0" w:color="auto"/>
            </w:tcBorders>
          </w:tcPr>
          <w:p w14:paraId="2B296E55" w14:textId="084277B2" w:rsidR="00FB5ADE" w:rsidRDefault="00FB5ADE" w:rsidP="00E62CAF">
            <w:pPr>
              <w:pStyle w:val="paragraph"/>
              <w:spacing w:before="0" w:beforeAutospacing="0" w:after="0" w:afterAutospacing="0"/>
              <w:textAlignment w:val="baseline"/>
              <w:rPr>
                <w:rFonts w:ascii="Calibri Light" w:hAnsi="Calibri Light" w:cs="Calibri Light"/>
                <w:sz w:val="21"/>
                <w:szCs w:val="21"/>
              </w:rPr>
            </w:pPr>
          </w:p>
          <w:p w14:paraId="3292BDAA" w14:textId="328F2341" w:rsidR="0031791C" w:rsidRPr="00BA429D" w:rsidRDefault="0031791C" w:rsidP="0031791C">
            <w:pPr>
              <w:spacing w:before="120"/>
              <w:rPr>
                <w:rFonts w:ascii="Calibri Light" w:hAnsi="Calibri Light" w:cs="Arial"/>
                <w:bCs/>
                <w:color w:val="000000"/>
                <w:sz w:val="20"/>
                <w:szCs w:val="20"/>
              </w:rPr>
            </w:pPr>
            <w:r>
              <w:rPr>
                <w:noProof/>
              </w:rPr>
              <w:drawing>
                <wp:inline distT="0" distB="0" distL="0" distR="0" wp14:anchorId="004FAA70" wp14:editId="0B4A322E">
                  <wp:extent cx="156216" cy="17513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397" cy="175333"/>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color w:val="808080" w:themeColor="background1" w:themeShade="80"/>
              </w:rPr>
              <w:t>2019 T</w:t>
            </w:r>
            <w:r w:rsidRPr="00BA429D">
              <w:rPr>
                <w:rFonts w:asciiTheme="majorHAnsi" w:hAnsiTheme="majorHAnsi"/>
                <w:b/>
                <w:color w:val="808080" w:themeColor="background1" w:themeShade="80"/>
              </w:rPr>
              <w:t>AX FORMS</w:t>
            </w:r>
            <w:r>
              <w:rPr>
                <w:rFonts w:ascii="Calibri Light" w:hAnsi="Calibri Light" w:cs="Arial"/>
                <w:bCs/>
                <w:color w:val="000000"/>
                <w:sz w:val="20"/>
                <w:szCs w:val="20"/>
              </w:rPr>
              <w:t xml:space="preserve"> </w:t>
            </w:r>
          </w:p>
          <w:p w14:paraId="4282FF12" w14:textId="507A413A" w:rsidR="0031791C" w:rsidRDefault="0031791C" w:rsidP="0031791C">
            <w:pPr>
              <w:spacing w:before="120"/>
              <w:rPr>
                <w:rFonts w:ascii="Calibri Light" w:hAnsi="Calibri Light" w:cs="Arial"/>
                <w:bCs/>
                <w:color w:val="000000"/>
                <w:sz w:val="20"/>
                <w:szCs w:val="20"/>
              </w:rPr>
            </w:pPr>
            <w:r>
              <w:rPr>
                <w:rFonts w:asciiTheme="majorHAnsi" w:hAnsiTheme="majorHAnsi"/>
                <w:b/>
              </w:rPr>
              <w:t>W-2 Tax Form:</w:t>
            </w:r>
            <w:r>
              <w:rPr>
                <w:rFonts w:ascii="Calibri Light" w:hAnsi="Calibri Light" w:cs="Arial"/>
                <w:bCs/>
                <w:color w:val="000000"/>
                <w:sz w:val="20"/>
                <w:szCs w:val="20"/>
              </w:rPr>
              <w:t xml:space="preserve"> </w:t>
            </w:r>
          </w:p>
          <w:p w14:paraId="74934EAA" w14:textId="77777777" w:rsidR="0031791C" w:rsidRPr="0031791C" w:rsidRDefault="0031791C" w:rsidP="0031791C">
            <w:pPr>
              <w:rPr>
                <w:rFonts w:ascii="Calibri Light" w:hAnsi="Calibri Light" w:cs="Calibri Light"/>
                <w:sz w:val="21"/>
                <w:szCs w:val="21"/>
              </w:rPr>
            </w:pPr>
            <w:r w:rsidRPr="0031791C">
              <w:rPr>
                <w:rFonts w:ascii="Calibri Light" w:hAnsi="Calibri Light" w:cs="Calibri Light"/>
                <w:color w:val="000000"/>
                <w:sz w:val="21"/>
                <w:szCs w:val="21"/>
              </w:rPr>
              <w:t>Employees who consented to receive an electronic copy of their W-2 tax form for 2019 may now view and print the form through </w:t>
            </w:r>
            <w:hyperlink r:id="rId27" w:history="1">
              <w:r w:rsidRPr="0031791C">
                <w:rPr>
                  <w:rStyle w:val="Hyperlink"/>
                  <w:rFonts w:ascii="Calibri Light" w:hAnsi="Calibri Light" w:cs="Calibri Light"/>
                  <w:color w:val="EA2839"/>
                  <w:sz w:val="21"/>
                  <w:szCs w:val="21"/>
                </w:rPr>
                <w:t>Employee Self Service</w:t>
              </w:r>
            </w:hyperlink>
            <w:r w:rsidRPr="0031791C">
              <w:rPr>
                <w:rFonts w:ascii="Calibri Light" w:hAnsi="Calibri Light" w:cs="Calibri Light"/>
                <w:color w:val="000000"/>
                <w:sz w:val="21"/>
                <w:szCs w:val="21"/>
              </w:rPr>
              <w:t>. The form is located under the Payroll and Compensation section, and you must be directly connected to a UTMB network to access the document. Any employee who did not sign up for digital delivery of the form will be sent a paper copy through the U.S. mail no later than Jan. 31. For questions or more information about the W-2 tax form, email </w:t>
            </w:r>
            <w:hyperlink r:id="rId28" w:history="1">
              <w:r w:rsidRPr="00BC621C">
                <w:rPr>
                  <w:rStyle w:val="Hyperlink"/>
                  <w:rFonts w:ascii="Calibri Light" w:hAnsi="Calibri Light" w:cs="Calibri Light"/>
                  <w:color w:val="FF0000"/>
                  <w:sz w:val="21"/>
                  <w:szCs w:val="21"/>
                </w:rPr>
                <w:t>payroll.services@utmb.edu</w:t>
              </w:r>
            </w:hyperlink>
            <w:r w:rsidRPr="00BC621C">
              <w:rPr>
                <w:rFonts w:ascii="Calibri Light" w:hAnsi="Calibri Light" w:cs="Calibri Light"/>
                <w:color w:val="FF0000"/>
                <w:sz w:val="21"/>
                <w:szCs w:val="21"/>
              </w:rPr>
              <w:t>.</w:t>
            </w:r>
          </w:p>
          <w:p w14:paraId="6D647C64" w14:textId="77777777" w:rsidR="0031791C" w:rsidRDefault="0031791C" w:rsidP="0031791C">
            <w:pPr>
              <w:rPr>
                <w:rFonts w:ascii="Calibri Light" w:hAnsi="Calibri Light" w:cs="Arial"/>
                <w:sz w:val="20"/>
                <w:szCs w:val="20"/>
              </w:rPr>
            </w:pPr>
          </w:p>
          <w:p w14:paraId="43050948" w14:textId="09CA21A3" w:rsidR="0031791C" w:rsidRPr="0031791C" w:rsidRDefault="0031791C" w:rsidP="0031791C">
            <w:pPr>
              <w:spacing w:before="120"/>
              <w:rPr>
                <w:rFonts w:asciiTheme="majorHAnsi" w:hAnsiTheme="majorHAnsi"/>
                <w:b/>
              </w:rPr>
            </w:pPr>
            <w:r>
              <w:rPr>
                <w:rFonts w:asciiTheme="majorHAnsi" w:hAnsiTheme="majorHAnsi"/>
                <w:b/>
              </w:rPr>
              <w:t>1095-C Tax Form:</w:t>
            </w:r>
            <w:r>
              <w:rPr>
                <w:rFonts w:ascii="Calibri Light" w:hAnsi="Calibri Light" w:cs="Arial"/>
                <w:bCs/>
                <w:color w:val="000000"/>
                <w:sz w:val="20"/>
                <w:szCs w:val="20"/>
              </w:rPr>
              <w:t xml:space="preserve"> </w:t>
            </w:r>
          </w:p>
          <w:p w14:paraId="3112CA00" w14:textId="77777777" w:rsidR="0031791C" w:rsidRPr="0031791C" w:rsidRDefault="0031791C" w:rsidP="0031791C">
            <w:pPr>
              <w:rPr>
                <w:rFonts w:ascii="Calibri Light" w:hAnsi="Calibri Light" w:cs="Calibri Light"/>
                <w:sz w:val="21"/>
                <w:szCs w:val="21"/>
              </w:rPr>
            </w:pPr>
            <w:r w:rsidRPr="0031791C">
              <w:rPr>
                <w:rFonts w:ascii="Calibri Light" w:hAnsi="Calibri Light" w:cs="Calibri Light"/>
                <w:color w:val="000000"/>
                <w:sz w:val="21"/>
                <w:szCs w:val="21"/>
              </w:rPr>
              <w:t>Employees who signed up to receive an electronic copy of their 1095-C tax form for 2019 may now log in to </w:t>
            </w:r>
            <w:hyperlink r:id="rId29" w:history="1">
              <w:r w:rsidRPr="0031791C">
                <w:rPr>
                  <w:rStyle w:val="Hyperlink"/>
                  <w:rFonts w:ascii="Calibri Light" w:hAnsi="Calibri Light" w:cs="Calibri Light"/>
                  <w:color w:val="954F72"/>
                  <w:sz w:val="21"/>
                  <w:szCs w:val="21"/>
                </w:rPr>
                <w:t>www.MyTaxForm.com</w:t>
              </w:r>
            </w:hyperlink>
            <w:r w:rsidRPr="0031791C">
              <w:rPr>
                <w:rFonts w:ascii="Calibri Light" w:hAnsi="Calibri Light" w:cs="Calibri Light"/>
                <w:color w:val="000000"/>
                <w:sz w:val="21"/>
                <w:szCs w:val="21"/>
              </w:rPr>
              <w:t> to download and print the form. This form contains information about your health care coverage that will be needed to compete your income tax return, and those who chose the digital format will have unlimited access to the document until Dec. 31. Any employee who did not consent to electronic delivery of the form will receive a paper copy through the U.S. mail. Lost or damaged forms will be reissued at no cost; however, a fee will be charged for each additional paper copy. See </w:t>
            </w:r>
            <w:hyperlink r:id="rId30" w:history="1">
              <w:r w:rsidRPr="0031791C">
                <w:rPr>
                  <w:rStyle w:val="Hyperlink"/>
                  <w:rFonts w:ascii="Calibri Light" w:hAnsi="Calibri Light" w:cs="Calibri Light"/>
                  <w:color w:val="DA121F"/>
                  <w:sz w:val="21"/>
                  <w:szCs w:val="21"/>
                  <w:lang w:val="en"/>
                </w:rPr>
                <w:t>https://utmb.us/3qd</w:t>
              </w:r>
            </w:hyperlink>
            <w:r w:rsidRPr="0031791C">
              <w:rPr>
                <w:rStyle w:val="apple-converted-space"/>
                <w:rFonts w:ascii="Calibri Light" w:hAnsi="Calibri Light" w:cs="Calibri Light"/>
                <w:color w:val="000000"/>
                <w:sz w:val="21"/>
                <w:szCs w:val="21"/>
                <w:lang w:val="en"/>
              </w:rPr>
              <w:t> </w:t>
            </w:r>
            <w:r w:rsidRPr="0031791C">
              <w:rPr>
                <w:rFonts w:ascii="Calibri Light" w:hAnsi="Calibri Light" w:cs="Calibri Light"/>
                <w:color w:val="000000"/>
                <w:sz w:val="21"/>
                <w:szCs w:val="21"/>
              </w:rPr>
              <w:t>for assistance with logging in to MyTaxForm.com or email </w:t>
            </w:r>
            <w:hyperlink r:id="rId31" w:history="1">
              <w:r w:rsidRPr="0031791C">
                <w:rPr>
                  <w:rStyle w:val="Hyperlink"/>
                  <w:rFonts w:ascii="Calibri Light" w:hAnsi="Calibri Light" w:cs="Calibri Light"/>
                  <w:color w:val="954F72"/>
                  <w:sz w:val="21"/>
                  <w:szCs w:val="21"/>
                </w:rPr>
                <w:t>hrservic@utmb.edu</w:t>
              </w:r>
            </w:hyperlink>
            <w:r w:rsidRPr="0031791C">
              <w:rPr>
                <w:rFonts w:ascii="Calibri Light" w:hAnsi="Calibri Light" w:cs="Calibri Light"/>
                <w:color w:val="000000"/>
                <w:sz w:val="21"/>
                <w:szCs w:val="21"/>
              </w:rPr>
              <w:t>.</w:t>
            </w:r>
          </w:p>
          <w:p w14:paraId="009BAA6A" w14:textId="77777777" w:rsidR="0031791C" w:rsidRDefault="0031791C" w:rsidP="0031791C">
            <w:pPr>
              <w:rPr>
                <w:rFonts w:ascii="Calibri Light" w:hAnsi="Calibri Light" w:cs="Calibri Light"/>
                <w:color w:val="000000"/>
                <w:sz w:val="21"/>
                <w:szCs w:val="21"/>
              </w:rPr>
            </w:pPr>
          </w:p>
          <w:p w14:paraId="175CA788" w14:textId="2FBA48C7" w:rsidR="0031791C" w:rsidRPr="0031791C" w:rsidRDefault="0031791C" w:rsidP="00DE7C90">
            <w:pPr>
              <w:rPr>
                <w:rFonts w:asciiTheme="majorHAnsi" w:hAnsiTheme="majorHAnsi" w:cstheme="majorHAnsi"/>
                <w:b/>
                <w:bCs/>
                <w:color w:val="7F7F7F" w:themeColor="text1" w:themeTint="80"/>
                <w:sz w:val="20"/>
                <w:szCs w:val="20"/>
              </w:rPr>
            </w:pPr>
            <w:r w:rsidRPr="0031791C">
              <w:rPr>
                <w:rFonts w:asciiTheme="majorHAnsi" w:hAnsiTheme="majorHAnsi" w:cstheme="majorHAnsi"/>
                <w:b/>
                <w:bCs/>
                <w:color w:val="7F7F7F" w:themeColor="text1" w:themeTint="80"/>
                <w:sz w:val="20"/>
                <w:szCs w:val="20"/>
              </w:rPr>
              <w:t>ANGLETON DANBURY CAMPUS</w:t>
            </w:r>
          </w:p>
          <w:p w14:paraId="1886C899" w14:textId="53C2A0F1" w:rsidR="0031791C" w:rsidRPr="0031791C" w:rsidRDefault="0031791C" w:rsidP="00DE7C90">
            <w:pPr>
              <w:rPr>
                <w:rFonts w:asciiTheme="majorHAnsi" w:hAnsiTheme="majorHAnsi" w:cstheme="majorHAnsi"/>
                <w:b/>
                <w:bCs/>
                <w:color w:val="FF0000"/>
              </w:rPr>
            </w:pPr>
            <w:r w:rsidRPr="0031791C">
              <w:rPr>
                <w:rFonts w:asciiTheme="majorHAnsi" w:hAnsiTheme="majorHAnsi" w:cstheme="majorHAnsi"/>
                <w:b/>
                <w:bCs/>
                <w:color w:val="FF0000"/>
              </w:rPr>
              <w:t>REMINDER</w:t>
            </w:r>
          </w:p>
          <w:p w14:paraId="3538A47C" w14:textId="7372D4DA" w:rsidR="00DE7C90" w:rsidRPr="00E021BC" w:rsidRDefault="0031791C" w:rsidP="00DE7C90">
            <w:pPr>
              <w:rPr>
                <w:rStyle w:val="apple-converted-space"/>
                <w:rFonts w:asciiTheme="majorHAnsi" w:hAnsiTheme="majorHAnsi" w:cstheme="majorHAnsi"/>
                <w:color w:val="000000"/>
              </w:rPr>
            </w:pPr>
            <w:r>
              <w:rPr>
                <w:rFonts w:asciiTheme="majorHAnsi" w:hAnsiTheme="majorHAnsi" w:cstheme="majorHAnsi"/>
                <w:b/>
                <w:bCs/>
                <w:color w:val="000000"/>
              </w:rPr>
              <w:t>Dr. Raimer to host ‘Meet &amp; Greet’ in Angleton</w:t>
            </w:r>
            <w:r w:rsidR="00DE7C90" w:rsidRPr="00E021BC">
              <w:rPr>
                <w:rFonts w:asciiTheme="majorHAnsi" w:hAnsiTheme="majorHAnsi" w:cstheme="majorHAnsi"/>
                <w:color w:val="000000"/>
              </w:rPr>
              <w:t>:</w:t>
            </w:r>
            <w:r w:rsidR="00DE7C90" w:rsidRPr="00E021BC">
              <w:rPr>
                <w:rStyle w:val="apple-converted-space"/>
                <w:rFonts w:asciiTheme="majorHAnsi" w:hAnsiTheme="majorHAnsi" w:cstheme="majorHAnsi"/>
                <w:color w:val="000000"/>
              </w:rPr>
              <w:t> </w:t>
            </w:r>
          </w:p>
          <w:p w14:paraId="52FFA956" w14:textId="77777777" w:rsidR="0031791C" w:rsidRPr="0031791C" w:rsidRDefault="0031791C" w:rsidP="0031791C">
            <w:pPr>
              <w:rPr>
                <w:rFonts w:ascii="Calibri Light" w:hAnsi="Calibri Light" w:cs="Calibri Light"/>
                <w:sz w:val="21"/>
                <w:szCs w:val="21"/>
              </w:rPr>
            </w:pPr>
            <w:r w:rsidRPr="0031791C">
              <w:rPr>
                <w:rFonts w:ascii="Calibri Light" w:hAnsi="Calibri Light" w:cs="Calibri Light"/>
                <w:color w:val="000000"/>
                <w:sz w:val="21"/>
                <w:szCs w:val="21"/>
                <w:shd w:val="clear" w:color="auto" w:fill="FFFFFF"/>
              </w:rPr>
              <w:t>UTMB President ad interim Dr. Ben Raimer will</w:t>
            </w:r>
            <w:r w:rsidRPr="0031791C">
              <w:rPr>
                <w:rStyle w:val="apple-converted-space"/>
                <w:rFonts w:ascii="Calibri Light" w:hAnsi="Calibri Light" w:cs="Calibri Light"/>
                <w:color w:val="000000"/>
                <w:sz w:val="21"/>
                <w:szCs w:val="21"/>
                <w:shd w:val="clear" w:color="auto" w:fill="FFFFFF"/>
              </w:rPr>
              <w:t> </w:t>
            </w:r>
            <w:r w:rsidRPr="0031791C">
              <w:rPr>
                <w:rFonts w:ascii="Calibri Light" w:hAnsi="Calibri Light" w:cs="Calibri Light"/>
                <w:color w:val="000000"/>
                <w:sz w:val="21"/>
                <w:szCs w:val="21"/>
                <w:shd w:val="clear" w:color="auto" w:fill="FFFFFF"/>
              </w:rPr>
              <w:t>visit</w:t>
            </w:r>
            <w:r w:rsidRPr="0031791C">
              <w:rPr>
                <w:rStyle w:val="apple-converted-space"/>
                <w:rFonts w:ascii="Calibri Light" w:hAnsi="Calibri Light" w:cs="Calibri Light"/>
                <w:color w:val="000000"/>
                <w:sz w:val="21"/>
                <w:szCs w:val="21"/>
                <w:shd w:val="clear" w:color="auto" w:fill="FFFFFF"/>
              </w:rPr>
              <w:t> </w:t>
            </w:r>
            <w:r w:rsidRPr="0031791C">
              <w:rPr>
                <w:rFonts w:ascii="Calibri Light" w:hAnsi="Calibri Light" w:cs="Calibri Light"/>
                <w:color w:val="000000"/>
                <w:sz w:val="21"/>
                <w:szCs w:val="21"/>
                <w:shd w:val="clear" w:color="auto" w:fill="FFFFFF"/>
              </w:rPr>
              <w:t>the Angleton Danbury Campus on Jan. 27 for a “Meet and Greet” with employees.</w:t>
            </w:r>
            <w:r w:rsidRPr="0031791C">
              <w:rPr>
                <w:rStyle w:val="apple-converted-space"/>
                <w:rFonts w:ascii="Calibri Light" w:hAnsi="Calibri Light" w:cs="Calibri Light"/>
                <w:color w:val="000000"/>
                <w:sz w:val="21"/>
                <w:szCs w:val="21"/>
                <w:shd w:val="clear" w:color="auto" w:fill="FFFFFF"/>
              </w:rPr>
              <w:t> </w:t>
            </w:r>
            <w:r w:rsidRPr="0031791C">
              <w:rPr>
                <w:rFonts w:ascii="Calibri Light" w:hAnsi="Calibri Light" w:cs="Calibri Light"/>
                <w:color w:val="000000"/>
                <w:sz w:val="21"/>
                <w:szCs w:val="21"/>
              </w:rPr>
              <w:t>At the event, Dr. Raimer will provide a brief UTMB update, but the meeting will mostly be focused on giving employees an opportunity to offer feedback. The Angleton Danbury Campus is serving as a central location, and employees from all surrounding clinic locations are invited and encouraged to attend. The “Meet and Greet” will be held from 10 a.m. to noon</w:t>
            </w:r>
            <w:r w:rsidRPr="0031791C">
              <w:rPr>
                <w:rStyle w:val="apple-converted-space"/>
                <w:rFonts w:ascii="Calibri Light" w:hAnsi="Calibri Light" w:cs="Calibri Light"/>
                <w:color w:val="000000"/>
                <w:sz w:val="21"/>
                <w:szCs w:val="21"/>
              </w:rPr>
              <w:t> </w:t>
            </w:r>
            <w:r w:rsidRPr="0031791C">
              <w:rPr>
                <w:rFonts w:ascii="Calibri Light" w:hAnsi="Calibri Light" w:cs="Calibri Light"/>
                <w:color w:val="000000"/>
                <w:sz w:val="21"/>
                <w:szCs w:val="21"/>
                <w:shd w:val="clear" w:color="auto" w:fill="FFFFFF"/>
              </w:rPr>
              <w:t>in the POB II Auditorium.</w:t>
            </w:r>
          </w:p>
          <w:p w14:paraId="661ED255" w14:textId="5CFECAD0" w:rsidR="00476468" w:rsidRDefault="00476468" w:rsidP="00866904">
            <w:pPr>
              <w:rPr>
                <w:rFonts w:ascii="Calibri Light" w:hAnsi="Calibri Light" w:cs="Calibri Light"/>
                <w:sz w:val="21"/>
                <w:szCs w:val="21"/>
              </w:rPr>
            </w:pPr>
          </w:p>
          <w:p w14:paraId="397AB352" w14:textId="2F3456AE" w:rsidR="00DE7C90" w:rsidRPr="0031791C" w:rsidRDefault="00DE7C90" w:rsidP="00116E1F">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29B7913E" w14:textId="0F5F71BE" w:rsidR="00DE7C90" w:rsidRDefault="0031791C" w:rsidP="009F0544">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046832E6" wp14:editId="1185B97F">
                  <wp:simplePos x="0" y="0"/>
                  <wp:positionH relativeFrom="column">
                    <wp:posOffset>-1204</wp:posOffset>
                  </wp:positionH>
                  <wp:positionV relativeFrom="paragraph">
                    <wp:posOffset>184128</wp:posOffset>
                  </wp:positionV>
                  <wp:extent cx="195492" cy="16663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198188" cy="168932"/>
                          </a:xfrm>
                          <a:prstGeom prst="rect">
                            <a:avLst/>
                          </a:prstGeom>
                        </pic:spPr>
                      </pic:pic>
                    </a:graphicData>
                  </a:graphic>
                  <wp14:sizeRelH relativeFrom="page">
                    <wp14:pctWidth>0</wp14:pctWidth>
                  </wp14:sizeRelH>
                  <wp14:sizeRelV relativeFrom="page">
                    <wp14:pctHeight>0</wp14:pctHeight>
                  </wp14:sizeRelV>
                </wp:anchor>
              </w:drawing>
            </w:r>
          </w:p>
          <w:p w14:paraId="18E5D237" w14:textId="325FF105" w:rsidR="0031791C" w:rsidRPr="00E021BC" w:rsidRDefault="0031791C" w:rsidP="0031791C">
            <w:pPr>
              <w:rPr>
                <w:rStyle w:val="apple-converted-space"/>
                <w:rFonts w:asciiTheme="majorHAnsi" w:hAnsiTheme="majorHAnsi" w:cstheme="majorHAnsi"/>
                <w:color w:val="000000"/>
              </w:rPr>
            </w:pPr>
            <w:r>
              <w:rPr>
                <w:rFonts w:asciiTheme="majorHAnsi" w:hAnsiTheme="majorHAnsi" w:cstheme="majorHAnsi"/>
                <w:b/>
                <w:bCs/>
                <w:color w:val="000000"/>
              </w:rPr>
              <w:t xml:space="preserve">       Exploring Epic data with </w:t>
            </w:r>
            <w:proofErr w:type="spellStart"/>
            <w:r>
              <w:rPr>
                <w:rFonts w:asciiTheme="majorHAnsi" w:hAnsiTheme="majorHAnsi" w:cstheme="majorHAnsi"/>
                <w:b/>
                <w:bCs/>
                <w:color w:val="000000"/>
              </w:rPr>
              <w:t>SlicerDicer</w:t>
            </w:r>
            <w:proofErr w:type="spellEnd"/>
            <w:r>
              <w:rPr>
                <w:rFonts w:asciiTheme="majorHAnsi" w:hAnsiTheme="majorHAnsi" w:cstheme="majorHAnsi"/>
                <w:b/>
                <w:bCs/>
                <w:color w:val="000000"/>
              </w:rPr>
              <w:t>:</w:t>
            </w:r>
            <w:r w:rsidRPr="00E021BC">
              <w:rPr>
                <w:rStyle w:val="apple-converted-space"/>
                <w:rFonts w:asciiTheme="majorHAnsi" w:hAnsiTheme="majorHAnsi" w:cstheme="majorHAnsi"/>
                <w:color w:val="000000"/>
              </w:rPr>
              <w:t> </w:t>
            </w:r>
          </w:p>
          <w:p w14:paraId="4280A891" w14:textId="16EEAFCC" w:rsidR="00DE7C90" w:rsidRDefault="0031791C" w:rsidP="0031791C">
            <w:pPr>
              <w:rPr>
                <w:rFonts w:ascii="Calibri Light" w:hAnsi="Calibri Light" w:cs="Calibri Light"/>
                <w:color w:val="000000"/>
                <w:sz w:val="21"/>
                <w:szCs w:val="21"/>
              </w:rPr>
            </w:pPr>
            <w:r w:rsidRPr="0031791C">
              <w:rPr>
                <w:rFonts w:ascii="Calibri Light" w:hAnsi="Calibri Light" w:cs="Calibri Light"/>
                <w:color w:val="000000"/>
                <w:sz w:val="21"/>
                <w:szCs w:val="21"/>
              </w:rPr>
              <w:t xml:space="preserve">UTMB has introduced the Epic </w:t>
            </w:r>
            <w:proofErr w:type="spellStart"/>
            <w:r w:rsidRPr="0031791C">
              <w:rPr>
                <w:rFonts w:ascii="Calibri Light" w:hAnsi="Calibri Light" w:cs="Calibri Light"/>
                <w:color w:val="000000"/>
                <w:sz w:val="21"/>
                <w:szCs w:val="21"/>
              </w:rPr>
              <w:t>SlicerDicer</w:t>
            </w:r>
            <w:proofErr w:type="spellEnd"/>
            <w:r w:rsidRPr="0031791C">
              <w:rPr>
                <w:rFonts w:ascii="Calibri Light" w:hAnsi="Calibri Light" w:cs="Calibri Light"/>
                <w:color w:val="000000"/>
                <w:sz w:val="21"/>
                <w:szCs w:val="21"/>
              </w:rPr>
              <w:t xml:space="preserve"> self-service data visualization tool, which allows users to tap into Epic data and make new discoveries about patient populations. Please join the IS Business Intelligence and Data Administration team at noon on Feb. 13 for a Skype-only demonstration. Using real data, the team will show you how to gain insights into your data that can help drive specific goals—investigate hunches, identify patterns</w:t>
            </w:r>
            <w:r w:rsidR="002C0086">
              <w:rPr>
                <w:rFonts w:ascii="Calibri Light" w:hAnsi="Calibri Light" w:cs="Calibri Light"/>
                <w:color w:val="000000"/>
                <w:sz w:val="21"/>
                <w:szCs w:val="21"/>
              </w:rPr>
              <w:t xml:space="preserve"> </w:t>
            </w:r>
            <w:r w:rsidRPr="0031791C">
              <w:rPr>
                <w:rFonts w:ascii="Calibri Light" w:hAnsi="Calibri Light" w:cs="Calibri Light"/>
                <w:color w:val="000000"/>
                <w:sz w:val="21"/>
                <w:szCs w:val="21"/>
              </w:rPr>
              <w:t>and monitor trends based on Epic’s pre-built data sets.</w:t>
            </w:r>
          </w:p>
          <w:p w14:paraId="4C89CA1E" w14:textId="5D1BC513" w:rsidR="0031791C" w:rsidRDefault="0031791C" w:rsidP="0031791C">
            <w:pPr>
              <w:rPr>
                <w:rFonts w:ascii="Calibri Light" w:hAnsi="Calibri Light" w:cs="Calibri Light"/>
                <w:color w:val="000000"/>
                <w:sz w:val="21"/>
                <w:szCs w:val="21"/>
              </w:rPr>
            </w:pPr>
          </w:p>
          <w:p w14:paraId="5F6FC92E" w14:textId="528F5946" w:rsidR="0031791C" w:rsidRPr="00E021BC" w:rsidRDefault="0031791C" w:rsidP="0031791C">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3593A5E9" wp14:editId="7C50BE66">
                  <wp:simplePos x="0" y="0"/>
                  <wp:positionH relativeFrom="column">
                    <wp:posOffset>-1905</wp:posOffset>
                  </wp:positionH>
                  <wp:positionV relativeFrom="paragraph">
                    <wp:posOffset>0</wp:posOffset>
                  </wp:positionV>
                  <wp:extent cx="195492" cy="16663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198188" cy="16893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Announcing Storyboard, a new Epic screen layout:</w:t>
            </w:r>
            <w:r w:rsidRPr="00E021BC">
              <w:rPr>
                <w:rStyle w:val="apple-converted-space"/>
                <w:rFonts w:asciiTheme="majorHAnsi" w:hAnsiTheme="majorHAnsi" w:cstheme="majorHAnsi"/>
                <w:color w:val="000000"/>
              </w:rPr>
              <w:t> </w:t>
            </w:r>
          </w:p>
          <w:p w14:paraId="0D64647D" w14:textId="3FD6E46A" w:rsidR="0031791C" w:rsidRPr="0031791C" w:rsidRDefault="0031791C" w:rsidP="0031791C">
            <w:pPr>
              <w:rPr>
                <w:rFonts w:ascii="Calibri Light" w:hAnsi="Calibri Light" w:cs="Calibri Light"/>
                <w:sz w:val="21"/>
                <w:szCs w:val="21"/>
              </w:rPr>
            </w:pPr>
            <w:r w:rsidRPr="0031791C">
              <w:rPr>
                <w:rFonts w:ascii="Calibri Light" w:hAnsi="Calibri Light" w:cs="Calibri Light"/>
                <w:color w:val="000000"/>
                <w:sz w:val="21"/>
                <w:szCs w:val="21"/>
              </w:rPr>
              <w:t>Epic has developed a new screen layout called Storyboard and it will be coming to the UTMB Epic workspace in early February. Storyboard enables easy access to a patient's story, no matter where one is in their chart, and gives users the ability to review key information, hover for additional detail, and click to take action. Learn more about this upcoming feature on the</w:t>
            </w:r>
            <w:r w:rsidRPr="0031791C">
              <w:rPr>
                <w:rStyle w:val="apple-converted-space"/>
                <w:rFonts w:ascii="Calibri Light" w:hAnsi="Calibri Light" w:cs="Calibri Light"/>
                <w:color w:val="000000"/>
                <w:sz w:val="21"/>
                <w:szCs w:val="21"/>
              </w:rPr>
              <w:t> </w:t>
            </w:r>
            <w:hyperlink r:id="rId32" w:history="1">
              <w:r w:rsidRPr="00BC621C">
                <w:rPr>
                  <w:rStyle w:val="Hyperlink"/>
                  <w:rFonts w:ascii="Calibri Light" w:hAnsi="Calibri Light" w:cs="Calibri Light"/>
                  <w:color w:val="FF0000"/>
                  <w:sz w:val="21"/>
                  <w:szCs w:val="21"/>
                </w:rPr>
                <w:t>Storyboard Information web page</w:t>
              </w:r>
            </w:hyperlink>
            <w:r w:rsidRPr="00BC621C">
              <w:rPr>
                <w:rFonts w:ascii="Calibri Light" w:hAnsi="Calibri Light" w:cs="Calibri Light"/>
                <w:color w:val="FF0000"/>
                <w:sz w:val="21"/>
                <w:szCs w:val="21"/>
              </w:rPr>
              <w:t xml:space="preserve">. </w:t>
            </w:r>
            <w:r w:rsidRPr="0031791C">
              <w:rPr>
                <w:rFonts w:ascii="Calibri Light" w:hAnsi="Calibri Light" w:cs="Calibri Light"/>
                <w:color w:val="000000"/>
                <w:sz w:val="21"/>
                <w:szCs w:val="21"/>
              </w:rPr>
              <w:t>Check this web page for future Storyboard videos and documentation pertaining to Revenue Cycle, Scheduling and Clinical workspaces.</w:t>
            </w:r>
          </w:p>
          <w:p w14:paraId="214A416F" w14:textId="794D964A" w:rsidR="00DE7C90" w:rsidRDefault="0031791C" w:rsidP="009F0544">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3200" behindDoc="0" locked="0" layoutInCell="1" allowOverlap="1" wp14:anchorId="1DD16BE8" wp14:editId="3E016369">
                  <wp:simplePos x="0" y="0"/>
                  <wp:positionH relativeFrom="column">
                    <wp:posOffset>-1204</wp:posOffset>
                  </wp:positionH>
                  <wp:positionV relativeFrom="paragraph">
                    <wp:posOffset>188310</wp:posOffset>
                  </wp:positionV>
                  <wp:extent cx="194945" cy="19061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198841" cy="194422"/>
                          </a:xfrm>
                          <a:prstGeom prst="rect">
                            <a:avLst/>
                          </a:prstGeom>
                        </pic:spPr>
                      </pic:pic>
                    </a:graphicData>
                  </a:graphic>
                  <wp14:sizeRelH relativeFrom="page">
                    <wp14:pctWidth>0</wp14:pctWidth>
                  </wp14:sizeRelH>
                  <wp14:sizeRelV relativeFrom="page">
                    <wp14:pctHeight>0</wp14:pctHeight>
                  </wp14:sizeRelV>
                </wp:anchor>
              </w:drawing>
            </w:r>
          </w:p>
          <w:p w14:paraId="40A037AC" w14:textId="6C5E50C5" w:rsidR="0031791C" w:rsidRPr="00E021BC" w:rsidRDefault="0031791C" w:rsidP="0031791C">
            <w:pPr>
              <w:rPr>
                <w:rStyle w:val="apple-converted-space"/>
                <w:rFonts w:asciiTheme="majorHAnsi" w:hAnsiTheme="majorHAnsi" w:cstheme="majorHAnsi"/>
                <w:color w:val="000000"/>
              </w:rPr>
            </w:pPr>
            <w:r>
              <w:rPr>
                <w:rFonts w:asciiTheme="majorHAnsi" w:hAnsiTheme="majorHAnsi" w:cstheme="majorHAnsi"/>
                <w:b/>
                <w:bCs/>
                <w:color w:val="000000"/>
              </w:rPr>
              <w:t xml:space="preserve">       CMC-Flu season masking requirements:</w:t>
            </w:r>
            <w:r w:rsidRPr="00E021BC">
              <w:rPr>
                <w:rStyle w:val="apple-converted-space"/>
                <w:rFonts w:asciiTheme="majorHAnsi" w:hAnsiTheme="majorHAnsi" w:cstheme="majorHAnsi"/>
                <w:color w:val="000000"/>
              </w:rPr>
              <w:t> </w:t>
            </w:r>
          </w:p>
          <w:p w14:paraId="11C6D3FF" w14:textId="58CF0025" w:rsidR="002C0086" w:rsidRPr="002C0086" w:rsidRDefault="002C0086" w:rsidP="002C0086">
            <w:pPr>
              <w:rPr>
                <w:rFonts w:ascii="Calibri Light" w:hAnsi="Calibri Light" w:cs="Calibri Light"/>
                <w:sz w:val="21"/>
                <w:szCs w:val="21"/>
              </w:rPr>
            </w:pPr>
            <w:r>
              <w:rPr>
                <w:rFonts w:ascii="Calibri Light" w:hAnsi="Calibri Light" w:cs="Calibri Light"/>
                <w:color w:val="000000"/>
                <w:sz w:val="21"/>
                <w:szCs w:val="21"/>
              </w:rPr>
              <w:t xml:space="preserve">Employees who did not receive a flu shot </w:t>
            </w:r>
            <w:r w:rsidRPr="002C0086">
              <w:rPr>
                <w:rFonts w:ascii="Calibri Light" w:hAnsi="Calibri Light" w:cs="Calibri Light"/>
                <w:color w:val="000000"/>
                <w:sz w:val="21"/>
                <w:szCs w:val="21"/>
              </w:rPr>
              <w:t>are required by UTMB policy to wear a mask</w:t>
            </w:r>
            <w:r w:rsidRPr="002C0086">
              <w:rPr>
                <w:rStyle w:val="apple-converted-space"/>
                <w:rFonts w:ascii="Calibri Light" w:hAnsi="Calibri Light" w:cs="Calibri Light"/>
                <w:color w:val="000000"/>
                <w:sz w:val="21"/>
                <w:szCs w:val="21"/>
              </w:rPr>
              <w:t> </w:t>
            </w:r>
            <w:r w:rsidRPr="00BC621C">
              <w:rPr>
                <w:rFonts w:ascii="Calibri" w:hAnsi="Calibri" w:cs="Calibri"/>
                <w:b/>
                <w:bCs/>
                <w:color w:val="000000"/>
                <w:sz w:val="21"/>
                <w:szCs w:val="21"/>
                <w:u w:val="single"/>
              </w:rPr>
              <w:t>at all times</w:t>
            </w:r>
            <w:r w:rsidRPr="002C0086">
              <w:rPr>
                <w:rStyle w:val="apple-converted-space"/>
                <w:rFonts w:ascii="Calibri Light" w:hAnsi="Calibri Light" w:cs="Calibri Light"/>
                <w:color w:val="000000"/>
                <w:sz w:val="21"/>
                <w:szCs w:val="21"/>
              </w:rPr>
              <w:t> </w:t>
            </w:r>
            <w:r w:rsidRPr="002C0086">
              <w:rPr>
                <w:rFonts w:ascii="Calibri Light" w:hAnsi="Calibri Light" w:cs="Calibri Light"/>
                <w:color w:val="000000"/>
                <w:sz w:val="21"/>
                <w:szCs w:val="21"/>
              </w:rPr>
              <w:t>except</w:t>
            </w:r>
            <w:r w:rsidRPr="002C0086">
              <w:rPr>
                <w:rStyle w:val="apple-converted-space"/>
                <w:rFonts w:ascii="Calibri Light" w:hAnsi="Calibri Light" w:cs="Calibri Light"/>
                <w:color w:val="000000"/>
                <w:sz w:val="21"/>
                <w:szCs w:val="21"/>
              </w:rPr>
              <w:t> </w:t>
            </w:r>
            <w:r w:rsidRPr="002C0086">
              <w:rPr>
                <w:rFonts w:ascii="Calibri Light" w:hAnsi="Calibri Light" w:cs="Calibri Light"/>
                <w:color w:val="000000"/>
                <w:sz w:val="21"/>
                <w:szCs w:val="21"/>
              </w:rPr>
              <w:t>for when entering or leaving the facility, before or after on-duty hours, when in an enclosed office where patients are not present, when on break in a breakroom, or when at lunch in the ODR or unit breakroom</w:t>
            </w:r>
            <w:r>
              <w:rPr>
                <w:rFonts w:ascii="Calibri Light" w:hAnsi="Calibri Light" w:cs="Calibri Light"/>
                <w:color w:val="000000"/>
                <w:sz w:val="21"/>
                <w:szCs w:val="21"/>
              </w:rPr>
              <w:t xml:space="preserve"> for the duration of flu season</w:t>
            </w:r>
            <w:r w:rsidRPr="002C0086">
              <w:rPr>
                <w:rFonts w:ascii="Calibri Light" w:hAnsi="Calibri Light" w:cs="Calibri Light"/>
                <w:color w:val="000000"/>
                <w:sz w:val="21"/>
                <w:szCs w:val="21"/>
              </w:rPr>
              <w:t>.</w:t>
            </w:r>
          </w:p>
          <w:p w14:paraId="0F9986ED" w14:textId="77777777" w:rsidR="00DE7C90" w:rsidRDefault="00DE7C90" w:rsidP="009F0544">
            <w:pPr>
              <w:rPr>
                <w:rFonts w:asciiTheme="majorHAnsi" w:hAnsiTheme="majorHAnsi" w:cstheme="majorHAnsi"/>
                <w:b/>
                <w:bCs/>
                <w:color w:val="000000"/>
              </w:rPr>
            </w:pPr>
          </w:p>
          <w:p w14:paraId="18380013" w14:textId="6993E952" w:rsidR="00E71714" w:rsidRPr="009F0544" w:rsidRDefault="00E71714" w:rsidP="009F0544">
            <w:pPr>
              <w:rPr>
                <w:rFonts w:ascii="Calibri Light" w:hAnsi="Calibri Light" w:cs="Calibri Light"/>
                <w:sz w:val="21"/>
                <w:szCs w:val="21"/>
              </w:rPr>
            </w:pP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8F7AFED" w14:textId="1FE298F4" w:rsidR="00472EFB" w:rsidRDefault="00212AAF" w:rsidP="00472EFB">
            <w:r>
              <w:rPr>
                <w:rFonts w:asciiTheme="majorHAnsi" w:hAnsiTheme="majorHAnsi"/>
                <w:b/>
                <w:color w:val="FF0000"/>
                <w:sz w:val="28"/>
              </w:rPr>
              <w:t>DID YOU KNOW?</w:t>
            </w:r>
            <w:r>
              <w:br/>
            </w:r>
            <w:r w:rsidR="00472EFB" w:rsidRPr="00472EFB">
              <w:rPr>
                <w:rFonts w:ascii="Calibri" w:hAnsi="Calibri" w:cs="Calibri"/>
                <w:sz w:val="22"/>
                <w:szCs w:val="22"/>
              </w:rPr>
              <w:t xml:space="preserve">Scientists in the Galveston National Laboratory are well-positioned to assist with basic research, vaccine development or product testing against the new Coronavirus that has been </w:t>
            </w:r>
            <w:r w:rsidR="00472EFB">
              <w:rPr>
                <w:rFonts w:ascii="Calibri" w:hAnsi="Calibri" w:cs="Calibri"/>
                <w:sz w:val="22"/>
                <w:szCs w:val="22"/>
              </w:rPr>
              <w:t>in</w:t>
            </w:r>
            <w:r w:rsidR="00472EFB" w:rsidRPr="00472EFB">
              <w:rPr>
                <w:rFonts w:ascii="Calibri" w:hAnsi="Calibri" w:cs="Calibri"/>
                <w:sz w:val="22"/>
                <w:szCs w:val="22"/>
              </w:rPr>
              <w:t xml:space="preserve"> the news this week. Work on coronaviruses, including SARS and MERS, has been ongoing in the high containment labs of the GNL for many years, with several different labs working on vaccines and medical countermeasures.</w:t>
            </w:r>
            <w:r w:rsidR="00472EFB">
              <w:rPr>
                <w:rFonts w:ascii="Calibri" w:hAnsi="Calibri" w:cs="Calibri"/>
                <w:sz w:val="22"/>
                <w:szCs w:val="22"/>
              </w:rPr>
              <w:t xml:space="preserve"> </w:t>
            </w:r>
            <w:r w:rsidR="00472EFB" w:rsidRPr="00472EFB">
              <w:rPr>
                <w:rFonts w:ascii="Calibri" w:hAnsi="Calibri" w:cs="Calibri"/>
                <w:sz w:val="22"/>
                <w:szCs w:val="22"/>
              </w:rPr>
              <w:t xml:space="preserve">UTMB’s infectious disease experts are working with colleagues around the world, including in Wuhan, China, where the outbreak is believed to have begun. Coronaviruses can be safely studied in Biosafety Level 3 laboratories, such as the ones in </w:t>
            </w:r>
            <w:r w:rsidR="00472EFB">
              <w:rPr>
                <w:rFonts w:ascii="Calibri" w:hAnsi="Calibri" w:cs="Calibri"/>
                <w:sz w:val="22"/>
                <w:szCs w:val="22"/>
              </w:rPr>
              <w:t>UTMB’s</w:t>
            </w:r>
            <w:r w:rsidR="00472EFB" w:rsidRPr="00472EFB">
              <w:rPr>
                <w:rFonts w:ascii="Calibri" w:hAnsi="Calibri" w:cs="Calibri"/>
                <w:sz w:val="22"/>
                <w:szCs w:val="22"/>
              </w:rPr>
              <w:t xml:space="preserve"> GNL/Keiller complex.</w:t>
            </w:r>
          </w:p>
          <w:p w14:paraId="29F3D34D" w14:textId="6124F6B4" w:rsidR="009A7614" w:rsidRPr="00F14272" w:rsidRDefault="009A7614" w:rsidP="00656702"/>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CAE63" w14:textId="77777777" w:rsidR="00091CE3" w:rsidRDefault="00091CE3" w:rsidP="00874B86">
      <w:r>
        <w:separator/>
      </w:r>
    </w:p>
  </w:endnote>
  <w:endnote w:type="continuationSeparator" w:id="0">
    <w:p w14:paraId="40C50D26" w14:textId="77777777" w:rsidR="00091CE3" w:rsidRDefault="00091CE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D6E8" w14:textId="77777777" w:rsidR="00091CE3" w:rsidRDefault="00091CE3" w:rsidP="00874B86">
      <w:r>
        <w:separator/>
      </w:r>
    </w:p>
  </w:footnote>
  <w:footnote w:type="continuationSeparator" w:id="0">
    <w:p w14:paraId="49D2907B" w14:textId="77777777" w:rsidR="00091CE3" w:rsidRDefault="00091CE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35094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0"/>
  </w:num>
  <w:num w:numId="4">
    <w:abstractNumId w:val="6"/>
  </w:num>
  <w:num w:numId="5">
    <w:abstractNumId w:val="7"/>
  </w:num>
  <w:num w:numId="6">
    <w:abstractNumId w:val="9"/>
  </w:num>
  <w:num w:numId="7">
    <w:abstractNumId w:val="11"/>
  </w:num>
  <w:num w:numId="8">
    <w:abstractNumId w:val="3"/>
  </w:num>
  <w:num w:numId="9">
    <w:abstractNumId w:val="4"/>
  </w:num>
  <w:num w:numId="10">
    <w:abstractNumId w:val="1"/>
  </w:num>
  <w:num w:numId="11">
    <w:abstractNumId w:val="5"/>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1B3A"/>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094D"/>
    <w:rsid w:val="0035382C"/>
    <w:rsid w:val="00353BB0"/>
    <w:rsid w:val="00356428"/>
    <w:rsid w:val="00360B73"/>
    <w:rsid w:val="003639E7"/>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4F25"/>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C621C"/>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1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ebforms.utmb.edu/frevvo/web/tn/forms/user/giflynn/app/_M2ECYBTmEempUclRFxPosw/formtype/_dn1HoASZEempsq_jYOb_6Q/popupform" TargetMode="External"/><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hyperlink" Target="http://www.microbe.tv/twiv/twiv-583/"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intranet.utmb.edu/2-care" TargetMode="External"/><Relationship Id="rId29" Type="http://schemas.openxmlformats.org/officeDocument/2006/relationships/hyperlink" Target="http://www.MyTaxFor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8.png"/><Relationship Id="rId32" Type="http://schemas.openxmlformats.org/officeDocument/2006/relationships/hyperlink" Target="http://intranet.utmb.edu/emr/storyboard-information/it's-possible-video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mailto:payroll.services@utmb.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ntranet.utmb.edu/best-care" TargetMode="External"/><Relationship Id="rId31" Type="http://schemas.openxmlformats.org/officeDocument/2006/relationships/hyperlink" Target="mailto:hrservic@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www.utmb.edu/hcm/hcm_redirect.asp?strApplication=employee%20self%20service" TargetMode="External"/><Relationship Id="rId30" Type="http://schemas.openxmlformats.org/officeDocument/2006/relationships/hyperlink" Target="https://utmb.us/3qd"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66CF-5D72-44FD-BEC6-0CA1BC16CB80}">
  <ds:schemaRefs>
    <ds:schemaRef ds:uri="96b5767f-53a9-4803-8434-6fd8f76382d3"/>
    <ds:schemaRef ds:uri="http://schemas.microsoft.com/office/infopath/2007/PartnerControls"/>
    <ds:schemaRef ds:uri="http://schemas.openxmlformats.org/package/2006/metadata/core-properties"/>
    <ds:schemaRef ds:uri="2ed015d1-f7a6-4d6f-97ba-b37262e2f255"/>
    <ds:schemaRef ds:uri="http://purl.org/dc/elements/1.1/"/>
    <ds:schemaRef ds:uri="http://schemas.microsoft.com/sharepoint/v3"/>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BB565A0-730E-4375-B21B-E255BBC9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4.xml><?xml version="1.0" encoding="utf-8"?>
<ds:datastoreItem xmlns:ds="http://schemas.openxmlformats.org/officeDocument/2006/customXml" ds:itemID="{C03F803E-8DE0-41FD-8DE5-7C6FDD60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2020-01-24T15:40:00Z</cp:lastPrinted>
  <dcterms:created xsi:type="dcterms:W3CDTF">2020-01-24T14:47:00Z</dcterms:created>
  <dcterms:modified xsi:type="dcterms:W3CDTF">2020-01-24T22:05:00Z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