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60AB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060AB0"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3953D970">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52F51C7B" w:rsidR="009C2829" w:rsidRPr="000257FB" w:rsidRDefault="009342A1" w:rsidP="007073E8">
            <w:pPr>
              <w:pStyle w:val="Header"/>
              <w:jc w:val="center"/>
              <w:rPr>
                <w:rFonts w:asciiTheme="majorHAnsi" w:hAnsiTheme="majorHAnsi"/>
                <w:b/>
              </w:rPr>
            </w:pPr>
            <w:r>
              <w:rPr>
                <w:rFonts w:asciiTheme="majorHAnsi" w:hAnsiTheme="majorHAnsi"/>
                <w:b/>
                <w:sz w:val="22"/>
              </w:rPr>
              <w:t>Feb. 20, 2020</w:t>
            </w:r>
          </w:p>
        </w:tc>
      </w:tr>
      <w:tr w:rsidR="009C2829" w:rsidRPr="00B14985" w14:paraId="2DD4D865" w14:textId="77777777" w:rsidTr="3953D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3953D970">
              <w:rPr>
                <w:rFonts w:asciiTheme="majorHAnsi" w:hAnsiTheme="majorHAnsi"/>
                <w:b/>
                <w:bCs/>
                <w:sz w:val="36"/>
                <w:szCs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3953D970">
              <w:rPr>
                <w:rFonts w:asciiTheme="majorHAnsi" w:hAnsiTheme="majorHAnsi"/>
                <w:b/>
                <w:bCs/>
                <w:color w:val="FF0000"/>
                <w:sz w:val="36"/>
                <w:szCs w:val="36"/>
              </w:rPr>
              <w:t>UTMB NEWS</w:t>
            </w:r>
          </w:p>
        </w:tc>
      </w:tr>
      <w:tr w:rsidR="00936B3A" w:rsidRPr="00B14985" w14:paraId="27CE3E94" w14:textId="77777777" w:rsidTr="3953D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3DF3B8" w14:textId="77777777" w:rsidR="00936B3A" w:rsidRDefault="004A741F" w:rsidP="008B6179">
            <w:pPr>
              <w:rPr>
                <w:rFonts w:ascii="Tahoma" w:hAnsi="Tahoma" w:cs="Tahoma"/>
                <w:noProof/>
                <w:sz w:val="20"/>
              </w:rPr>
            </w:pPr>
            <w:r>
              <w:rPr>
                <w:rFonts w:ascii="Tahoma" w:hAnsi="Tahoma" w:cs="Tahoma"/>
                <w:b/>
                <w:bCs/>
                <w:noProof/>
                <w:color w:val="984806" w:themeColor="accent6" w:themeShade="80"/>
                <w:sz w:val="20"/>
                <w:u w:val="single"/>
              </w:rPr>
              <w:t>Office of Educational Development</w:t>
            </w:r>
          </w:p>
          <w:p w14:paraId="69D08E88" w14:textId="77777777" w:rsidR="004A741F" w:rsidRPr="004A741F" w:rsidRDefault="004A741F" w:rsidP="004A741F">
            <w:pPr>
              <w:rPr>
                <w:sz w:val="16"/>
                <w:szCs w:val="16"/>
              </w:rPr>
            </w:pPr>
          </w:p>
          <w:p w14:paraId="22BF5890" w14:textId="6FC9D109" w:rsidR="004A741F" w:rsidRDefault="004A741F" w:rsidP="004A741F">
            <w:pPr>
              <w:rPr>
                <w:rFonts w:ascii="Calibri" w:eastAsia="Calibri" w:hAnsi="Calibri" w:cs="Calibri"/>
                <w:color w:val="244061" w:themeColor="accent1" w:themeShade="80"/>
              </w:rPr>
            </w:pPr>
            <w:r>
              <w:rPr>
                <w:noProof/>
              </w:rPr>
              <w:drawing>
                <wp:inline distT="0" distB="0" distL="0" distR="0" wp14:anchorId="02BBE076" wp14:editId="5444D5C5">
                  <wp:extent cx="3134995" cy="1649730"/>
                  <wp:effectExtent l="0" t="0" r="8255" b="7620"/>
                  <wp:docPr id="1" name="Picture 1" descr="Image result for congrat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gratula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995" cy="1649730"/>
                          </a:xfrm>
                          <a:prstGeom prst="rect">
                            <a:avLst/>
                          </a:prstGeom>
                          <a:noFill/>
                          <a:ln>
                            <a:noFill/>
                          </a:ln>
                        </pic:spPr>
                      </pic:pic>
                    </a:graphicData>
                  </a:graphic>
                </wp:inline>
              </w:drawing>
            </w:r>
          </w:p>
          <w:p w14:paraId="4426A48E" w14:textId="77777777" w:rsidR="00060AB0" w:rsidRDefault="004A741F" w:rsidP="00060AB0">
            <w:pPr>
              <w:jc w:val="center"/>
              <w:rPr>
                <w:rFonts w:ascii="Calibri" w:eastAsia="Calibri" w:hAnsi="Calibri" w:cs="Calibri"/>
                <w:b/>
                <w:bCs/>
                <w:color w:val="31849B" w:themeColor="accent5" w:themeShade="BF"/>
              </w:rPr>
            </w:pPr>
            <w:r w:rsidRPr="004A741F">
              <w:rPr>
                <w:rFonts w:ascii="Calibri" w:eastAsia="Calibri" w:hAnsi="Calibri" w:cs="Calibri"/>
                <w:b/>
                <w:bCs/>
                <w:color w:val="31849B" w:themeColor="accent5" w:themeShade="BF"/>
              </w:rPr>
              <w:t xml:space="preserve">to Dr. Dawnelle Schatte for successfully cohosting the national MedEd Twitter Chat </w:t>
            </w:r>
          </w:p>
          <w:p w14:paraId="4D0014BC" w14:textId="2788BF7B" w:rsidR="004A741F" w:rsidRPr="004A741F" w:rsidRDefault="004A741F" w:rsidP="00060AB0">
            <w:pPr>
              <w:jc w:val="center"/>
              <w:rPr>
                <w:rFonts w:ascii="Calibri" w:eastAsia="Calibri" w:hAnsi="Calibri" w:cs="Calibri"/>
                <w:b/>
                <w:bCs/>
                <w:color w:val="31849B" w:themeColor="accent5" w:themeShade="BF"/>
              </w:rPr>
            </w:pPr>
            <w:bookmarkStart w:id="0" w:name="_GoBack"/>
            <w:bookmarkEnd w:id="0"/>
            <w:r w:rsidRPr="004A741F">
              <w:rPr>
                <w:rFonts w:ascii="Calibri" w:eastAsia="Calibri" w:hAnsi="Calibri" w:cs="Calibri"/>
                <w:b/>
                <w:bCs/>
                <w:color w:val="31849B" w:themeColor="accent5" w:themeShade="BF"/>
              </w:rPr>
              <w:t>on Thursday night: 'Unsiloing' the Psychiatry Clerkship: What Psychiatry Content do Doctors Need to Know?</w:t>
            </w:r>
          </w:p>
          <w:p w14:paraId="02F10A05" w14:textId="1ECCB751" w:rsidR="004A741F" w:rsidRDefault="004A741F" w:rsidP="004A741F">
            <w:r>
              <w:t>~~~~~~~~~~~~~~~~~~~~~~~~~~~~~~~~~~~~~~</w:t>
            </w:r>
          </w:p>
          <w:p w14:paraId="24C98812" w14:textId="77777777" w:rsidR="004A741F" w:rsidRDefault="004A741F" w:rsidP="004A741F">
            <w:pPr>
              <w:jc w:val="center"/>
            </w:pPr>
            <w:r>
              <w:t xml:space="preserve">Most of the Office of Educational Development will be at the </w:t>
            </w:r>
            <w:r>
              <w:rPr>
                <w:b/>
                <w:bCs/>
              </w:rPr>
              <w:t>SHINE Academy 2020 Meeting</w:t>
            </w:r>
            <w:r>
              <w:t xml:space="preserve"> next week in Austin, Texas.  </w:t>
            </w:r>
          </w:p>
          <w:p w14:paraId="10DAFED7" w14:textId="42DC9EEB" w:rsidR="004A741F" w:rsidRDefault="004A741F" w:rsidP="004A741F">
            <w:pPr>
              <w:jc w:val="center"/>
            </w:pPr>
            <w:r>
              <w:t>We look forward to returning with fresh ideas!</w:t>
            </w:r>
          </w:p>
          <w:p w14:paraId="04B5E939" w14:textId="77777777" w:rsidR="004A741F" w:rsidRDefault="004A741F" w:rsidP="008B6179">
            <w:pPr>
              <w:rPr>
                <w:rFonts w:ascii="Tahoma" w:hAnsi="Tahoma" w:cs="Tahoma"/>
                <w:noProof/>
                <w:sz w:val="20"/>
              </w:rPr>
            </w:pPr>
          </w:p>
          <w:p w14:paraId="068BB977" w14:textId="77777777" w:rsidR="004A741F" w:rsidRPr="004A741F" w:rsidRDefault="004A741F" w:rsidP="008B6179">
            <w:pPr>
              <w:rPr>
                <w:rFonts w:ascii="Tahoma" w:hAnsi="Tahoma" w:cs="Tahoma"/>
                <w:b/>
                <w:bCs/>
                <w:noProof/>
                <w:color w:val="984806" w:themeColor="accent6" w:themeShade="80"/>
                <w:sz w:val="20"/>
                <w:u w:val="single"/>
              </w:rPr>
            </w:pPr>
            <w:r w:rsidRPr="004A741F">
              <w:rPr>
                <w:rFonts w:ascii="Tahoma" w:hAnsi="Tahoma" w:cs="Tahoma"/>
                <w:b/>
                <w:bCs/>
                <w:noProof/>
                <w:color w:val="984806" w:themeColor="accent6" w:themeShade="80"/>
                <w:sz w:val="20"/>
                <w:u w:val="single"/>
              </w:rPr>
              <w:t>Academic Affairs</w:t>
            </w:r>
          </w:p>
          <w:p w14:paraId="4EAD4674" w14:textId="77777777" w:rsidR="004A741F" w:rsidRDefault="004A741F" w:rsidP="008B6179">
            <w:pPr>
              <w:rPr>
                <w:rFonts w:ascii="Tahoma" w:hAnsi="Tahoma" w:cs="Tahoma"/>
                <w:noProof/>
                <w:sz w:val="20"/>
              </w:rPr>
            </w:pPr>
          </w:p>
          <w:p w14:paraId="2C0A13B9" w14:textId="77777777" w:rsidR="004A741F" w:rsidRDefault="004A741F" w:rsidP="008B6179">
            <w:pPr>
              <w:rPr>
                <w:rFonts w:ascii="Tahoma" w:hAnsi="Tahoma" w:cs="Tahoma"/>
                <w:noProof/>
                <w:sz w:val="20"/>
              </w:rPr>
            </w:pPr>
            <w:r>
              <w:rPr>
                <w:noProof/>
              </w:rPr>
              <w:drawing>
                <wp:inline distT="0" distB="0" distL="0" distR="0" wp14:anchorId="6616760B" wp14:editId="00A88CE5">
                  <wp:extent cx="3134995" cy="1950720"/>
                  <wp:effectExtent l="0" t="0" r="8255" b="0"/>
                  <wp:docPr id="3" name="Picture 3" descr="Image result for rodeo chili coo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deo chili cook o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4995" cy="1950720"/>
                          </a:xfrm>
                          <a:prstGeom prst="rect">
                            <a:avLst/>
                          </a:prstGeom>
                          <a:noFill/>
                          <a:ln>
                            <a:noFill/>
                          </a:ln>
                        </pic:spPr>
                      </pic:pic>
                    </a:graphicData>
                  </a:graphic>
                </wp:inline>
              </w:drawing>
            </w:r>
          </w:p>
          <w:p w14:paraId="2F37B3EA" w14:textId="77777777" w:rsidR="004A741F" w:rsidRDefault="004A741F" w:rsidP="008B6179">
            <w:pPr>
              <w:rPr>
                <w:rFonts w:ascii="Tahoma" w:hAnsi="Tahoma" w:cs="Tahoma"/>
                <w:noProof/>
                <w:sz w:val="20"/>
              </w:rPr>
            </w:pPr>
          </w:p>
          <w:p w14:paraId="741894E8" w14:textId="77777777" w:rsidR="00060AB0" w:rsidRDefault="004A741F" w:rsidP="00060AB0">
            <w:pPr>
              <w:jc w:val="center"/>
              <w:rPr>
                <w:rFonts w:ascii="Tahoma" w:hAnsi="Tahoma" w:cs="Tahoma"/>
                <w:b/>
                <w:bCs/>
                <w:noProof/>
                <w:color w:val="C0504D" w:themeColor="accent2"/>
                <w:sz w:val="22"/>
                <w:szCs w:val="22"/>
              </w:rPr>
            </w:pPr>
            <w:r w:rsidRPr="004A741F">
              <w:rPr>
                <w:rFonts w:ascii="Tahoma" w:hAnsi="Tahoma" w:cs="Tahoma"/>
                <w:b/>
                <w:bCs/>
                <w:noProof/>
                <w:color w:val="C0504D" w:themeColor="accent2"/>
                <w:sz w:val="22"/>
                <w:szCs w:val="22"/>
              </w:rPr>
              <w:t>Don’t forget to sign up to compete</w:t>
            </w:r>
          </w:p>
          <w:p w14:paraId="4AC01331" w14:textId="77777777" w:rsidR="00060AB0" w:rsidRDefault="004A741F" w:rsidP="00060AB0">
            <w:pPr>
              <w:jc w:val="center"/>
              <w:rPr>
                <w:rFonts w:ascii="Tahoma" w:hAnsi="Tahoma" w:cs="Tahoma"/>
                <w:b/>
                <w:bCs/>
                <w:noProof/>
                <w:color w:val="C0504D" w:themeColor="accent2"/>
                <w:sz w:val="22"/>
                <w:szCs w:val="22"/>
              </w:rPr>
            </w:pPr>
            <w:r w:rsidRPr="004A741F">
              <w:rPr>
                <w:rFonts w:ascii="Tahoma" w:hAnsi="Tahoma" w:cs="Tahoma"/>
                <w:b/>
                <w:bCs/>
                <w:noProof/>
                <w:color w:val="C0504D" w:themeColor="accent2"/>
                <w:sz w:val="22"/>
                <w:szCs w:val="22"/>
              </w:rPr>
              <w:t xml:space="preserve"> in our chili cook-off next week on </w:t>
            </w:r>
          </w:p>
          <w:p w14:paraId="28003BE2" w14:textId="1B9468E4" w:rsidR="004A741F" w:rsidRDefault="004A741F" w:rsidP="00060AB0">
            <w:pPr>
              <w:jc w:val="center"/>
              <w:rPr>
                <w:rFonts w:ascii="Tahoma" w:hAnsi="Tahoma" w:cs="Tahoma"/>
                <w:noProof/>
                <w:sz w:val="20"/>
              </w:rPr>
            </w:pPr>
            <w:r w:rsidRPr="004A741F">
              <w:rPr>
                <w:rFonts w:ascii="Tahoma" w:hAnsi="Tahoma" w:cs="Tahoma"/>
                <w:b/>
                <w:bCs/>
                <w:noProof/>
                <w:color w:val="C0504D" w:themeColor="accent2"/>
                <w:sz w:val="22"/>
                <w:szCs w:val="22"/>
              </w:rPr>
              <w:t>Tuesday, February 25</w:t>
            </w:r>
            <w:r w:rsidRPr="004A741F">
              <w:rPr>
                <w:rFonts w:ascii="Tahoma" w:hAnsi="Tahoma" w:cs="Tahoma"/>
                <w:b/>
                <w:bCs/>
                <w:noProof/>
                <w:color w:val="C0504D" w:themeColor="accent2"/>
                <w:sz w:val="22"/>
                <w:szCs w:val="22"/>
                <w:vertAlign w:val="superscript"/>
              </w:rPr>
              <w:t>th</w:t>
            </w:r>
            <w:r w:rsidRPr="004A741F">
              <w:rPr>
                <w:rFonts w:ascii="Tahoma" w:hAnsi="Tahoma" w:cs="Tahoma"/>
                <w:b/>
                <w:bCs/>
                <w:noProof/>
                <w:color w:val="C0504D" w:themeColor="accent2"/>
                <w:sz w:val="22"/>
                <w:szCs w:val="22"/>
              </w:rPr>
              <w:t xml:space="preserve"> in the Jamail </w:t>
            </w:r>
            <w:r w:rsidR="00060AB0">
              <w:rPr>
                <w:rFonts w:ascii="Tahoma" w:hAnsi="Tahoma" w:cs="Tahoma"/>
                <w:b/>
                <w:bCs/>
                <w:noProof/>
                <w:color w:val="C0504D" w:themeColor="accent2"/>
                <w:sz w:val="22"/>
                <w:szCs w:val="22"/>
              </w:rPr>
              <w:t>S</w:t>
            </w:r>
            <w:r w:rsidRPr="004A741F">
              <w:rPr>
                <w:rFonts w:ascii="Tahoma" w:hAnsi="Tahoma" w:cs="Tahoma"/>
                <w:b/>
                <w:bCs/>
                <w:noProof/>
                <w:color w:val="C0504D" w:themeColor="accent2"/>
                <w:sz w:val="22"/>
                <w:szCs w:val="22"/>
              </w:rPr>
              <w:t>tudent Center!  If not competing sign up here to bring some fixin’s at this link:</w:t>
            </w:r>
            <w:r w:rsidRPr="004A741F">
              <w:rPr>
                <w:rFonts w:ascii="Tahoma" w:hAnsi="Tahoma" w:cs="Tahoma"/>
                <w:noProof/>
                <w:color w:val="C0504D" w:themeColor="accent2"/>
                <w:sz w:val="20"/>
              </w:rPr>
              <w:t xml:space="preserve">  </w:t>
            </w:r>
            <w:hyperlink r:id="rId18" w:history="1">
              <w:r w:rsidRPr="00F16E4E">
                <w:rPr>
                  <w:rStyle w:val="Hyperlink"/>
                  <w:rFonts w:ascii="Tahoma" w:hAnsi="Tahoma" w:cs="Tahoma"/>
                  <w:noProof/>
                  <w:sz w:val="20"/>
                </w:rPr>
                <w:t>https://docs.google.com/document/d/1tbfgrwl6Ifd6E8VVAb-8Zb_RMKhhPsI4zUS70LP-yz0/edit?usp=sharing</w:t>
              </w:r>
            </w:hyperlink>
          </w:p>
          <w:p w14:paraId="603315AB" w14:textId="77777777" w:rsidR="004A741F" w:rsidRDefault="004A741F" w:rsidP="008B6179">
            <w:pPr>
              <w:rPr>
                <w:rFonts w:ascii="Tahoma" w:hAnsi="Tahoma" w:cs="Tahoma"/>
                <w:noProof/>
                <w:sz w:val="20"/>
              </w:rPr>
            </w:pPr>
          </w:p>
          <w:p w14:paraId="300E4315" w14:textId="6A7C05C1" w:rsidR="004A741F" w:rsidRDefault="004A741F" w:rsidP="00326153">
            <w:pPr>
              <w:jc w:val="center"/>
              <w:rPr>
                <w:rFonts w:ascii="Tahoma" w:hAnsi="Tahoma" w:cs="Tahoma"/>
                <w:b/>
                <w:bCs/>
                <w:noProof/>
                <w:sz w:val="20"/>
                <w:u w:val="single"/>
              </w:rPr>
            </w:pPr>
          </w:p>
          <w:p w14:paraId="32F5AEA1" w14:textId="16393773" w:rsidR="00326153" w:rsidRDefault="00326153" w:rsidP="00326153">
            <w:pPr>
              <w:jc w:val="center"/>
              <w:rPr>
                <w:rFonts w:ascii="Tahoma" w:hAnsi="Tahoma" w:cs="Tahoma"/>
                <w:b/>
                <w:bCs/>
                <w:noProof/>
                <w:sz w:val="20"/>
                <w:u w:val="single"/>
              </w:rPr>
            </w:pPr>
          </w:p>
          <w:p w14:paraId="2C10EBE7" w14:textId="2036CE71" w:rsidR="00326153" w:rsidRDefault="00326153" w:rsidP="00326153">
            <w:pPr>
              <w:jc w:val="center"/>
              <w:rPr>
                <w:rFonts w:ascii="Tahoma" w:hAnsi="Tahoma" w:cs="Tahoma"/>
                <w:b/>
                <w:bCs/>
                <w:noProof/>
                <w:sz w:val="20"/>
                <w:u w:val="single"/>
              </w:rPr>
            </w:pPr>
          </w:p>
          <w:p w14:paraId="719A9080" w14:textId="51A67B54" w:rsidR="00326153" w:rsidRDefault="00326153" w:rsidP="00326153">
            <w:pPr>
              <w:jc w:val="center"/>
              <w:rPr>
                <w:rFonts w:ascii="Tahoma" w:hAnsi="Tahoma" w:cs="Tahoma"/>
                <w:b/>
                <w:bCs/>
                <w:noProof/>
                <w:sz w:val="20"/>
                <w:u w:val="single"/>
              </w:rPr>
            </w:pPr>
          </w:p>
          <w:p w14:paraId="7AD63707" w14:textId="070A0EDE" w:rsidR="00326153" w:rsidRDefault="00326153" w:rsidP="00326153">
            <w:pPr>
              <w:jc w:val="center"/>
              <w:rPr>
                <w:rFonts w:ascii="Tahoma" w:hAnsi="Tahoma" w:cs="Tahoma"/>
                <w:b/>
                <w:bCs/>
                <w:noProof/>
                <w:sz w:val="20"/>
                <w:u w:val="single"/>
              </w:rPr>
            </w:pPr>
          </w:p>
          <w:p w14:paraId="27E90FED" w14:textId="77777777" w:rsidR="00326153" w:rsidRDefault="00326153" w:rsidP="00326153">
            <w:pPr>
              <w:jc w:val="center"/>
              <w:rPr>
                <w:rFonts w:ascii="Tahoma" w:hAnsi="Tahoma" w:cs="Tahoma"/>
                <w:b/>
                <w:bCs/>
                <w:noProof/>
                <w:sz w:val="20"/>
                <w:u w:val="single"/>
              </w:rPr>
            </w:pPr>
          </w:p>
          <w:p w14:paraId="559905B0" w14:textId="77777777" w:rsidR="00326153" w:rsidRPr="00326153" w:rsidRDefault="00326153" w:rsidP="00326153">
            <w:pPr>
              <w:rPr>
                <w:rFonts w:ascii="Tahoma" w:hAnsi="Tahoma" w:cs="Tahoma"/>
                <w:b/>
                <w:bCs/>
                <w:noProof/>
                <w:color w:val="984806" w:themeColor="accent6" w:themeShade="80"/>
                <w:sz w:val="20"/>
                <w:u w:val="single"/>
              </w:rPr>
            </w:pPr>
            <w:r w:rsidRPr="00326153">
              <w:rPr>
                <w:rFonts w:ascii="Tahoma" w:hAnsi="Tahoma" w:cs="Tahoma"/>
                <w:b/>
                <w:bCs/>
                <w:noProof/>
                <w:color w:val="984806" w:themeColor="accent6" w:themeShade="80"/>
                <w:sz w:val="20"/>
                <w:u w:val="single"/>
              </w:rPr>
              <w:lastRenderedPageBreak/>
              <w:t>UTMB Shirts</w:t>
            </w:r>
          </w:p>
          <w:p w14:paraId="7B45545E" w14:textId="6C176D5C" w:rsidR="00326153" w:rsidRDefault="00326153" w:rsidP="00326153">
            <w:pPr>
              <w:rPr>
                <w:rFonts w:ascii="Tahoma" w:hAnsi="Tahoma" w:cs="Tahoma"/>
                <w:b/>
                <w:bCs/>
                <w:noProof/>
                <w:sz w:val="20"/>
                <w:u w:val="single"/>
              </w:rPr>
            </w:pPr>
            <w:r>
              <w:rPr>
                <w:noProof/>
              </w:rPr>
              <w:drawing>
                <wp:inline distT="0" distB="0" distL="0" distR="0" wp14:anchorId="0070FE86" wp14:editId="19935BD0">
                  <wp:extent cx="714720" cy="742950"/>
                  <wp:effectExtent l="76200" t="76200" r="66675" b="762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955894">
                            <a:off x="0" y="0"/>
                            <a:ext cx="775237" cy="805858"/>
                          </a:xfrm>
                          <a:prstGeom prst="rect">
                            <a:avLst/>
                          </a:prstGeom>
                          <a:noFill/>
                          <a:ln>
                            <a:noFill/>
                          </a:ln>
                        </pic:spPr>
                      </pic:pic>
                    </a:graphicData>
                  </a:graphic>
                </wp:inline>
              </w:drawing>
            </w:r>
            <w:r>
              <w:rPr>
                <w:rFonts w:ascii="Tahoma" w:hAnsi="Tahoma" w:cs="Tahoma"/>
                <w:b/>
                <w:bCs/>
                <w:noProof/>
                <w:sz w:val="20"/>
                <w:u w:val="single"/>
              </w:rPr>
              <w:t xml:space="preserve">    </w:t>
            </w:r>
            <w:r>
              <w:rPr>
                <w:noProof/>
              </w:rPr>
              <w:drawing>
                <wp:inline distT="0" distB="0" distL="0" distR="0" wp14:anchorId="5F895FEA" wp14:editId="6056A39F">
                  <wp:extent cx="790983" cy="781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7930" cy="817533"/>
                          </a:xfrm>
                          <a:prstGeom prst="rect">
                            <a:avLst/>
                          </a:prstGeom>
                          <a:noFill/>
                          <a:ln>
                            <a:noFill/>
                          </a:ln>
                        </pic:spPr>
                      </pic:pic>
                    </a:graphicData>
                  </a:graphic>
                </wp:inline>
              </w:drawing>
            </w:r>
            <w:r>
              <w:rPr>
                <w:rFonts w:ascii="Tahoma" w:hAnsi="Tahoma" w:cs="Tahoma"/>
                <w:b/>
                <w:bCs/>
                <w:noProof/>
                <w:sz w:val="20"/>
                <w:u w:val="single"/>
              </w:rPr>
              <w:t xml:space="preserve">        </w:t>
            </w:r>
            <w:r>
              <w:rPr>
                <w:noProof/>
              </w:rPr>
              <w:drawing>
                <wp:inline distT="0" distB="0" distL="0" distR="0" wp14:anchorId="717747E4" wp14:editId="560AD579">
                  <wp:extent cx="742950" cy="772294"/>
                  <wp:effectExtent l="114300" t="114300" r="114300" b="1041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177626">
                            <a:off x="0" y="0"/>
                            <a:ext cx="783163" cy="814095"/>
                          </a:xfrm>
                          <a:prstGeom prst="rect">
                            <a:avLst/>
                          </a:prstGeom>
                          <a:noFill/>
                          <a:ln>
                            <a:noFill/>
                          </a:ln>
                        </pic:spPr>
                      </pic:pic>
                    </a:graphicData>
                  </a:graphic>
                </wp:inline>
              </w:drawing>
            </w:r>
          </w:p>
          <w:p w14:paraId="1EEFF1B4" w14:textId="77777777" w:rsidR="00326153" w:rsidRDefault="00326153" w:rsidP="00326153">
            <w:pPr>
              <w:jc w:val="center"/>
              <w:rPr>
                <w:rFonts w:ascii="Tahoma" w:hAnsi="Tahoma" w:cs="Tahoma"/>
                <w:b/>
                <w:bCs/>
                <w:noProof/>
                <w:sz w:val="20"/>
                <w:u w:val="single"/>
              </w:rPr>
            </w:pPr>
          </w:p>
          <w:p w14:paraId="2B613AC4" w14:textId="5C87F523" w:rsidR="0013654F" w:rsidRPr="00426238" w:rsidRDefault="00326153" w:rsidP="00326153">
            <w:pPr>
              <w:jc w:val="center"/>
              <w:rPr>
                <w:rFonts w:ascii="Tahoma" w:hAnsi="Tahoma" w:cs="Tahoma"/>
                <w:b/>
                <w:bCs/>
                <w:noProof/>
                <w:color w:val="31849B" w:themeColor="accent5" w:themeShade="BF"/>
                <w:sz w:val="20"/>
              </w:rPr>
            </w:pPr>
            <w:r w:rsidRPr="00426238">
              <w:rPr>
                <w:rFonts w:ascii="Tahoma" w:hAnsi="Tahoma" w:cs="Tahoma"/>
                <w:b/>
                <w:bCs/>
                <w:noProof/>
                <w:color w:val="31849B" w:themeColor="accent5" w:themeShade="BF"/>
                <w:sz w:val="20"/>
              </w:rPr>
              <w:t xml:space="preserve">Come by Old Red 1.208 and see samples of the shirts that we will be ordering.  </w:t>
            </w:r>
            <w:r w:rsidR="00060AB0">
              <w:rPr>
                <w:rFonts w:ascii="Tahoma" w:hAnsi="Tahoma" w:cs="Tahoma"/>
                <w:b/>
                <w:bCs/>
                <w:noProof/>
                <w:color w:val="31849B" w:themeColor="accent5" w:themeShade="BF"/>
                <w:sz w:val="20"/>
              </w:rPr>
              <w:t>Feel free to try them on and c</w:t>
            </w:r>
            <w:r w:rsidRPr="00426238">
              <w:rPr>
                <w:rFonts w:ascii="Tahoma" w:hAnsi="Tahoma" w:cs="Tahoma"/>
                <w:b/>
                <w:bCs/>
                <w:noProof/>
                <w:color w:val="31849B" w:themeColor="accent5" w:themeShade="BF"/>
                <w:sz w:val="20"/>
              </w:rPr>
              <w:t>hoose your style and color</w:t>
            </w:r>
            <w:r w:rsidR="0013654F" w:rsidRPr="00426238">
              <w:rPr>
                <w:rFonts w:ascii="Tahoma" w:hAnsi="Tahoma" w:cs="Tahoma"/>
                <w:b/>
                <w:bCs/>
                <w:noProof/>
                <w:color w:val="31849B" w:themeColor="accent5" w:themeShade="BF"/>
                <w:sz w:val="20"/>
              </w:rPr>
              <w:t xml:space="preserve">.  </w:t>
            </w:r>
          </w:p>
          <w:p w14:paraId="51604D50" w14:textId="77777777" w:rsidR="0013654F" w:rsidRPr="00426238" w:rsidRDefault="0013654F" w:rsidP="00326153">
            <w:pPr>
              <w:jc w:val="center"/>
              <w:rPr>
                <w:rFonts w:ascii="Tahoma" w:hAnsi="Tahoma" w:cs="Tahoma"/>
                <w:b/>
                <w:bCs/>
                <w:noProof/>
                <w:color w:val="31849B" w:themeColor="accent5" w:themeShade="BF"/>
                <w:sz w:val="20"/>
              </w:rPr>
            </w:pPr>
            <w:r w:rsidRPr="00426238">
              <w:rPr>
                <w:rFonts w:ascii="Tahoma" w:hAnsi="Tahoma" w:cs="Tahoma"/>
                <w:b/>
                <w:bCs/>
                <w:noProof/>
                <w:color w:val="31849B" w:themeColor="accent5" w:themeShade="BF"/>
                <w:sz w:val="20"/>
              </w:rPr>
              <w:t xml:space="preserve">Please come by end of day on </w:t>
            </w:r>
          </w:p>
          <w:p w14:paraId="5818584B" w14:textId="3E189D88" w:rsidR="0013654F" w:rsidRPr="00426238" w:rsidRDefault="0013654F" w:rsidP="00326153">
            <w:pPr>
              <w:jc w:val="center"/>
              <w:rPr>
                <w:rFonts w:ascii="Tahoma" w:hAnsi="Tahoma" w:cs="Tahoma"/>
                <w:b/>
                <w:bCs/>
                <w:noProof/>
                <w:color w:val="31849B" w:themeColor="accent5" w:themeShade="BF"/>
                <w:sz w:val="20"/>
              </w:rPr>
            </w:pPr>
            <w:r w:rsidRPr="00426238">
              <w:rPr>
                <w:rFonts w:ascii="Tahoma" w:hAnsi="Tahoma" w:cs="Tahoma"/>
                <w:b/>
                <w:bCs/>
                <w:noProof/>
                <w:color w:val="31849B" w:themeColor="accent5" w:themeShade="BF"/>
                <w:sz w:val="20"/>
              </w:rPr>
              <w:t>Monday, February 24</w:t>
            </w:r>
            <w:r w:rsidRPr="00426238">
              <w:rPr>
                <w:rFonts w:ascii="Tahoma" w:hAnsi="Tahoma" w:cs="Tahoma"/>
                <w:b/>
                <w:bCs/>
                <w:noProof/>
                <w:color w:val="31849B" w:themeColor="accent5" w:themeShade="BF"/>
                <w:sz w:val="20"/>
                <w:vertAlign w:val="superscript"/>
              </w:rPr>
              <w:t>th</w:t>
            </w:r>
            <w:r w:rsidRPr="00426238">
              <w:rPr>
                <w:rFonts w:ascii="Tahoma" w:hAnsi="Tahoma" w:cs="Tahoma"/>
                <w:b/>
                <w:bCs/>
                <w:noProof/>
                <w:color w:val="31849B" w:themeColor="accent5" w:themeShade="BF"/>
                <w:sz w:val="20"/>
              </w:rPr>
              <w:t>.</w:t>
            </w:r>
          </w:p>
          <w:p w14:paraId="2B3874E7" w14:textId="77777777" w:rsidR="00326153" w:rsidRPr="00426238" w:rsidRDefault="00326153" w:rsidP="00326153">
            <w:pPr>
              <w:jc w:val="center"/>
              <w:rPr>
                <w:rFonts w:ascii="Tahoma" w:hAnsi="Tahoma" w:cs="Tahoma"/>
                <w:b/>
                <w:bCs/>
                <w:noProof/>
                <w:color w:val="31849B" w:themeColor="accent5" w:themeShade="BF"/>
                <w:sz w:val="20"/>
              </w:rPr>
            </w:pPr>
          </w:p>
          <w:p w14:paraId="2AE4AE62" w14:textId="77777777" w:rsidR="00326153" w:rsidRDefault="00326153" w:rsidP="00326153">
            <w:pPr>
              <w:jc w:val="center"/>
              <w:rPr>
                <w:rFonts w:ascii="Tahoma" w:hAnsi="Tahoma" w:cs="Tahoma"/>
                <w:b/>
                <w:bCs/>
                <w:noProof/>
                <w:sz w:val="20"/>
                <w:u w:val="single"/>
              </w:rPr>
            </w:pPr>
          </w:p>
          <w:p w14:paraId="554A8068" w14:textId="77777777" w:rsidR="00326153" w:rsidRDefault="00326153" w:rsidP="00326153">
            <w:pPr>
              <w:jc w:val="center"/>
              <w:rPr>
                <w:rFonts w:ascii="Tahoma" w:hAnsi="Tahoma" w:cs="Tahoma"/>
                <w:b/>
                <w:bCs/>
                <w:noProof/>
                <w:sz w:val="20"/>
                <w:u w:val="single"/>
              </w:rPr>
            </w:pPr>
          </w:p>
          <w:p w14:paraId="23F3858D" w14:textId="77777777" w:rsidR="00326153" w:rsidRDefault="00326153" w:rsidP="00326153">
            <w:pPr>
              <w:jc w:val="center"/>
              <w:rPr>
                <w:rFonts w:ascii="Tahoma" w:hAnsi="Tahoma" w:cs="Tahoma"/>
                <w:b/>
                <w:bCs/>
                <w:noProof/>
                <w:sz w:val="20"/>
                <w:u w:val="single"/>
              </w:rPr>
            </w:pPr>
            <w:r>
              <w:rPr>
                <w:noProof/>
              </w:rPr>
              <w:drawing>
                <wp:inline distT="0" distB="0" distL="0" distR="0" wp14:anchorId="2428417D" wp14:editId="37651F5E">
                  <wp:extent cx="2409190" cy="1806893"/>
                  <wp:effectExtent l="0" t="0" r="0" b="3175"/>
                  <wp:docPr id="4" name="Picture 4" descr="Image result for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min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2668" cy="1839502"/>
                          </a:xfrm>
                          <a:prstGeom prst="rect">
                            <a:avLst/>
                          </a:prstGeom>
                          <a:noFill/>
                          <a:ln>
                            <a:noFill/>
                          </a:ln>
                        </pic:spPr>
                      </pic:pic>
                    </a:graphicData>
                  </a:graphic>
                </wp:inline>
              </w:drawing>
            </w:r>
          </w:p>
          <w:p w14:paraId="708DF0AB" w14:textId="484852FC" w:rsidR="0013654F" w:rsidRPr="0013654F" w:rsidRDefault="0013654F" w:rsidP="0013654F">
            <w:pPr>
              <w:jc w:val="center"/>
              <w:rPr>
                <w:rFonts w:ascii="Tahoma" w:hAnsi="Tahoma" w:cs="Tahoma"/>
                <w:b/>
                <w:bCs/>
                <w:noProof/>
                <w:color w:val="76923C" w:themeColor="accent3" w:themeShade="BF"/>
                <w:sz w:val="28"/>
                <w:szCs w:val="28"/>
              </w:rPr>
            </w:pPr>
            <w:r w:rsidRPr="0013654F">
              <w:rPr>
                <w:rFonts w:ascii="Tahoma" w:hAnsi="Tahoma" w:cs="Tahoma"/>
                <w:b/>
                <w:bCs/>
                <w:noProof/>
                <w:color w:val="76923C" w:themeColor="accent3" w:themeShade="BF"/>
                <w:sz w:val="28"/>
                <w:szCs w:val="28"/>
              </w:rPr>
              <w:t>All Academic Affairs</w:t>
            </w:r>
          </w:p>
          <w:p w14:paraId="1056BCEC" w14:textId="19A47613" w:rsidR="0013654F" w:rsidRDefault="0013654F" w:rsidP="0013654F">
            <w:pPr>
              <w:jc w:val="center"/>
              <w:rPr>
                <w:rFonts w:ascii="Tahoma" w:hAnsi="Tahoma" w:cs="Tahoma"/>
                <w:b/>
                <w:bCs/>
                <w:noProof/>
                <w:color w:val="2E74B5"/>
                <w:sz w:val="28"/>
                <w:szCs w:val="28"/>
              </w:rPr>
            </w:pPr>
            <w:r w:rsidRPr="0013654F">
              <w:rPr>
                <w:rFonts w:ascii="Tahoma" w:hAnsi="Tahoma" w:cs="Tahoma"/>
                <w:b/>
                <w:bCs/>
                <w:noProof/>
                <w:color w:val="76923C" w:themeColor="accent3" w:themeShade="BF"/>
                <w:sz w:val="28"/>
                <w:szCs w:val="28"/>
              </w:rPr>
              <w:t>Bi-Annual Meeting</w:t>
            </w:r>
          </w:p>
          <w:p w14:paraId="6A9A5351" w14:textId="5552794A" w:rsidR="0013654F" w:rsidRDefault="0013654F" w:rsidP="0013654F">
            <w:pPr>
              <w:jc w:val="center"/>
              <w:rPr>
                <w:rFonts w:ascii="Aparajita" w:hAnsi="Aparajita" w:cs="Aparajita"/>
                <w:b/>
                <w:bCs/>
                <w:noProof/>
                <w:color w:val="ED6751"/>
                <w:sz w:val="28"/>
                <w:szCs w:val="28"/>
              </w:rPr>
            </w:pPr>
            <w:r>
              <w:rPr>
                <w:rFonts w:ascii="Aparajita" w:hAnsi="Aparajita" w:cs="Aparajita"/>
                <w:b/>
                <w:bCs/>
                <w:noProof/>
                <w:color w:val="ED6751"/>
                <w:sz w:val="28"/>
                <w:szCs w:val="28"/>
              </w:rPr>
              <w:t>Friday, March 6</w:t>
            </w:r>
            <w:r>
              <w:rPr>
                <w:rFonts w:ascii="Aparajita" w:hAnsi="Aparajita" w:cs="Aparajita"/>
                <w:b/>
                <w:bCs/>
                <w:noProof/>
                <w:color w:val="ED6751"/>
                <w:sz w:val="28"/>
                <w:szCs w:val="28"/>
                <w:vertAlign w:val="superscript"/>
              </w:rPr>
              <w:t>th</w:t>
            </w:r>
            <w:r>
              <w:rPr>
                <w:rFonts w:ascii="Aparajita" w:hAnsi="Aparajita" w:cs="Aparajita"/>
                <w:b/>
                <w:bCs/>
                <w:noProof/>
                <w:color w:val="ED6751"/>
                <w:sz w:val="28"/>
                <w:szCs w:val="28"/>
              </w:rPr>
              <w:t xml:space="preserve"> from 2:30-3:30</w:t>
            </w:r>
          </w:p>
          <w:p w14:paraId="3D7B435C" w14:textId="77777777" w:rsidR="0013654F" w:rsidRDefault="0013654F" w:rsidP="0013654F">
            <w:pPr>
              <w:jc w:val="center"/>
              <w:rPr>
                <w:rFonts w:ascii="Aparajita" w:hAnsi="Aparajita" w:cs="Aparajita"/>
                <w:b/>
                <w:bCs/>
                <w:noProof/>
                <w:color w:val="ED6751"/>
                <w:sz w:val="28"/>
                <w:szCs w:val="28"/>
              </w:rPr>
            </w:pPr>
            <w:r>
              <w:rPr>
                <w:rFonts w:ascii="Aparajita" w:hAnsi="Aparajita" w:cs="Aparajita"/>
                <w:b/>
                <w:bCs/>
                <w:noProof/>
                <w:color w:val="ED6751"/>
                <w:sz w:val="28"/>
                <w:szCs w:val="28"/>
              </w:rPr>
              <w:t>Research Building 6, Room 1.206</w:t>
            </w:r>
          </w:p>
          <w:p w14:paraId="3CD400B5" w14:textId="5803E32C" w:rsidR="0013654F" w:rsidRPr="0013654F" w:rsidRDefault="0013654F" w:rsidP="0013654F">
            <w:pPr>
              <w:jc w:val="center"/>
              <w:rPr>
                <w:rFonts w:ascii="Aparajita" w:hAnsi="Aparajita" w:cs="Aparajita"/>
                <w:b/>
                <w:bCs/>
                <w:noProof/>
                <w:color w:val="5F497A" w:themeColor="accent4" w:themeShade="BF"/>
                <w:sz w:val="28"/>
                <w:szCs w:val="28"/>
              </w:rPr>
            </w:pPr>
            <w:r w:rsidRPr="0013654F">
              <w:rPr>
                <w:rFonts w:ascii="Aparajita" w:hAnsi="Aparajita" w:cs="Aparajita"/>
                <w:b/>
                <w:bCs/>
                <w:noProof/>
                <w:color w:val="5F497A" w:themeColor="accent4" w:themeShade="BF"/>
                <w:sz w:val="28"/>
                <w:szCs w:val="28"/>
              </w:rPr>
              <w:t>There will be door raffles &amp; snacks</w:t>
            </w:r>
          </w:p>
          <w:p w14:paraId="2C2BE2E4" w14:textId="77777777" w:rsidR="0013654F" w:rsidRDefault="0013654F" w:rsidP="0013654F">
            <w:pPr>
              <w:jc w:val="center"/>
              <w:rPr>
                <w:rFonts w:ascii="Aparajita" w:hAnsi="Aparajita" w:cs="Aparajita"/>
                <w:b/>
                <w:bCs/>
                <w:noProof/>
                <w:color w:val="2E74B5"/>
                <w:sz w:val="28"/>
                <w:szCs w:val="28"/>
              </w:rPr>
            </w:pPr>
            <w:r w:rsidRPr="0013654F">
              <w:rPr>
                <w:rFonts w:ascii="Aparajita" w:hAnsi="Aparajita" w:cs="Aparajita"/>
                <w:b/>
                <w:bCs/>
                <w:noProof/>
                <w:color w:val="5F497A" w:themeColor="accent4" w:themeShade="BF"/>
                <w:sz w:val="28"/>
                <w:szCs w:val="28"/>
              </w:rPr>
              <w:t>as well as informational presentations</w:t>
            </w:r>
            <w:r>
              <w:rPr>
                <w:rFonts w:ascii="Aparajita" w:hAnsi="Aparajita" w:cs="Aparajita"/>
                <w:b/>
                <w:bCs/>
                <w:noProof/>
                <w:color w:val="2E74B5"/>
                <w:sz w:val="28"/>
                <w:szCs w:val="28"/>
              </w:rPr>
              <w:t>!</w:t>
            </w:r>
          </w:p>
          <w:p w14:paraId="62ED5B37" w14:textId="330D654A" w:rsidR="0013654F" w:rsidRPr="004A741F" w:rsidRDefault="0013654F" w:rsidP="0013654F">
            <w:pPr>
              <w:jc w:val="center"/>
              <w:rPr>
                <w:rFonts w:ascii="Tahoma" w:hAnsi="Tahoma" w:cs="Tahoma"/>
                <w:b/>
                <w:bCs/>
                <w:noProof/>
                <w:sz w:val="20"/>
                <w:u w:val="single"/>
              </w:rPr>
            </w:pPr>
          </w:p>
        </w:tc>
        <w:tc>
          <w:tcPr>
            <w:tcW w:w="6120" w:type="dxa"/>
            <w:gridSpan w:val="2"/>
            <w:tcBorders>
              <w:top w:val="single" w:sz="4" w:space="0" w:color="auto"/>
              <w:left w:val="single" w:sz="4" w:space="0" w:color="auto"/>
              <w:bottom w:val="single" w:sz="4" w:space="0" w:color="auto"/>
              <w:right w:val="single" w:sz="4" w:space="0" w:color="auto"/>
            </w:tcBorders>
          </w:tcPr>
          <w:p w14:paraId="58ECFF09" w14:textId="77777777" w:rsidR="00D97C61" w:rsidRDefault="00D97C61" w:rsidP="009342A1">
            <w:pPr>
              <w:rPr>
                <w:rFonts w:asciiTheme="majorHAnsi" w:hAnsiTheme="majorHAnsi" w:cstheme="majorHAnsi"/>
                <w:b/>
                <w:bCs/>
                <w:color w:val="000000"/>
              </w:rPr>
            </w:pPr>
          </w:p>
          <w:p w14:paraId="1E100DE8" w14:textId="07B22974" w:rsidR="009342A1" w:rsidRDefault="000F4007" w:rsidP="009342A1">
            <w:pPr>
              <w:rPr>
                <w:rFonts w:asciiTheme="majorHAnsi" w:hAnsiTheme="majorHAnsi" w:cstheme="majorHAnsi"/>
                <w:b/>
                <w:bCs/>
                <w:color w:val="000000"/>
              </w:rPr>
            </w:pPr>
            <w:r>
              <w:rPr>
                <w:rFonts w:asciiTheme="majorHAnsi" w:hAnsiTheme="majorHAnsi" w:cstheme="majorHAnsi"/>
                <w:b/>
                <w:bCs/>
                <w:color w:val="000000"/>
              </w:rPr>
              <w:t xml:space="preserve">Monthly financial update—results as of </w:t>
            </w:r>
            <w:r w:rsidR="009342A1">
              <w:rPr>
                <w:rFonts w:asciiTheme="majorHAnsi" w:hAnsiTheme="majorHAnsi" w:cstheme="majorHAnsi"/>
                <w:b/>
                <w:bCs/>
                <w:color w:val="000000"/>
              </w:rPr>
              <w:t>Jan. 31, 2020</w:t>
            </w:r>
            <w:r w:rsidR="00B87467">
              <w:rPr>
                <w:rFonts w:asciiTheme="majorHAnsi" w:hAnsiTheme="majorHAnsi" w:cstheme="majorHAnsi"/>
                <w:b/>
                <w:bCs/>
                <w:color w:val="000000"/>
              </w:rPr>
              <w:t>:</w:t>
            </w:r>
          </w:p>
          <w:p w14:paraId="0BD9C343" w14:textId="4EAB5606" w:rsidR="009342A1" w:rsidRPr="009342A1" w:rsidRDefault="009342A1" w:rsidP="009342A1">
            <w:pPr>
              <w:rPr>
                <w:rFonts w:ascii="Calibri Light" w:hAnsi="Calibri Light" w:cs="Calibri Light"/>
                <w:sz w:val="21"/>
                <w:szCs w:val="21"/>
              </w:rPr>
            </w:pPr>
            <w:r w:rsidRPr="009342A1">
              <w:rPr>
                <w:rFonts w:ascii="Calibri Light" w:hAnsi="Calibri Light" w:cs="Calibri Light"/>
                <w:color w:val="000000"/>
                <w:sz w:val="21"/>
                <w:szCs w:val="21"/>
              </w:rPr>
              <w:t>For the month of January, UTMB’s adjusted margin was a loss of $13.9 million, which was $3.8 million worse than planned. Year-to-date was worse than planned by $2.7 million with an adjusted margin loss of $42.0 million. Please ensure you continue to manage expenses to allow us to meet our overall budget target for the fiscal year.  Although the next few months will be challenging, your efforts are essential to the continued long-term success of UTMB’s mission.</w:t>
            </w:r>
          </w:p>
          <w:p w14:paraId="427A9E7F" w14:textId="3C24AA65" w:rsidR="003B602F" w:rsidRPr="000F4007" w:rsidRDefault="003B602F" w:rsidP="003B602F">
            <w:pPr>
              <w:rPr>
                <w:rFonts w:ascii="Calibri Light" w:hAnsi="Calibri Light" w:cs="Calibri Light"/>
                <w:sz w:val="21"/>
                <w:szCs w:val="21"/>
              </w:rPr>
            </w:pPr>
          </w:p>
          <w:p w14:paraId="16728989" w14:textId="61E2E865" w:rsidR="000F4007" w:rsidRPr="000F4007" w:rsidRDefault="009342A1" w:rsidP="000F4007">
            <w:pPr>
              <w:rPr>
                <w:rFonts w:asciiTheme="majorHAnsi" w:hAnsiTheme="majorHAnsi" w:cstheme="majorHAnsi"/>
                <w:b/>
                <w:bCs/>
                <w:color w:val="FF0000"/>
              </w:rPr>
            </w:pPr>
            <w:r>
              <w:rPr>
                <w:rFonts w:asciiTheme="majorHAnsi" w:hAnsiTheme="majorHAnsi" w:cstheme="majorHAnsi"/>
                <w:b/>
                <w:bCs/>
                <w:color w:val="FF0000"/>
              </w:rPr>
              <w:t>IN CASE YOU MISSED IT</w:t>
            </w:r>
          </w:p>
          <w:p w14:paraId="59D90720" w14:textId="2F658565" w:rsidR="009342A1" w:rsidRDefault="009342A1" w:rsidP="000F4007">
            <w:pPr>
              <w:pStyle w:val="NoSpacing"/>
              <w:spacing w:line="276" w:lineRule="auto"/>
              <w:rPr>
                <w:rFonts w:asciiTheme="majorHAnsi" w:hAnsiTheme="majorHAnsi" w:cstheme="majorHAnsi"/>
                <w:color w:val="000000"/>
              </w:rPr>
            </w:pPr>
            <w:r>
              <w:rPr>
                <w:rFonts w:asciiTheme="majorHAnsi" w:hAnsiTheme="majorHAnsi" w:cstheme="majorHAnsi"/>
                <w:b/>
                <w:bCs/>
                <w:color w:val="000000"/>
              </w:rPr>
              <w:t>Feb. 14 Town Hall meeting now online</w:t>
            </w:r>
            <w:r w:rsidR="000F4007" w:rsidRPr="00E021BC">
              <w:rPr>
                <w:rFonts w:asciiTheme="majorHAnsi" w:hAnsiTheme="majorHAnsi" w:cstheme="majorHAnsi"/>
                <w:color w:val="000000"/>
              </w:rPr>
              <w:t>:</w:t>
            </w:r>
          </w:p>
          <w:p w14:paraId="5C9DB55A" w14:textId="77777777" w:rsidR="009342A1" w:rsidRPr="009342A1" w:rsidRDefault="009342A1" w:rsidP="009342A1">
            <w:pPr>
              <w:rPr>
                <w:rFonts w:ascii="Calibri Light" w:hAnsi="Calibri Light" w:cs="Calibri Light"/>
                <w:sz w:val="21"/>
                <w:szCs w:val="21"/>
              </w:rPr>
            </w:pPr>
            <w:r w:rsidRPr="009342A1">
              <w:rPr>
                <w:rFonts w:ascii="Calibri Light" w:hAnsi="Calibri Light" w:cs="Calibri Light"/>
                <w:color w:val="000000"/>
                <w:sz w:val="21"/>
                <w:szCs w:val="21"/>
              </w:rPr>
              <w:t>To learn more about UTMB’s finances, you can now watch the Feb. 14 President’s Town Hall online. In addition to finances, UTMB President ad interim Dr. Ben Raimer discussed a variety of topics, including an update on facilities at our four campuses. He also recognized UTMB’s exemplary research community. Watch the Town Hall at </w:t>
            </w:r>
            <w:hyperlink r:id="rId22" w:history="1">
              <w:r w:rsidRPr="00D97C61">
                <w:rPr>
                  <w:rStyle w:val="Hyperlink"/>
                  <w:rFonts w:ascii="Calibri Light" w:hAnsi="Calibri Light" w:cs="Calibri Light"/>
                  <w:color w:val="FF0000"/>
                  <w:sz w:val="21"/>
                  <w:szCs w:val="21"/>
                </w:rPr>
                <w:t>https://utmb.us/3t5</w:t>
              </w:r>
            </w:hyperlink>
            <w:r w:rsidRPr="00D97C61">
              <w:rPr>
                <w:rFonts w:ascii="Calibri Light" w:hAnsi="Calibri Light" w:cs="Calibri Light"/>
                <w:color w:val="FF0000"/>
                <w:sz w:val="21"/>
                <w:szCs w:val="21"/>
              </w:rPr>
              <w:t>.</w:t>
            </w:r>
          </w:p>
          <w:p w14:paraId="15DB219B" w14:textId="77777777" w:rsidR="000F4007" w:rsidRDefault="000F4007" w:rsidP="007B59F2">
            <w:pPr>
              <w:rPr>
                <w:rFonts w:ascii="Calibri Light" w:hAnsi="Calibri Light" w:cs="Calibri Light"/>
                <w:sz w:val="21"/>
                <w:szCs w:val="21"/>
              </w:rPr>
            </w:pPr>
          </w:p>
          <w:p w14:paraId="1BCFF4A9" w14:textId="1B7B5CA1" w:rsidR="009342A1" w:rsidRDefault="009342A1" w:rsidP="009342A1">
            <w:pPr>
              <w:pStyle w:val="NoSpacing"/>
              <w:spacing w:line="276" w:lineRule="auto"/>
              <w:rPr>
                <w:rFonts w:asciiTheme="majorHAnsi" w:hAnsiTheme="majorHAnsi" w:cstheme="majorHAnsi"/>
                <w:color w:val="000000"/>
              </w:rPr>
            </w:pPr>
            <w:r>
              <w:rPr>
                <w:rFonts w:asciiTheme="majorHAnsi" w:hAnsiTheme="majorHAnsi" w:cstheme="majorHAnsi"/>
                <w:b/>
                <w:bCs/>
                <w:color w:val="000000"/>
              </w:rPr>
              <w:t>New UTMB Clear Lake Campus Pediatric Inpatient Unit and Emergency Department now open</w:t>
            </w:r>
            <w:r w:rsidRPr="00E021BC">
              <w:rPr>
                <w:rFonts w:asciiTheme="majorHAnsi" w:hAnsiTheme="majorHAnsi" w:cstheme="majorHAnsi"/>
                <w:color w:val="000000"/>
              </w:rPr>
              <w:t>:</w:t>
            </w:r>
          </w:p>
          <w:p w14:paraId="23F3768B" w14:textId="4E178178" w:rsidR="009342A1" w:rsidRPr="009342A1" w:rsidRDefault="009342A1" w:rsidP="009342A1">
            <w:pPr>
              <w:rPr>
                <w:rFonts w:ascii="Calibri Light" w:hAnsi="Calibri Light" w:cs="Calibri Light"/>
                <w:sz w:val="21"/>
                <w:szCs w:val="21"/>
              </w:rPr>
            </w:pPr>
            <w:r w:rsidRPr="009342A1">
              <w:rPr>
                <w:rFonts w:ascii="Calibri Light" w:hAnsi="Calibri Light" w:cs="Calibri Light"/>
                <w:color w:val="000000"/>
                <w:sz w:val="21"/>
                <w:szCs w:val="21"/>
                <w:shd w:val="clear" w:color="auto" w:fill="FFFFFF"/>
              </w:rPr>
              <w:t xml:space="preserve">The new Pediatric Inpatient Unit and Emergency Department in the UTMB Clear Lake Campus Hospital welcomed its first patients on Feb. 19. The new unit on the 8th floor and the emergency department on the 1st floor </w:t>
            </w:r>
            <w:proofErr w:type="gramStart"/>
            <w:r w:rsidRPr="009342A1">
              <w:rPr>
                <w:rFonts w:ascii="Calibri Light" w:hAnsi="Calibri Light" w:cs="Calibri Light"/>
                <w:color w:val="000000"/>
                <w:sz w:val="21"/>
                <w:szCs w:val="21"/>
                <w:shd w:val="clear" w:color="auto" w:fill="FFFFFF"/>
              </w:rPr>
              <w:t>are</w:t>
            </w:r>
            <w:proofErr w:type="gramEnd"/>
            <w:r w:rsidRPr="009342A1">
              <w:rPr>
                <w:rFonts w:ascii="Calibri Light" w:hAnsi="Calibri Light" w:cs="Calibri Light"/>
                <w:color w:val="000000"/>
                <w:sz w:val="21"/>
                <w:szCs w:val="21"/>
                <w:shd w:val="clear" w:color="auto" w:fill="FFFFFF"/>
              </w:rPr>
              <w:t xml:space="preserve"> a collaboration between UTMB Health and Children’s Memorial Hermann at the hospital, 200 Blossom St. in Webster. The opening continues UTMB’s expansion of our geographic footprint while adding patient care services vital to the region’s growing population. For more information on the Clear Lake Campus, visi</w:t>
            </w:r>
            <w:r w:rsidRPr="00D97C61">
              <w:rPr>
                <w:rFonts w:ascii="Calibri Light" w:hAnsi="Calibri Light" w:cs="Calibri Light"/>
                <w:color w:val="FF0000"/>
                <w:sz w:val="21"/>
                <w:szCs w:val="21"/>
                <w:shd w:val="clear" w:color="auto" w:fill="FFFFFF"/>
              </w:rPr>
              <w:t>t</w:t>
            </w:r>
            <w:r w:rsidRPr="00D97C61">
              <w:rPr>
                <w:rStyle w:val="apple-converted-space"/>
                <w:rFonts w:ascii="Calibri Light" w:hAnsi="Calibri Light" w:cs="Calibri Light"/>
                <w:color w:val="FF0000"/>
                <w:sz w:val="21"/>
                <w:szCs w:val="21"/>
                <w:shd w:val="clear" w:color="auto" w:fill="FFFFFF"/>
              </w:rPr>
              <w:t> </w:t>
            </w:r>
            <w:hyperlink r:id="rId23" w:history="1">
              <w:r w:rsidRPr="00D97C61">
                <w:rPr>
                  <w:rStyle w:val="Hyperlink"/>
                  <w:rFonts w:ascii="Calibri Light" w:hAnsi="Calibri Light" w:cs="Calibri Light"/>
                  <w:color w:val="FF0000"/>
                  <w:sz w:val="21"/>
                  <w:szCs w:val="21"/>
                  <w:shd w:val="clear" w:color="auto" w:fill="FFFFFF"/>
                </w:rPr>
                <w:t>https://www.utmbhealth.com/locations/hospitals-campuses/clear-lake-campus/hospital</w:t>
              </w:r>
            </w:hyperlink>
            <w:r w:rsidRPr="009342A1">
              <w:rPr>
                <w:rFonts w:ascii="Calibri Light" w:hAnsi="Calibri Light" w:cs="Calibri Light"/>
                <w:color w:val="000000"/>
                <w:sz w:val="21"/>
                <w:szCs w:val="21"/>
                <w:shd w:val="clear" w:color="auto" w:fill="FFFFFF"/>
              </w:rPr>
              <w:t>.</w:t>
            </w:r>
          </w:p>
          <w:p w14:paraId="0AD37B93" w14:textId="77777777" w:rsidR="009342A1" w:rsidRDefault="009342A1" w:rsidP="007B59F2">
            <w:pPr>
              <w:rPr>
                <w:rFonts w:ascii="Calibri Light" w:hAnsi="Calibri Light" w:cs="Calibri Light"/>
                <w:sz w:val="21"/>
                <w:szCs w:val="21"/>
              </w:rPr>
            </w:pPr>
          </w:p>
          <w:p w14:paraId="6E387B69" w14:textId="25F39645" w:rsidR="009342A1" w:rsidRDefault="009342A1" w:rsidP="009342A1">
            <w:pPr>
              <w:pStyle w:val="NoSpacing"/>
              <w:spacing w:line="276" w:lineRule="auto"/>
              <w:rPr>
                <w:rFonts w:asciiTheme="majorHAnsi" w:hAnsiTheme="majorHAnsi" w:cstheme="majorHAnsi"/>
                <w:color w:val="000000"/>
              </w:rPr>
            </w:pPr>
            <w:r>
              <w:rPr>
                <w:rFonts w:asciiTheme="majorHAnsi" w:hAnsiTheme="majorHAnsi" w:cstheme="majorHAnsi"/>
                <w:b/>
                <w:bCs/>
                <w:color w:val="000000"/>
              </w:rPr>
              <w:t>Nominations for the 2020 Leone Award now being accepted</w:t>
            </w:r>
            <w:r w:rsidRPr="00E021BC">
              <w:rPr>
                <w:rFonts w:asciiTheme="majorHAnsi" w:hAnsiTheme="majorHAnsi" w:cstheme="majorHAnsi"/>
                <w:color w:val="000000"/>
              </w:rPr>
              <w:t>:</w:t>
            </w:r>
          </w:p>
          <w:p w14:paraId="3D41AC8F" w14:textId="72F78D9B" w:rsidR="009342A1" w:rsidRPr="009342A1" w:rsidRDefault="009342A1" w:rsidP="009342A1">
            <w:pPr>
              <w:rPr>
                <w:rFonts w:ascii="Calibri Light" w:hAnsi="Calibri Light" w:cs="Calibri Light"/>
                <w:sz w:val="21"/>
                <w:szCs w:val="21"/>
              </w:rPr>
            </w:pPr>
            <w:r w:rsidRPr="009342A1">
              <w:rPr>
                <w:rFonts w:ascii="Calibri Light" w:hAnsi="Calibri Light" w:cs="Calibri Light"/>
                <w:color w:val="000000"/>
                <w:sz w:val="21"/>
                <w:szCs w:val="21"/>
              </w:rPr>
              <w:t>Nominations are now being accepted for the 2020 Nicholas and Katherine Leone Award for Administrative Excellence. This award recognizes managers/supervisors who display the highest degree of professionalism and comes with a $7,500 monetary prize—$2,500 for the winning manager/supervisor and $5,000 for the development and training of his or her department/unit. The deadline for nominations is March 13. Visit </w:t>
            </w:r>
            <w:hyperlink r:id="rId24" w:history="1">
              <w:r w:rsidRPr="00D97C61">
                <w:rPr>
                  <w:rStyle w:val="Hyperlink"/>
                  <w:rFonts w:ascii="Calibri Light" w:hAnsi="Calibri Light" w:cs="Calibri Light"/>
                  <w:color w:val="FF0000"/>
                  <w:sz w:val="21"/>
                  <w:szCs w:val="21"/>
                </w:rPr>
                <w:t>https://utmb.us/3t9</w:t>
              </w:r>
            </w:hyperlink>
            <w:r w:rsidRPr="009342A1">
              <w:rPr>
                <w:rStyle w:val="apple-converted-space"/>
                <w:rFonts w:ascii="Calibri Light" w:hAnsi="Calibri Light" w:cs="Calibri Light"/>
                <w:color w:val="000000"/>
                <w:sz w:val="21"/>
                <w:szCs w:val="21"/>
              </w:rPr>
              <w:t> </w:t>
            </w:r>
            <w:r w:rsidRPr="009342A1">
              <w:rPr>
                <w:rFonts w:ascii="Calibri Light" w:hAnsi="Calibri Light" w:cs="Calibri Light"/>
                <w:color w:val="000000"/>
                <w:sz w:val="21"/>
                <w:szCs w:val="21"/>
              </w:rPr>
              <w:t>to learn more about the award or to submit a nomination.</w:t>
            </w:r>
          </w:p>
          <w:p w14:paraId="33D5B003" w14:textId="1B85B182" w:rsidR="009342A1" w:rsidRPr="00F24BC8" w:rsidRDefault="009342A1" w:rsidP="007B59F2">
            <w:pPr>
              <w:rPr>
                <w:rFonts w:ascii="Calibri Light" w:hAnsi="Calibri Light" w:cs="Calibri Light"/>
                <w:sz w:val="21"/>
                <w:szCs w:val="21"/>
              </w:rPr>
            </w:pPr>
          </w:p>
        </w:tc>
      </w:tr>
      <w:tr w:rsidR="009C2829" w14:paraId="10CA5146" w14:textId="77777777" w:rsidTr="3953D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77481DD" w:rsidR="009C2829" w:rsidRPr="00A1295B" w:rsidRDefault="007C513C" w:rsidP="00A1295B">
            <w:pPr>
              <w:spacing w:line="192" w:lineRule="auto"/>
              <w:rPr>
                <w:rFonts w:asciiTheme="majorHAnsi" w:hAnsiTheme="majorHAnsi"/>
                <w:color w:val="FF0000"/>
                <w:sz w:val="20"/>
              </w:rPr>
            </w:pPr>
            <w:r>
              <w:rPr>
                <w:rFonts w:asciiTheme="majorHAnsi" w:hAnsiTheme="majorHAnsi"/>
                <w:color w:val="FF0000"/>
                <w:sz w:val="20"/>
              </w:rPr>
              <w:t>T</w:t>
            </w:r>
            <w:r w:rsidR="009C2829"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7">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8">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r>
            <w:r w:rsidRPr="3953D970">
              <w:rPr>
                <w:rFonts w:asciiTheme="majorHAnsi" w:hAnsiTheme="majorHAnsi"/>
                <w:sz w:val="20"/>
                <w:szCs w:val="20"/>
              </w:rPr>
              <w:t>PATIENT CARE</w:t>
            </w:r>
            <w:r>
              <w:rPr>
                <w:rFonts w:asciiTheme="majorHAnsi" w:hAnsiTheme="majorHAnsi"/>
                <w:sz w:val="20"/>
              </w:rPr>
              <w:tab/>
            </w:r>
            <w:r w:rsidRPr="3953D970">
              <w:rPr>
                <w:rFonts w:asciiTheme="majorHAnsi" w:hAnsiTheme="majorHAnsi"/>
                <w:sz w:val="20"/>
                <w:szCs w:val="20"/>
              </w:rPr>
              <w:t>EDUCATION &amp; RESEARCH</w:t>
            </w:r>
            <w:r>
              <w:rPr>
                <w:rFonts w:asciiTheme="majorHAnsi" w:hAnsiTheme="majorHAnsi"/>
                <w:sz w:val="20"/>
              </w:rPr>
              <w:tab/>
            </w:r>
            <w:r w:rsidRPr="3953D970">
              <w:rPr>
                <w:rFonts w:asciiTheme="majorHAnsi" w:hAnsiTheme="majorHAnsi"/>
                <w:sz w:val="20"/>
                <w:szCs w:val="20"/>
              </w:rPr>
              <w:t>INSTITUTIONAL SUPPORT</w:t>
            </w:r>
            <w:r>
              <w:rPr>
                <w:rFonts w:asciiTheme="majorHAnsi" w:hAnsiTheme="majorHAnsi"/>
                <w:sz w:val="20"/>
              </w:rPr>
              <w:tab/>
            </w:r>
            <w:r w:rsidRPr="3953D970">
              <w:rPr>
                <w:rFonts w:asciiTheme="majorHAnsi" w:hAnsiTheme="majorHAnsi"/>
                <w:sz w:val="20"/>
                <w:szCs w:val="20"/>
              </w:rPr>
              <w:t>CMC</w:t>
            </w:r>
          </w:p>
        </w:tc>
      </w:tr>
      <w:tr w:rsidR="009C2829" w:rsidRPr="00BA429D" w14:paraId="6073B2AA" w14:textId="77777777" w:rsidTr="3953D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3953D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1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3346A6C9" w14:textId="77777777" w:rsidR="000A4CEB" w:rsidRDefault="000A4CEB" w:rsidP="009A71A0">
            <w:pPr>
              <w:rPr>
                <w:rFonts w:asciiTheme="majorHAnsi" w:hAnsiTheme="majorHAnsi" w:cstheme="majorHAnsi"/>
                <w:b/>
                <w:bCs/>
                <w:color w:val="000000"/>
              </w:rPr>
            </w:pPr>
          </w:p>
          <w:p w14:paraId="39409817" w14:textId="2A7DB2F2" w:rsidR="009342A1" w:rsidRDefault="009342A1" w:rsidP="009A71A0">
            <w:pPr>
              <w:rPr>
                <w:rFonts w:asciiTheme="majorHAnsi" w:hAnsiTheme="majorHAnsi" w:cstheme="majorHAnsi"/>
                <w:color w:val="000000"/>
              </w:rPr>
            </w:pPr>
            <w:r>
              <w:rPr>
                <w:rFonts w:asciiTheme="majorHAnsi" w:hAnsiTheme="majorHAnsi" w:cstheme="majorHAnsi"/>
                <w:b/>
                <w:bCs/>
                <w:color w:val="000000"/>
              </w:rPr>
              <w:t>You’re Invited—Research Day 2020</w:t>
            </w:r>
            <w:r w:rsidR="005C7267" w:rsidRPr="00E021BC">
              <w:rPr>
                <w:rFonts w:asciiTheme="majorHAnsi" w:hAnsiTheme="majorHAnsi" w:cstheme="majorHAnsi"/>
                <w:color w:val="000000"/>
              </w:rPr>
              <w:t>:</w:t>
            </w:r>
          </w:p>
          <w:p w14:paraId="4BB8DB8B" w14:textId="190B1CC8" w:rsidR="009A71A0" w:rsidRPr="009342A1" w:rsidRDefault="009342A1" w:rsidP="009A71A0">
            <w:pPr>
              <w:rPr>
                <w:rFonts w:ascii="Calibri Light" w:hAnsi="Calibri Light" w:cs="Calibri Light"/>
                <w:sz w:val="21"/>
                <w:szCs w:val="21"/>
              </w:rPr>
            </w:pPr>
            <w:r w:rsidRPr="009342A1">
              <w:rPr>
                <w:rFonts w:ascii="Calibri Light" w:hAnsi="Calibri Light" w:cs="Calibri Light"/>
                <w:color w:val="000000"/>
                <w:sz w:val="21"/>
                <w:szCs w:val="21"/>
              </w:rPr>
              <w:t>UTMB’s annual Research Day is scheduled for May 5, from 8 a.m. to 2 p.m. in Levin Hall on the Galveston Campus. Open to all faculty, staff, students, residents and fellows, Research Day allows the UTMB community to learn about many of the diverse research endeavors taking place, resources for researchers, opportunities for collaborations and more. Dr. Gerard Cote, director of the Center for Remote Health Technologies and Systems at Texas A&amp;M University, will be the keynote speaker. Panel discussions will focus on team science and UTMB research cores. Any department, laboratory, core or organization that would like to reserve a display table at the event may do so at</w:t>
            </w:r>
            <w:r w:rsidRPr="009342A1">
              <w:rPr>
                <w:rStyle w:val="apple-converted-space"/>
                <w:rFonts w:ascii="Calibri Light" w:hAnsi="Calibri Light" w:cs="Calibri Light"/>
                <w:color w:val="000000"/>
                <w:sz w:val="21"/>
                <w:szCs w:val="21"/>
              </w:rPr>
              <w:t> </w:t>
            </w:r>
            <w:hyperlink r:id="rId29" w:history="1">
              <w:r w:rsidRPr="00D97C61">
                <w:rPr>
                  <w:rStyle w:val="Hyperlink"/>
                  <w:rFonts w:ascii="Calibri Light" w:hAnsi="Calibri Light" w:cs="Calibri Light"/>
                  <w:color w:val="FF0000"/>
                  <w:sz w:val="21"/>
                  <w:szCs w:val="21"/>
                </w:rPr>
                <w:t>https://research.utmb.edu/RDexhibitor</w:t>
              </w:r>
            </w:hyperlink>
            <w:r w:rsidRPr="009342A1">
              <w:rPr>
                <w:rFonts w:ascii="Calibri Light" w:hAnsi="Calibri Light" w:cs="Calibri Light"/>
                <w:color w:val="000000"/>
                <w:sz w:val="21"/>
                <w:szCs w:val="21"/>
              </w:rPr>
              <w:t>. Individuals who want to attend should register at</w:t>
            </w:r>
            <w:r w:rsidRPr="009342A1">
              <w:rPr>
                <w:rStyle w:val="apple-converted-space"/>
                <w:rFonts w:ascii="Calibri Light" w:hAnsi="Calibri Light" w:cs="Calibri Light"/>
                <w:color w:val="000000"/>
                <w:sz w:val="21"/>
                <w:szCs w:val="21"/>
              </w:rPr>
              <w:t> </w:t>
            </w:r>
            <w:hyperlink r:id="rId30" w:tooltip="https://research.utmb.edu/researchdayregistration" w:history="1">
              <w:r w:rsidRPr="00D97C61">
                <w:rPr>
                  <w:rStyle w:val="Hyperlink"/>
                  <w:rFonts w:ascii="Calibri Light" w:hAnsi="Calibri Light" w:cs="Calibri Light"/>
                  <w:color w:val="FF0000"/>
                  <w:sz w:val="21"/>
                  <w:szCs w:val="21"/>
                </w:rPr>
                <w:t>https://research.utmb.edu/researchdayregistration</w:t>
              </w:r>
            </w:hyperlink>
            <w:r w:rsidRPr="009342A1">
              <w:rPr>
                <w:rFonts w:ascii="Calibri Light" w:hAnsi="Calibri Light" w:cs="Calibri Light"/>
                <w:color w:val="000000"/>
                <w:sz w:val="21"/>
                <w:szCs w:val="21"/>
              </w:rPr>
              <w:t>.</w:t>
            </w:r>
            <w:r w:rsidR="005C7267" w:rsidRPr="009342A1">
              <w:rPr>
                <w:rFonts w:ascii="Calibri Light" w:hAnsi="Calibri Light" w:cs="Calibri Light"/>
                <w:color w:val="000000"/>
                <w:sz w:val="21"/>
                <w:szCs w:val="21"/>
              </w:rPr>
              <w:br/>
            </w:r>
          </w:p>
          <w:p w14:paraId="1BDEB082" w14:textId="77777777" w:rsidR="000A4CEB" w:rsidRDefault="000A4CEB" w:rsidP="000A4CEB">
            <w:pPr>
              <w:rPr>
                <w:rFonts w:asciiTheme="majorHAnsi" w:hAnsiTheme="majorHAnsi" w:cstheme="majorHAnsi"/>
                <w:b/>
                <w:bCs/>
                <w:color w:val="000000"/>
              </w:rPr>
            </w:pPr>
            <w:r>
              <w:rPr>
                <w:rFonts w:asciiTheme="majorHAnsi" w:hAnsiTheme="majorHAnsi" w:cstheme="majorHAnsi"/>
                <w:b/>
                <w:bCs/>
                <w:color w:val="000000"/>
              </w:rPr>
              <w:t>Epic Slicer Dicer presentation now available for streaming</w:t>
            </w:r>
            <w:r w:rsidR="009A71A0">
              <w:rPr>
                <w:rFonts w:asciiTheme="majorHAnsi" w:hAnsiTheme="majorHAnsi" w:cstheme="majorHAnsi"/>
                <w:b/>
                <w:bCs/>
                <w:color w:val="000000"/>
              </w:rPr>
              <w:t>:</w:t>
            </w:r>
          </w:p>
          <w:p w14:paraId="60CF8FBE" w14:textId="46460B64" w:rsidR="00182988" w:rsidRDefault="000A4CEB" w:rsidP="000A4CEB">
            <w:pPr>
              <w:rPr>
                <w:rFonts w:ascii="Calibri Light" w:hAnsi="Calibri Light" w:cs="Calibri Light"/>
                <w:sz w:val="21"/>
                <w:szCs w:val="21"/>
              </w:rPr>
            </w:pPr>
            <w:r w:rsidRPr="000A4CEB">
              <w:rPr>
                <w:rFonts w:ascii="Calibri Light" w:hAnsi="Calibri Light" w:cs="Calibri Light"/>
                <w:sz w:val="21"/>
                <w:szCs w:val="21"/>
              </w:rPr>
              <w:t>The IS Business Intelligence and Data Analysis team would like to thank everyone who attended the Epic Slicer Dicer presentation on Feb. 13. If you were unable to attend, you can now view the session online through the Clinical IS website. Visit </w:t>
            </w:r>
            <w:hyperlink r:id="rId31" w:history="1">
              <w:r w:rsidRPr="00D97C61">
                <w:rPr>
                  <w:rStyle w:val="Hyperlink"/>
                  <w:rFonts w:ascii="Calibri Light" w:hAnsi="Calibri Light" w:cs="Calibri Light"/>
                  <w:color w:val="FF0000"/>
                  <w:sz w:val="21"/>
                  <w:szCs w:val="21"/>
                </w:rPr>
                <w:t>http://intranet.utmb.edu/emr/clinical-information-systems</w:t>
              </w:r>
            </w:hyperlink>
            <w:r w:rsidRPr="000A4CEB">
              <w:rPr>
                <w:rFonts w:ascii="Calibri Light" w:hAnsi="Calibri Light" w:cs="Calibri Light"/>
                <w:sz w:val="21"/>
                <w:szCs w:val="21"/>
              </w:rPr>
              <w:t> and click the “Slicer Dicer” hyperlink.</w:t>
            </w:r>
          </w:p>
          <w:p w14:paraId="082FDFA9" w14:textId="208D2323" w:rsidR="000A4CEB" w:rsidRDefault="00A651B6" w:rsidP="000A4CEB">
            <w:pPr>
              <w:rPr>
                <w:rFonts w:ascii="Calibri Light" w:hAnsi="Calibri Light" w:cs="Calibri Light"/>
                <w:sz w:val="21"/>
                <w:szCs w:val="21"/>
              </w:rPr>
            </w:pPr>
            <w:r>
              <w:rPr>
                <w:rFonts w:asciiTheme="majorHAnsi" w:hAnsiTheme="majorHAnsi"/>
                <w:noProof/>
                <w:sz w:val="20"/>
              </w:rPr>
              <w:drawing>
                <wp:anchor distT="0" distB="0" distL="114300" distR="114300" simplePos="0" relativeHeight="251759104" behindDoc="0" locked="0" layoutInCell="1" allowOverlap="1" wp14:anchorId="0EADDF28" wp14:editId="3DDF421A">
                  <wp:simplePos x="0" y="0"/>
                  <wp:positionH relativeFrom="column">
                    <wp:posOffset>635</wp:posOffset>
                  </wp:positionH>
                  <wp:positionV relativeFrom="paragraph">
                    <wp:posOffset>158750</wp:posOffset>
                  </wp:positionV>
                  <wp:extent cx="226695" cy="19304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5">
                            <a:extLst>
                              <a:ext uri="{28A0092B-C50C-407E-A947-70E740481C1C}">
                                <a14:useLocalDpi xmlns:a14="http://schemas.microsoft.com/office/drawing/2010/main" val="0"/>
                              </a:ext>
                            </a:extLst>
                          </a:blip>
                          <a:stretch>
                            <a:fillRect/>
                          </a:stretch>
                        </pic:blipFill>
                        <pic:spPr>
                          <a:xfrm>
                            <a:off x="0" y="0"/>
                            <a:ext cx="226695" cy="193040"/>
                          </a:xfrm>
                          <a:prstGeom prst="rect">
                            <a:avLst/>
                          </a:prstGeom>
                        </pic:spPr>
                      </pic:pic>
                    </a:graphicData>
                  </a:graphic>
                  <wp14:sizeRelH relativeFrom="page">
                    <wp14:pctWidth>0</wp14:pctWidth>
                  </wp14:sizeRelH>
                  <wp14:sizeRelV relativeFrom="page">
                    <wp14:pctHeight>0</wp14:pctHeight>
                  </wp14:sizeRelV>
                </wp:anchor>
              </w:drawing>
            </w:r>
          </w:p>
          <w:p w14:paraId="61D2D9D3" w14:textId="0E6BB501" w:rsidR="000A4CEB" w:rsidRDefault="00A651B6" w:rsidP="00182988">
            <w:pPr>
              <w:rPr>
                <w:rFonts w:asciiTheme="majorHAnsi" w:hAnsiTheme="majorHAnsi" w:cstheme="majorHAnsi"/>
                <w:color w:val="000000"/>
              </w:rPr>
            </w:pPr>
            <w:r>
              <w:rPr>
                <w:rFonts w:asciiTheme="majorHAnsi" w:hAnsiTheme="majorHAnsi" w:cstheme="majorHAnsi"/>
                <w:b/>
                <w:bCs/>
                <w:color w:val="000000"/>
              </w:rPr>
              <w:t xml:space="preserve">        Prevent patient harm through patient event reporting</w:t>
            </w:r>
            <w:r w:rsidR="00182988" w:rsidRPr="00E021BC">
              <w:rPr>
                <w:rFonts w:asciiTheme="majorHAnsi" w:hAnsiTheme="majorHAnsi" w:cstheme="majorHAnsi"/>
                <w:color w:val="000000"/>
              </w:rPr>
              <w:t>:</w:t>
            </w:r>
          </w:p>
          <w:p w14:paraId="397AB352" w14:textId="370DC633" w:rsidR="00182988" w:rsidRPr="00A651B6" w:rsidRDefault="00A651B6" w:rsidP="00A651B6">
            <w:pPr>
              <w:rPr>
                <w:rFonts w:ascii="Calibri Light" w:hAnsi="Calibri Light" w:cs="Calibri Light"/>
                <w:sz w:val="21"/>
                <w:szCs w:val="21"/>
              </w:rPr>
            </w:pPr>
            <w:r w:rsidRPr="00A651B6">
              <w:rPr>
                <w:rFonts w:ascii="Calibri Light" w:hAnsi="Calibri Light" w:cs="Calibri Light"/>
                <w:color w:val="000000"/>
                <w:sz w:val="21"/>
                <w:szCs w:val="21"/>
              </w:rPr>
              <w:t xml:space="preserve">In response to feedback from clinicians and staff for an improved patient event reporting system, UTMB implemented a new system, </w:t>
            </w:r>
            <w:proofErr w:type="spellStart"/>
            <w:r w:rsidRPr="00A651B6">
              <w:rPr>
                <w:rFonts w:ascii="Calibri Light" w:hAnsi="Calibri Light" w:cs="Calibri Light"/>
                <w:color w:val="000000"/>
                <w:sz w:val="21"/>
                <w:szCs w:val="21"/>
              </w:rPr>
              <w:t>RLDatix</w:t>
            </w:r>
            <w:proofErr w:type="spellEnd"/>
            <w:r w:rsidRPr="00A651B6">
              <w:rPr>
                <w:rFonts w:ascii="Calibri Light" w:hAnsi="Calibri Light" w:cs="Calibri Light"/>
                <w:color w:val="000000"/>
                <w:sz w:val="21"/>
                <w:szCs w:val="21"/>
              </w:rPr>
              <w:t>, earlier this year. Reporting events, concerns and patient experience information is essential to identifying root causes and trends so we can effectively improve care processes, reduce risk and prevent patient harm. Access the Patient Event Reporting tool via iUTMB. Reporting is easy. Login using your regular UTMB credentials, select a report type using the icons, complete the form and click submit. More information can be accessed at</w:t>
            </w:r>
            <w:r w:rsidRPr="00A651B6">
              <w:rPr>
                <w:rStyle w:val="apple-converted-space"/>
                <w:rFonts w:ascii="Calibri Light" w:hAnsi="Calibri Light" w:cs="Calibri Light"/>
                <w:color w:val="000000"/>
                <w:sz w:val="21"/>
                <w:szCs w:val="21"/>
              </w:rPr>
              <w:t> </w:t>
            </w:r>
            <w:hyperlink r:id="rId32" w:tooltip="http://intranet.utmb.edu/qhs/report-patient-risk-and-experience" w:history="1">
              <w:r w:rsidRPr="00D97C61">
                <w:rPr>
                  <w:rStyle w:val="Hyperlink"/>
                  <w:rFonts w:ascii="Calibri Light" w:hAnsi="Calibri Light" w:cs="Calibri Light"/>
                  <w:color w:val="FF0000"/>
                  <w:sz w:val="21"/>
                  <w:szCs w:val="21"/>
                </w:rPr>
                <w:t>http://intranet.utmb.edu/qhs/report-patient-risk-and-experience</w:t>
              </w:r>
            </w:hyperlink>
            <w:r w:rsidRPr="00D97C61">
              <w:rPr>
                <w:rFonts w:ascii="Calibri Light" w:hAnsi="Calibri Light" w:cs="Calibri Light"/>
                <w:color w:val="FF0000"/>
                <w:sz w:val="21"/>
                <w:szCs w:val="21"/>
              </w:rPr>
              <w:t>.</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190BBD2C" w14:textId="1304A051" w:rsidR="00A651B6" w:rsidRDefault="00A651B6" w:rsidP="00182988">
            <w:pPr>
              <w:rPr>
                <w:rFonts w:asciiTheme="majorHAnsi" w:hAnsiTheme="majorHAnsi" w:cstheme="majorHAnsi"/>
                <w:b/>
                <w:bCs/>
                <w:color w:val="FF0000"/>
              </w:rPr>
            </w:pPr>
          </w:p>
          <w:p w14:paraId="22ED3288" w14:textId="76C9517D" w:rsidR="00A651B6" w:rsidRDefault="00A651B6" w:rsidP="00182988">
            <w:pPr>
              <w:rPr>
                <w:rFonts w:asciiTheme="majorHAnsi" w:hAnsiTheme="majorHAnsi" w:cstheme="majorHAnsi"/>
                <w:b/>
                <w:bCs/>
                <w:color w:val="FF0000"/>
              </w:rPr>
            </w:pPr>
            <w:r>
              <w:rPr>
                <w:rFonts w:asciiTheme="majorHAnsi" w:hAnsiTheme="majorHAnsi" w:cstheme="majorHAnsi"/>
                <w:b/>
                <w:bCs/>
                <w:color w:val="FF0000"/>
              </w:rPr>
              <w:t>PATIENT CENTEREDNESS TIP OF THE WEEK</w:t>
            </w:r>
          </w:p>
          <w:p w14:paraId="64041DB9" w14:textId="3ED4E527" w:rsidR="00A651B6" w:rsidRDefault="00A651B6" w:rsidP="3953D970">
            <w:pPr>
              <w:rPr>
                <w:rFonts w:asciiTheme="majorHAnsi" w:hAnsiTheme="majorHAnsi" w:cstheme="majorBidi"/>
                <w:b/>
                <w:bCs/>
                <w:color w:val="000000"/>
              </w:rPr>
            </w:pPr>
            <w:r>
              <w:rPr>
                <w:rFonts w:asciiTheme="majorHAnsi" w:hAnsiTheme="majorHAnsi"/>
                <w:noProof/>
                <w:sz w:val="20"/>
              </w:rPr>
              <w:drawing>
                <wp:anchor distT="0" distB="0" distL="114300" distR="114300" simplePos="0" relativeHeight="251761152" behindDoc="0" locked="0" layoutInCell="1" allowOverlap="1" wp14:anchorId="55750EB4" wp14:editId="06C1F094">
                  <wp:simplePos x="0" y="0"/>
                  <wp:positionH relativeFrom="column">
                    <wp:posOffset>-1905</wp:posOffset>
                  </wp:positionH>
                  <wp:positionV relativeFrom="paragraph">
                    <wp:posOffset>0</wp:posOffset>
                  </wp:positionV>
                  <wp:extent cx="226695" cy="19304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5">
                            <a:extLst>
                              <a:ext uri="{28A0092B-C50C-407E-A947-70E740481C1C}">
                                <a14:useLocalDpi xmlns:a14="http://schemas.microsoft.com/office/drawing/2010/main" val="0"/>
                              </a:ext>
                            </a:extLst>
                          </a:blip>
                          <a:stretch>
                            <a:fillRect/>
                          </a:stretch>
                        </pic:blipFill>
                        <pic:spPr>
                          <a:xfrm>
                            <a:off x="0" y="0"/>
                            <a:ext cx="226695" cy="193040"/>
                          </a:xfrm>
                          <a:prstGeom prst="rect">
                            <a:avLst/>
                          </a:prstGeom>
                        </pic:spPr>
                      </pic:pic>
                    </a:graphicData>
                  </a:graphic>
                  <wp14:sizeRelH relativeFrom="page">
                    <wp14:pctWidth>0</wp14:pctWidth>
                  </wp14:sizeRelH>
                  <wp14:sizeRelV relativeFrom="page">
                    <wp14:pctHeight>0</wp14:pctHeight>
                  </wp14:sizeRelV>
                </wp:anchor>
              </w:drawing>
            </w:r>
            <w:r w:rsidRPr="3953D970">
              <w:rPr>
                <w:rFonts w:asciiTheme="majorHAnsi" w:hAnsiTheme="majorHAnsi" w:cstheme="majorBidi"/>
                <w:b/>
                <w:bCs/>
                <w:color w:val="000000"/>
              </w:rPr>
              <w:t xml:space="preserve">        Promote patient-centered care by showing </w:t>
            </w:r>
            <w:r w:rsidR="5A8A58EC" w:rsidRPr="3953D970">
              <w:rPr>
                <w:rFonts w:asciiTheme="majorHAnsi" w:hAnsiTheme="majorHAnsi" w:cstheme="majorBidi"/>
                <w:b/>
                <w:bCs/>
                <w:color w:val="000000"/>
              </w:rPr>
              <w:t xml:space="preserve">we </w:t>
            </w:r>
            <w:r w:rsidRPr="3953D970">
              <w:rPr>
                <w:rFonts w:asciiTheme="majorHAnsi" w:hAnsiTheme="majorHAnsi" w:cstheme="majorBidi"/>
                <w:b/>
                <w:bCs/>
                <w:color w:val="000000"/>
              </w:rPr>
              <w:t>respect our patients</w:t>
            </w:r>
            <w:r w:rsidR="00182988" w:rsidRPr="3953D970">
              <w:rPr>
                <w:rFonts w:asciiTheme="majorHAnsi" w:hAnsiTheme="majorHAnsi" w:cstheme="majorBidi"/>
                <w:b/>
                <w:bCs/>
                <w:color w:val="000000"/>
              </w:rPr>
              <w:t>:</w:t>
            </w:r>
          </w:p>
          <w:p w14:paraId="18380013" w14:textId="1634763F" w:rsidR="00E71714" w:rsidRPr="00E61EBC" w:rsidRDefault="00A651B6" w:rsidP="00A651B6">
            <w:pPr>
              <w:rPr>
                <w:rFonts w:ascii="Calibri Light" w:hAnsi="Calibri Light" w:cs="Calibri Light"/>
                <w:sz w:val="21"/>
                <w:szCs w:val="21"/>
              </w:rPr>
            </w:pPr>
            <w:r w:rsidRPr="00A651B6">
              <w:rPr>
                <w:rFonts w:ascii="Calibri Light" w:hAnsi="Calibri Light" w:cs="Calibri Light"/>
                <w:color w:val="000000"/>
                <w:sz w:val="21"/>
                <w:szCs w:val="21"/>
              </w:rPr>
              <w:t>Set a goal this week of demonstrating respect for our patients by showing we value the feelings, wishes and rights of each patient. Coordinate communications using consistent messages across the care team, listen to the patient’s perspective and include them in their plan of care. This week, ask a colleague to critique how well you did.</w:t>
            </w:r>
          </w:p>
        </w:tc>
      </w:tr>
      <w:tr w:rsidR="00212AAF" w14:paraId="09FE0D10" w14:textId="77777777" w:rsidTr="3953D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9F3D34D" w14:textId="4F90F920" w:rsidR="009A7614" w:rsidRPr="009342A1" w:rsidRDefault="00212AAF" w:rsidP="00812B7B">
            <w:r>
              <w:rPr>
                <w:rFonts w:asciiTheme="majorHAnsi" w:hAnsiTheme="majorHAnsi"/>
                <w:b/>
                <w:color w:val="FF0000"/>
                <w:sz w:val="28"/>
              </w:rPr>
              <w:t>DID YOU KNOW?</w:t>
            </w:r>
            <w:r>
              <w:br/>
            </w:r>
            <w:r w:rsidR="009342A1" w:rsidRPr="009342A1">
              <w:rPr>
                <w:rFonts w:ascii="Calibri Light" w:hAnsi="Calibri Light" w:cs="Calibri Light"/>
                <w:color w:val="000000"/>
                <w:sz w:val="21"/>
                <w:szCs w:val="21"/>
              </w:rPr>
              <w:t xml:space="preserve">Every year, students from health science centers around the state work together to host Out for Health—an interprofessional health conference that provides outreach, education and information to lesbian, gay, bisexual and transgender people, their health care providers and the community at large about the importance of inclusive, welcoming and respectful care for this population. UTMB is hosting the event for the first time with the help and support of the John P. McGovern Academy of Oslerian Medicine and the UTMB Allies in Medicine student group. Striving to create a more inclusive environment at UTMB, Allies in Medicine provides training programs about topics such as gender, gender expression, sex, sexual orientation, and other topics on the LGBTQ+ spectrum. The 7th annual </w:t>
            </w:r>
            <w:r w:rsidR="00D97C61">
              <w:rPr>
                <w:rFonts w:ascii="Calibri Light" w:hAnsi="Calibri Light" w:cs="Calibri Light"/>
                <w:color w:val="000000"/>
                <w:sz w:val="21"/>
                <w:szCs w:val="21"/>
              </w:rPr>
              <w:t>Out for Health conference</w:t>
            </w:r>
            <w:r w:rsidR="009342A1" w:rsidRPr="009342A1">
              <w:rPr>
                <w:rFonts w:ascii="Calibri Light" w:hAnsi="Calibri Light" w:cs="Calibri Light"/>
                <w:color w:val="000000"/>
                <w:sz w:val="21"/>
                <w:szCs w:val="21"/>
              </w:rPr>
              <w:t xml:space="preserve"> is on </w:t>
            </w:r>
            <w:proofErr w:type="gramStart"/>
            <w:r w:rsidR="009342A1" w:rsidRPr="009342A1">
              <w:rPr>
                <w:rFonts w:ascii="Calibri Light" w:hAnsi="Calibri Light" w:cs="Calibri Light"/>
                <w:color w:val="000000"/>
                <w:sz w:val="21"/>
                <w:szCs w:val="21"/>
              </w:rPr>
              <w:t>March 14, and</w:t>
            </w:r>
            <w:proofErr w:type="gramEnd"/>
            <w:r w:rsidR="009342A1" w:rsidRPr="009342A1">
              <w:rPr>
                <w:rFonts w:ascii="Calibri Light" w:hAnsi="Calibri Light" w:cs="Calibri Light"/>
                <w:color w:val="000000"/>
                <w:sz w:val="21"/>
                <w:szCs w:val="21"/>
              </w:rPr>
              <w:t> will feature workshops that cover these topics and more. With a history of providing comprehensive transgender care dating back to 1965, UTMB is a natural setting for these discussions. For more information on the work done by the Allies in Medicine group, visit </w:t>
            </w:r>
            <w:hyperlink r:id="rId33" w:tooltip="https://utmb.us/3tc" w:history="1">
              <w:r w:rsidR="009342A1" w:rsidRPr="00D97C61">
                <w:rPr>
                  <w:rStyle w:val="Hyperlink"/>
                  <w:rFonts w:ascii="Calibri Light" w:hAnsi="Calibri Light" w:cs="Calibri Light"/>
                  <w:color w:val="FF0000"/>
                  <w:sz w:val="21"/>
                  <w:szCs w:val="21"/>
                </w:rPr>
                <w:t>https://utmb.us/3tc</w:t>
              </w:r>
            </w:hyperlink>
            <w:r w:rsidR="009342A1" w:rsidRPr="009342A1">
              <w:rPr>
                <w:rFonts w:ascii="Calibri Light" w:hAnsi="Calibri Light" w:cs="Calibri Light"/>
                <w:color w:val="000000"/>
                <w:sz w:val="21"/>
                <w:szCs w:val="21"/>
              </w:rPr>
              <w:t>. For information on the event, visit </w:t>
            </w:r>
            <w:hyperlink r:id="rId34" w:tooltip="http://tiny.cc/RegisterOUTforHealth2020" w:history="1">
              <w:r w:rsidR="009342A1" w:rsidRPr="00D97C61">
                <w:rPr>
                  <w:rStyle w:val="Hyperlink"/>
                  <w:rFonts w:ascii="Calibri Light" w:hAnsi="Calibri Light" w:cs="Calibri Light"/>
                  <w:color w:val="FF0000"/>
                  <w:sz w:val="21"/>
                  <w:szCs w:val="21"/>
                </w:rPr>
                <w:t>http://tiny.cc/RegisterOUTforHealth2020</w:t>
              </w:r>
            </w:hyperlink>
            <w:r w:rsidR="009342A1" w:rsidRPr="00D97C61">
              <w:rPr>
                <w:rFonts w:ascii="Arial" w:hAnsi="Arial" w:cs="Arial"/>
                <w:color w:val="FF0000"/>
              </w:rPr>
              <w:t>.</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5"/>
      <w:footerReference w:type="first" r:id="rId36"/>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4085D" w14:textId="77777777" w:rsidR="007949C4" w:rsidRDefault="007949C4" w:rsidP="00874B86">
      <w:r>
        <w:separator/>
      </w:r>
    </w:p>
  </w:endnote>
  <w:endnote w:type="continuationSeparator" w:id="0">
    <w:p w14:paraId="1A346147" w14:textId="77777777" w:rsidR="007949C4" w:rsidRDefault="007949C4"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058F2" w14:textId="77777777" w:rsidR="007949C4" w:rsidRDefault="007949C4" w:rsidP="00874B86">
      <w:r>
        <w:separator/>
      </w:r>
    </w:p>
  </w:footnote>
  <w:footnote w:type="continuationSeparator" w:id="0">
    <w:p w14:paraId="734F5A2C" w14:textId="77777777" w:rsidR="007949C4" w:rsidRDefault="007949C4"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4E67" w14:textId="77777777" w:rsidR="007E583D" w:rsidRDefault="00060AB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4097"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E7A4B"/>
    <w:multiLevelType w:val="multilevel"/>
    <w:tmpl w:val="BD46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B189C"/>
    <w:multiLevelType w:val="multilevel"/>
    <w:tmpl w:val="9F8078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8A112F"/>
    <w:multiLevelType w:val="hybridMultilevel"/>
    <w:tmpl w:val="BA6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983DC5"/>
    <w:multiLevelType w:val="multilevel"/>
    <w:tmpl w:val="E70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530AF2"/>
    <w:multiLevelType w:val="multilevel"/>
    <w:tmpl w:val="1B0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6013039"/>
    <w:multiLevelType w:val="hybridMultilevel"/>
    <w:tmpl w:val="6BD07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836038"/>
    <w:multiLevelType w:val="multilevel"/>
    <w:tmpl w:val="3432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B0402E"/>
    <w:multiLevelType w:val="multilevel"/>
    <w:tmpl w:val="BDB8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FB5DFB"/>
    <w:multiLevelType w:val="hybridMultilevel"/>
    <w:tmpl w:val="82C64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4638C4"/>
    <w:multiLevelType w:val="hybridMultilevel"/>
    <w:tmpl w:val="F4B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77B9D"/>
    <w:multiLevelType w:val="multilevel"/>
    <w:tmpl w:val="ED1E2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8C0D79"/>
    <w:multiLevelType w:val="multilevel"/>
    <w:tmpl w:val="FB78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FF96747"/>
    <w:multiLevelType w:val="multilevel"/>
    <w:tmpl w:val="AAF85A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2D4D64"/>
    <w:multiLevelType w:val="multilevel"/>
    <w:tmpl w:val="781C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E161D8"/>
    <w:multiLevelType w:val="multilevel"/>
    <w:tmpl w:val="C6A8A4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882FEA"/>
    <w:multiLevelType w:val="hybridMultilevel"/>
    <w:tmpl w:val="42BA2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7AA5BCC"/>
    <w:multiLevelType w:val="multilevel"/>
    <w:tmpl w:val="BE72C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983694"/>
    <w:multiLevelType w:val="multilevel"/>
    <w:tmpl w:val="0DCE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B2058"/>
    <w:multiLevelType w:val="multilevel"/>
    <w:tmpl w:val="30241F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5019D7"/>
    <w:multiLevelType w:val="multilevel"/>
    <w:tmpl w:val="1BFCE8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797913"/>
    <w:multiLevelType w:val="hybridMultilevel"/>
    <w:tmpl w:val="2C7034FE"/>
    <w:lvl w:ilvl="0" w:tplc="3B42C7D2">
      <w:start w:val="1"/>
      <w:numFmt w:val="bullet"/>
      <w:lvlText w:val="•"/>
      <w:lvlJc w:val="left"/>
      <w:pPr>
        <w:tabs>
          <w:tab w:val="num" w:pos="720"/>
        </w:tabs>
        <w:ind w:left="720" w:hanging="360"/>
      </w:pPr>
      <w:rPr>
        <w:rFonts w:ascii="Arial" w:hAnsi="Arial" w:cs="Times New Roman" w:hint="default"/>
      </w:rPr>
    </w:lvl>
    <w:lvl w:ilvl="1" w:tplc="557CFE70">
      <w:numFmt w:val="bullet"/>
      <w:lvlText w:val="•"/>
      <w:lvlJc w:val="left"/>
      <w:pPr>
        <w:tabs>
          <w:tab w:val="num" w:pos="1440"/>
        </w:tabs>
        <w:ind w:left="1440" w:hanging="360"/>
      </w:pPr>
      <w:rPr>
        <w:rFonts w:ascii="Arial" w:hAnsi="Arial" w:cs="Times New Roman" w:hint="default"/>
      </w:rPr>
    </w:lvl>
    <w:lvl w:ilvl="2" w:tplc="ACA6E826">
      <w:numFmt w:val="bullet"/>
      <w:lvlText w:val="•"/>
      <w:lvlJc w:val="left"/>
      <w:pPr>
        <w:tabs>
          <w:tab w:val="num" w:pos="2160"/>
        </w:tabs>
        <w:ind w:left="2160" w:hanging="360"/>
      </w:pPr>
      <w:rPr>
        <w:rFonts w:ascii="Arial" w:hAnsi="Arial" w:cs="Times New Roman" w:hint="default"/>
      </w:rPr>
    </w:lvl>
    <w:lvl w:ilvl="3" w:tplc="B0927410">
      <w:start w:val="1"/>
      <w:numFmt w:val="bullet"/>
      <w:lvlText w:val="•"/>
      <w:lvlJc w:val="left"/>
      <w:pPr>
        <w:tabs>
          <w:tab w:val="num" w:pos="2880"/>
        </w:tabs>
        <w:ind w:left="2880" w:hanging="360"/>
      </w:pPr>
      <w:rPr>
        <w:rFonts w:ascii="Arial" w:hAnsi="Arial" w:cs="Times New Roman" w:hint="default"/>
      </w:rPr>
    </w:lvl>
    <w:lvl w:ilvl="4" w:tplc="02C21840">
      <w:start w:val="1"/>
      <w:numFmt w:val="bullet"/>
      <w:lvlText w:val="•"/>
      <w:lvlJc w:val="left"/>
      <w:pPr>
        <w:tabs>
          <w:tab w:val="num" w:pos="3600"/>
        </w:tabs>
        <w:ind w:left="3600" w:hanging="360"/>
      </w:pPr>
      <w:rPr>
        <w:rFonts w:ascii="Arial" w:hAnsi="Arial" w:cs="Times New Roman" w:hint="default"/>
      </w:rPr>
    </w:lvl>
    <w:lvl w:ilvl="5" w:tplc="8FA8B3B8">
      <w:start w:val="1"/>
      <w:numFmt w:val="bullet"/>
      <w:lvlText w:val="•"/>
      <w:lvlJc w:val="left"/>
      <w:pPr>
        <w:tabs>
          <w:tab w:val="num" w:pos="4320"/>
        </w:tabs>
        <w:ind w:left="4320" w:hanging="360"/>
      </w:pPr>
      <w:rPr>
        <w:rFonts w:ascii="Arial" w:hAnsi="Arial" w:cs="Times New Roman" w:hint="default"/>
      </w:rPr>
    </w:lvl>
    <w:lvl w:ilvl="6" w:tplc="36B886D4">
      <w:start w:val="1"/>
      <w:numFmt w:val="bullet"/>
      <w:lvlText w:val="•"/>
      <w:lvlJc w:val="left"/>
      <w:pPr>
        <w:tabs>
          <w:tab w:val="num" w:pos="5040"/>
        </w:tabs>
        <w:ind w:left="5040" w:hanging="360"/>
      </w:pPr>
      <w:rPr>
        <w:rFonts w:ascii="Arial" w:hAnsi="Arial" w:cs="Times New Roman" w:hint="default"/>
      </w:rPr>
    </w:lvl>
    <w:lvl w:ilvl="7" w:tplc="F9D4F726">
      <w:start w:val="1"/>
      <w:numFmt w:val="bullet"/>
      <w:lvlText w:val="•"/>
      <w:lvlJc w:val="left"/>
      <w:pPr>
        <w:tabs>
          <w:tab w:val="num" w:pos="5760"/>
        </w:tabs>
        <w:ind w:left="5760" w:hanging="360"/>
      </w:pPr>
      <w:rPr>
        <w:rFonts w:ascii="Arial" w:hAnsi="Arial" w:cs="Times New Roman" w:hint="default"/>
      </w:rPr>
    </w:lvl>
    <w:lvl w:ilvl="8" w:tplc="24C06368">
      <w:start w:val="1"/>
      <w:numFmt w:val="bullet"/>
      <w:lvlText w:val="•"/>
      <w:lvlJc w:val="left"/>
      <w:pPr>
        <w:tabs>
          <w:tab w:val="num" w:pos="6480"/>
        </w:tabs>
        <w:ind w:left="6480" w:hanging="360"/>
      </w:pPr>
      <w:rPr>
        <w:rFonts w:ascii="Arial" w:hAnsi="Arial" w:cs="Times New Roman" w:hint="default"/>
      </w:rPr>
    </w:lvl>
  </w:abstractNum>
  <w:abstractNum w:abstractNumId="47" w15:restartNumberingAfterBreak="0">
    <w:nsid w:val="798369D3"/>
    <w:multiLevelType w:val="hybridMultilevel"/>
    <w:tmpl w:val="24BE1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2"/>
  </w:num>
  <w:num w:numId="3">
    <w:abstractNumId w:val="30"/>
  </w:num>
  <w:num w:numId="4">
    <w:abstractNumId w:val="8"/>
  </w:num>
  <w:num w:numId="5">
    <w:abstractNumId w:val="22"/>
  </w:num>
  <w:num w:numId="6">
    <w:abstractNumId w:val="31"/>
  </w:num>
  <w:num w:numId="7">
    <w:abstractNumId w:val="17"/>
  </w:num>
  <w:num w:numId="8">
    <w:abstractNumId w:val="24"/>
  </w:num>
  <w:num w:numId="9">
    <w:abstractNumId w:val="5"/>
  </w:num>
  <w:num w:numId="10">
    <w:abstractNumId w:val="6"/>
  </w:num>
  <w:num w:numId="11">
    <w:abstractNumId w:val="37"/>
  </w:num>
  <w:num w:numId="12">
    <w:abstractNumId w:val="25"/>
  </w:num>
  <w:num w:numId="13">
    <w:abstractNumId w:val="20"/>
  </w:num>
  <w:num w:numId="14">
    <w:abstractNumId w:val="0"/>
  </w:num>
  <w:num w:numId="15">
    <w:abstractNumId w:val="12"/>
  </w:num>
  <w:num w:numId="16">
    <w:abstractNumId w:val="36"/>
  </w:num>
  <w:num w:numId="17">
    <w:abstractNumId w:val="28"/>
  </w:num>
  <w:num w:numId="18">
    <w:abstractNumId w:val="40"/>
  </w:num>
  <w:num w:numId="19">
    <w:abstractNumId w:val="10"/>
  </w:num>
  <w:num w:numId="20">
    <w:abstractNumId w:val="13"/>
  </w:num>
  <w:num w:numId="21">
    <w:abstractNumId w:val="27"/>
  </w:num>
  <w:num w:numId="22">
    <w:abstractNumId w:val="29"/>
  </w:num>
  <w:num w:numId="23">
    <w:abstractNumId w:val="38"/>
  </w:num>
  <w:num w:numId="24">
    <w:abstractNumId w:val="41"/>
  </w:num>
  <w:num w:numId="25">
    <w:abstractNumId w:val="44"/>
  </w:num>
  <w:num w:numId="26">
    <w:abstractNumId w:val="15"/>
  </w:num>
  <w:num w:numId="27">
    <w:abstractNumId w:val="43"/>
  </w:num>
  <w:num w:numId="28">
    <w:abstractNumId w:val="7"/>
  </w:num>
  <w:num w:numId="29">
    <w:abstractNumId w:val="4"/>
  </w:num>
  <w:num w:numId="30">
    <w:abstractNumId w:val="19"/>
  </w:num>
  <w:num w:numId="31">
    <w:abstractNumId w:val="32"/>
  </w:num>
  <w:num w:numId="32">
    <w:abstractNumId w:val="16"/>
  </w:num>
  <w:num w:numId="33">
    <w:abstractNumId w:val="39"/>
  </w:num>
  <w:num w:numId="34">
    <w:abstractNumId w:val="9"/>
  </w:num>
  <w:num w:numId="35">
    <w:abstractNumId w:val="14"/>
  </w:num>
  <w:num w:numId="36">
    <w:abstractNumId w:val="1"/>
  </w:num>
  <w:num w:numId="37">
    <w:abstractNumId w:val="23"/>
  </w:num>
  <w:num w:numId="38">
    <w:abstractNumId w:val="11"/>
  </w:num>
  <w:num w:numId="39">
    <w:abstractNumId w:val="34"/>
  </w:num>
  <w:num w:numId="40">
    <w:abstractNumId w:val="3"/>
  </w:num>
  <w:num w:numId="41">
    <w:abstractNumId w:val="26"/>
  </w:num>
  <w:num w:numId="42">
    <w:abstractNumId w:val="21"/>
  </w:num>
  <w:num w:numId="43">
    <w:abstractNumId w:val="35"/>
  </w:num>
  <w:num w:numId="44">
    <w:abstractNumId w:val="33"/>
  </w:num>
  <w:num w:numId="45">
    <w:abstractNumId w:val="18"/>
  </w:num>
  <w:num w:numId="46">
    <w:abstractNumId w:val="42"/>
  </w:num>
  <w:num w:numId="47">
    <w:abstractNumId w:val="45"/>
  </w:num>
  <w:num w:numId="48">
    <w:abstractNumId w:val="47"/>
  </w:num>
  <w:num w:numId="49">
    <w:abstractNumId w:val="4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3119"/>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0AB0"/>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26D9"/>
    <w:rsid w:val="000A297A"/>
    <w:rsid w:val="000A36BE"/>
    <w:rsid w:val="000A4CEB"/>
    <w:rsid w:val="000A508E"/>
    <w:rsid w:val="000A5A2B"/>
    <w:rsid w:val="000B2BB1"/>
    <w:rsid w:val="000B381B"/>
    <w:rsid w:val="000B5364"/>
    <w:rsid w:val="000B6351"/>
    <w:rsid w:val="000B666C"/>
    <w:rsid w:val="000B7007"/>
    <w:rsid w:val="000B73A7"/>
    <w:rsid w:val="000B7AD7"/>
    <w:rsid w:val="000C1FC9"/>
    <w:rsid w:val="000C69D6"/>
    <w:rsid w:val="000C7444"/>
    <w:rsid w:val="000D1469"/>
    <w:rsid w:val="000D61E4"/>
    <w:rsid w:val="000D665C"/>
    <w:rsid w:val="000E1DD4"/>
    <w:rsid w:val="000E2A13"/>
    <w:rsid w:val="000E4374"/>
    <w:rsid w:val="000E5188"/>
    <w:rsid w:val="000E69B8"/>
    <w:rsid w:val="000F03B2"/>
    <w:rsid w:val="000F2189"/>
    <w:rsid w:val="000F2999"/>
    <w:rsid w:val="000F4007"/>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4F"/>
    <w:rsid w:val="001365AE"/>
    <w:rsid w:val="00151100"/>
    <w:rsid w:val="00153DDE"/>
    <w:rsid w:val="0016087C"/>
    <w:rsid w:val="00161A12"/>
    <w:rsid w:val="00166476"/>
    <w:rsid w:val="00167AFC"/>
    <w:rsid w:val="001767B8"/>
    <w:rsid w:val="00182988"/>
    <w:rsid w:val="001838A0"/>
    <w:rsid w:val="00183D7B"/>
    <w:rsid w:val="001849C7"/>
    <w:rsid w:val="00190040"/>
    <w:rsid w:val="001905C4"/>
    <w:rsid w:val="00190C55"/>
    <w:rsid w:val="001A1FB3"/>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6C71"/>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153"/>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9AA"/>
    <w:rsid w:val="00406830"/>
    <w:rsid w:val="00410334"/>
    <w:rsid w:val="00412922"/>
    <w:rsid w:val="00413814"/>
    <w:rsid w:val="00415311"/>
    <w:rsid w:val="00416E2F"/>
    <w:rsid w:val="00420426"/>
    <w:rsid w:val="00423432"/>
    <w:rsid w:val="004236F0"/>
    <w:rsid w:val="004253A9"/>
    <w:rsid w:val="00426238"/>
    <w:rsid w:val="00427614"/>
    <w:rsid w:val="0042789B"/>
    <w:rsid w:val="00433851"/>
    <w:rsid w:val="004344E8"/>
    <w:rsid w:val="0043682F"/>
    <w:rsid w:val="004373C5"/>
    <w:rsid w:val="00443032"/>
    <w:rsid w:val="004442B2"/>
    <w:rsid w:val="00452691"/>
    <w:rsid w:val="00456E37"/>
    <w:rsid w:val="0046357C"/>
    <w:rsid w:val="00463E09"/>
    <w:rsid w:val="00463F9C"/>
    <w:rsid w:val="004657B2"/>
    <w:rsid w:val="00466810"/>
    <w:rsid w:val="00466AAB"/>
    <w:rsid w:val="004708B0"/>
    <w:rsid w:val="0047101D"/>
    <w:rsid w:val="004769D2"/>
    <w:rsid w:val="0048017F"/>
    <w:rsid w:val="00483DE2"/>
    <w:rsid w:val="0048504F"/>
    <w:rsid w:val="004858C4"/>
    <w:rsid w:val="00486177"/>
    <w:rsid w:val="004938E0"/>
    <w:rsid w:val="004948EF"/>
    <w:rsid w:val="004952C9"/>
    <w:rsid w:val="00495F51"/>
    <w:rsid w:val="00496356"/>
    <w:rsid w:val="004A2F43"/>
    <w:rsid w:val="004A48A1"/>
    <w:rsid w:val="004A6B9E"/>
    <w:rsid w:val="004A741F"/>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25BB"/>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7638A"/>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949C4"/>
    <w:rsid w:val="007A00A3"/>
    <w:rsid w:val="007A132B"/>
    <w:rsid w:val="007A1EB2"/>
    <w:rsid w:val="007A4DB1"/>
    <w:rsid w:val="007A59FA"/>
    <w:rsid w:val="007A6F4E"/>
    <w:rsid w:val="007A7C5B"/>
    <w:rsid w:val="007B0157"/>
    <w:rsid w:val="007B1264"/>
    <w:rsid w:val="007B196E"/>
    <w:rsid w:val="007B59F2"/>
    <w:rsid w:val="007B7890"/>
    <w:rsid w:val="007C2EAA"/>
    <w:rsid w:val="007C513C"/>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2B7B"/>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42A1"/>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651B6"/>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3B70"/>
    <w:rsid w:val="00C74D16"/>
    <w:rsid w:val="00C77746"/>
    <w:rsid w:val="00C80144"/>
    <w:rsid w:val="00C8425F"/>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2A41"/>
    <w:rsid w:val="00CE352E"/>
    <w:rsid w:val="00CE4BF1"/>
    <w:rsid w:val="00CF123A"/>
    <w:rsid w:val="00CF39F4"/>
    <w:rsid w:val="00CF43EA"/>
    <w:rsid w:val="00CF61BE"/>
    <w:rsid w:val="00CF651B"/>
    <w:rsid w:val="00D03499"/>
    <w:rsid w:val="00D048A4"/>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1C0"/>
    <w:rsid w:val="00D85DA7"/>
    <w:rsid w:val="00D903E8"/>
    <w:rsid w:val="00D915F2"/>
    <w:rsid w:val="00D9481E"/>
    <w:rsid w:val="00D97BA9"/>
    <w:rsid w:val="00D97C61"/>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B1A65"/>
    <w:rsid w:val="00EB7D23"/>
    <w:rsid w:val="00EC490B"/>
    <w:rsid w:val="00EC597D"/>
    <w:rsid w:val="00ED2858"/>
    <w:rsid w:val="00ED5A3B"/>
    <w:rsid w:val="00ED5C1C"/>
    <w:rsid w:val="00ED6E29"/>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F2F1D"/>
    <w:rsid w:val="00FF437B"/>
    <w:rsid w:val="17E4C453"/>
    <w:rsid w:val="3953D970"/>
    <w:rsid w:val="4B4B476F"/>
    <w:rsid w:val="5A8A58EC"/>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1B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6825982">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5197881">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035192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185080">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3094186">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9113622">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33105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9359354">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036424">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028985">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014407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199083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ocs.google.com/document/d/1tbfgrwl6Ifd6E8VVAb-8Zb_RMKhhPsI4zUS70LP-yz0/edit?usp=sharing" TargetMode="External"/><Relationship Id="rId26" Type="http://schemas.openxmlformats.org/officeDocument/2006/relationships/image" Target="media/image10.png"/><Relationship Id="rId21" Type="http://schemas.openxmlformats.org/officeDocument/2006/relationships/image" Target="media/image8.png"/><Relationship Id="rId34" Type="http://schemas.openxmlformats.org/officeDocument/2006/relationships/hyperlink" Target="http://tiny.cc/RegisterOUTforHealth2020"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utmb.us/3tc"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https://research.utmb.edu/RDexhibi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utmb.us/3t9" TargetMode="External"/><Relationship Id="rId32" Type="http://schemas.openxmlformats.org/officeDocument/2006/relationships/hyperlink" Target="http://intranet.utmb.edu/qhs/report-patient-risk-and-experienc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tmbhealth.com/locations/hospitals-campuses/clear-lake-campus/hospital" TargetMode="Externa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intranet.utmb.edu/emr/clinical-information-syste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utmb.us/3t5" TargetMode="External"/><Relationship Id="rId27" Type="http://schemas.openxmlformats.org/officeDocument/2006/relationships/image" Target="media/image11.png"/><Relationship Id="rId30" Type="http://schemas.openxmlformats.org/officeDocument/2006/relationships/hyperlink" Target="https://research.utmb.edu/researchdayregistration"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B3856D27-63DF-499D-AD14-AF9A0167AACA}">
  <ds:schemaRefs>
    <ds:schemaRef ds:uri="http://purl.org/dc/dcmitype/"/>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2ed015d1-f7a6-4d6f-97ba-b37262e2f255"/>
    <ds:schemaRef ds:uri="96b5767f-53a9-4803-8434-6fd8f76382d3"/>
    <ds:schemaRef ds:uri="http://schemas.microsoft.com/sharepoint/v3"/>
  </ds:schemaRefs>
</ds:datastoreItem>
</file>

<file path=customXml/itemProps3.xml><?xml version="1.0" encoding="utf-8"?>
<ds:datastoreItem xmlns:ds="http://schemas.openxmlformats.org/officeDocument/2006/customXml" ds:itemID="{4F6D85E4-6B89-4729-8C96-61539945D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4E984F-F832-4976-AF91-47DA92976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1199</Words>
  <Characters>6838</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2</cp:revision>
  <cp:lastPrinted>2020-02-21T15:58:00Z</cp:lastPrinted>
  <dcterms:created xsi:type="dcterms:W3CDTF">2020-02-21T16:42:00Z</dcterms:created>
  <dcterms:modified xsi:type="dcterms:W3CDTF">2020-02-21T16:42:00Z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