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837A80"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837A80"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1371C4B3">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63FCC0E" w:rsidR="009C2829" w:rsidRPr="000257FB" w:rsidRDefault="00DE2CA2" w:rsidP="007073E8">
            <w:pPr>
              <w:pStyle w:val="Header"/>
              <w:jc w:val="center"/>
              <w:rPr>
                <w:rFonts w:asciiTheme="majorHAnsi" w:hAnsiTheme="majorHAnsi"/>
                <w:b/>
              </w:rPr>
            </w:pPr>
            <w:r>
              <w:rPr>
                <w:rFonts w:asciiTheme="majorHAnsi" w:hAnsiTheme="majorHAnsi"/>
                <w:b/>
                <w:sz w:val="22"/>
              </w:rPr>
              <w:t>October 29</w:t>
            </w:r>
            <w:r w:rsidR="009342A1">
              <w:rPr>
                <w:rFonts w:asciiTheme="majorHAnsi" w:hAnsiTheme="majorHAnsi"/>
                <w:b/>
                <w:sz w:val="22"/>
              </w:rPr>
              <w:t>, 2020</w:t>
            </w:r>
          </w:p>
        </w:tc>
      </w:tr>
      <w:tr w:rsidR="009C2829" w:rsidRPr="00B14985" w14:paraId="2DD4D865" w14:textId="77777777" w:rsidTr="1371C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1371C4B3">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1371C4B3">
              <w:rPr>
                <w:rFonts w:asciiTheme="majorHAnsi" w:hAnsiTheme="majorHAnsi"/>
                <w:b/>
                <w:bCs/>
                <w:color w:val="FF0000"/>
                <w:sz w:val="36"/>
                <w:szCs w:val="36"/>
              </w:rPr>
              <w:t>UTMB NEWS</w:t>
            </w:r>
          </w:p>
        </w:tc>
      </w:tr>
      <w:tr w:rsidR="00936B3A" w:rsidRPr="00B14985" w14:paraId="27CE3E94" w14:textId="77777777" w:rsidTr="1371C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58ECFF09" w14:textId="77777777" w:rsidR="00D97C61" w:rsidRDefault="00D97C61" w:rsidP="009342A1">
            <w:pPr>
              <w:rPr>
                <w:rFonts w:asciiTheme="majorHAnsi" w:hAnsiTheme="majorHAnsi" w:cstheme="majorHAnsi"/>
                <w:b/>
                <w:bCs/>
                <w:color w:val="000000"/>
              </w:rPr>
            </w:pPr>
          </w:p>
          <w:p w14:paraId="1E100DE8" w14:textId="5925F297" w:rsidR="009342A1" w:rsidRDefault="00DE2CA2" w:rsidP="009342A1">
            <w:pPr>
              <w:rPr>
                <w:rFonts w:asciiTheme="majorHAnsi" w:hAnsiTheme="majorHAnsi" w:cstheme="majorHAnsi"/>
                <w:b/>
                <w:bCs/>
                <w:color w:val="000000"/>
              </w:rPr>
            </w:pPr>
            <w:r>
              <w:rPr>
                <w:rFonts w:asciiTheme="majorHAnsi" w:hAnsiTheme="majorHAnsi" w:cstheme="majorHAnsi"/>
                <w:b/>
                <w:bCs/>
                <w:color w:val="000000"/>
              </w:rPr>
              <w:t>Emergency leave reminder</w:t>
            </w:r>
            <w:r w:rsidR="00B87467">
              <w:rPr>
                <w:rFonts w:asciiTheme="majorHAnsi" w:hAnsiTheme="majorHAnsi" w:cstheme="majorHAnsi"/>
                <w:b/>
                <w:bCs/>
                <w:color w:val="000000"/>
              </w:rPr>
              <w:t>:</w:t>
            </w:r>
          </w:p>
          <w:p w14:paraId="1C1F832F" w14:textId="77777777" w:rsidR="00DE2CA2" w:rsidRPr="00DE2CA2" w:rsidRDefault="00DE2CA2" w:rsidP="00DE2CA2">
            <w:pPr>
              <w:rPr>
                <w:rFonts w:ascii="Calibri Light" w:hAnsi="Calibri Light" w:cs="Calibri Light"/>
                <w:sz w:val="21"/>
                <w:szCs w:val="21"/>
              </w:rPr>
            </w:pPr>
            <w:r w:rsidRPr="00DE2CA2">
              <w:rPr>
                <w:rFonts w:ascii="Calibri Light" w:hAnsi="Calibri Light" w:cs="Calibri Light"/>
                <w:color w:val="000000"/>
                <w:sz w:val="21"/>
                <w:szCs w:val="21"/>
              </w:rPr>
              <w:t xml:space="preserve">Full-time, </w:t>
            </w:r>
            <w:proofErr w:type="gramStart"/>
            <w:r w:rsidRPr="00DE2CA2">
              <w:rPr>
                <w:rFonts w:ascii="Calibri Light" w:hAnsi="Calibri Light" w:cs="Calibri Light"/>
                <w:color w:val="000000"/>
                <w:sz w:val="21"/>
                <w:szCs w:val="21"/>
              </w:rPr>
              <w:t>part-time</w:t>
            </w:r>
            <w:proofErr w:type="gramEnd"/>
            <w:r w:rsidRPr="00DE2CA2">
              <w:rPr>
                <w:rFonts w:ascii="Calibri Light" w:hAnsi="Calibri Light" w:cs="Calibri Light"/>
                <w:color w:val="000000"/>
                <w:sz w:val="21"/>
                <w:szCs w:val="21"/>
              </w:rPr>
              <w:t xml:space="preserve"> and casual/PBL employees who are unable to work or telework may receive up to 80 hours of emergency paid sick leave for qualifying COVID-19 related reasons. Employees who exhaust the 80 hours of paid leave and need more time off may use their accrued</w:t>
            </w:r>
            <w:r w:rsidRPr="00DE2CA2">
              <w:rPr>
                <w:rStyle w:val="apple-converted-space"/>
                <w:rFonts w:ascii="Calibri Light" w:hAnsi="Calibri Light" w:cs="Calibri Light"/>
                <w:color w:val="000000"/>
                <w:sz w:val="21"/>
                <w:szCs w:val="21"/>
              </w:rPr>
              <w:t> </w:t>
            </w:r>
            <w:r w:rsidRPr="00DE2CA2">
              <w:rPr>
                <w:rFonts w:ascii="Calibri Light" w:hAnsi="Calibri Light" w:cs="Calibri Light"/>
                <w:color w:val="000000"/>
                <w:sz w:val="21"/>
                <w:szCs w:val="21"/>
              </w:rPr>
              <w:t xml:space="preserve">sick, vacation, </w:t>
            </w:r>
            <w:proofErr w:type="gramStart"/>
            <w:r w:rsidRPr="00DE2CA2">
              <w:rPr>
                <w:rFonts w:ascii="Calibri Light" w:hAnsi="Calibri Light" w:cs="Calibri Light"/>
                <w:color w:val="000000"/>
                <w:sz w:val="21"/>
                <w:szCs w:val="21"/>
              </w:rPr>
              <w:t>holiday</w:t>
            </w:r>
            <w:proofErr w:type="gramEnd"/>
            <w:r w:rsidRPr="00DE2CA2">
              <w:rPr>
                <w:rFonts w:ascii="Calibri Light" w:hAnsi="Calibri Light" w:cs="Calibri Light"/>
                <w:color w:val="000000"/>
                <w:sz w:val="21"/>
                <w:szCs w:val="21"/>
              </w:rPr>
              <w:t xml:space="preserve"> and compensatory time or request a leave without pay. Under revised regulations from the U.S. Department of Labor, certain employees may also request up to 10 weeks of paid leave through the Emergency Family and Medical Leave Expansion Act (EFMLA) for the care of a dependent child whose school is closed or childcare provider is unavailable due to COVID-19.</w:t>
            </w:r>
            <w:r w:rsidRPr="00DE2CA2">
              <w:rPr>
                <w:rStyle w:val="apple-converted-space"/>
                <w:rFonts w:ascii="Calibri Light" w:hAnsi="Calibri Light" w:cs="Calibri Light"/>
                <w:color w:val="000000"/>
                <w:sz w:val="21"/>
                <w:szCs w:val="21"/>
              </w:rPr>
              <w:t> </w:t>
            </w:r>
            <w:r w:rsidRPr="00DE2CA2">
              <w:rPr>
                <w:rFonts w:ascii="Calibri Light" w:hAnsi="Calibri Light" w:cs="Calibri Light"/>
                <w:color w:val="000000"/>
                <w:sz w:val="21"/>
                <w:szCs w:val="21"/>
              </w:rPr>
              <w:t>For more details about emergency paid sick leave and EFMLA, please refer to the</w:t>
            </w:r>
            <w:r w:rsidRPr="00DE2CA2">
              <w:rPr>
                <w:rStyle w:val="apple-converted-space"/>
                <w:rFonts w:ascii="Calibri Light" w:hAnsi="Calibri Light" w:cs="Calibri Light"/>
                <w:color w:val="000000"/>
                <w:sz w:val="21"/>
                <w:szCs w:val="21"/>
              </w:rPr>
              <w:t> </w:t>
            </w:r>
            <w:hyperlink r:id="rId16" w:history="1">
              <w:r w:rsidRPr="00DE2CA2">
                <w:rPr>
                  <w:rStyle w:val="Hyperlink"/>
                  <w:rFonts w:ascii="Calibri Light" w:hAnsi="Calibri Light" w:cs="Calibri Light"/>
                  <w:color w:val="DA1F12"/>
                  <w:sz w:val="21"/>
                  <w:szCs w:val="21"/>
                </w:rPr>
                <w:t>summary document</w:t>
              </w:r>
            </w:hyperlink>
            <w:r w:rsidRPr="00DE2CA2">
              <w:rPr>
                <w:rStyle w:val="apple-converted-space"/>
                <w:rFonts w:ascii="Calibri Light" w:hAnsi="Calibri Light" w:cs="Calibri Light"/>
                <w:color w:val="000000"/>
                <w:sz w:val="21"/>
                <w:szCs w:val="21"/>
              </w:rPr>
              <w:t> </w:t>
            </w:r>
            <w:r w:rsidRPr="00DE2CA2">
              <w:rPr>
                <w:rFonts w:ascii="Calibri Light" w:hAnsi="Calibri Light" w:cs="Calibri Light"/>
                <w:color w:val="000000"/>
                <w:sz w:val="21"/>
                <w:szCs w:val="21"/>
              </w:rPr>
              <w:t>and</w:t>
            </w:r>
            <w:r w:rsidRPr="00DE2CA2">
              <w:rPr>
                <w:rStyle w:val="apple-converted-space"/>
                <w:rFonts w:ascii="Calibri Light" w:hAnsi="Calibri Light" w:cs="Calibri Light"/>
                <w:color w:val="000000"/>
                <w:sz w:val="21"/>
                <w:szCs w:val="21"/>
              </w:rPr>
              <w:t> </w:t>
            </w:r>
            <w:hyperlink r:id="rId17" w:tooltip="https://liveutmb.sharepoint.com/:b:/s/collaboration/webfiles/EVfdSmP0KRxHvEQf3Ro9aWwB33U8cg72soP6pgs4j8eTAg" w:history="1">
              <w:r w:rsidRPr="00DE2CA2">
                <w:rPr>
                  <w:rStyle w:val="Hyperlink"/>
                  <w:rFonts w:ascii="Calibri Light" w:hAnsi="Calibri Light" w:cs="Calibri Light"/>
                  <w:color w:val="DA1F12"/>
                  <w:sz w:val="21"/>
                  <w:szCs w:val="21"/>
                </w:rPr>
                <w:t>frequently asked questions</w:t>
              </w:r>
            </w:hyperlink>
            <w:r w:rsidRPr="00DE2CA2">
              <w:rPr>
                <w:rStyle w:val="apple-converted-space"/>
                <w:rFonts w:ascii="Calibri Light" w:hAnsi="Calibri Light" w:cs="Calibri Light"/>
                <w:color w:val="000000"/>
                <w:sz w:val="21"/>
                <w:szCs w:val="21"/>
              </w:rPr>
              <w:t> </w:t>
            </w:r>
            <w:r w:rsidRPr="00DE2CA2">
              <w:rPr>
                <w:rFonts w:ascii="Calibri Light" w:hAnsi="Calibri Light" w:cs="Calibri Light"/>
                <w:color w:val="000000"/>
                <w:sz w:val="21"/>
                <w:szCs w:val="21"/>
              </w:rPr>
              <w:t>available at</w:t>
            </w:r>
            <w:r w:rsidRPr="00DE2CA2">
              <w:rPr>
                <w:rStyle w:val="apple-converted-space"/>
                <w:rFonts w:ascii="Calibri Light" w:hAnsi="Calibri Light" w:cs="Calibri Light"/>
                <w:color w:val="000000"/>
                <w:sz w:val="21"/>
                <w:szCs w:val="21"/>
              </w:rPr>
              <w:t> </w:t>
            </w:r>
            <w:hyperlink r:id="rId18" w:tooltip="https://hr.utmb.edu/" w:history="1">
              <w:r w:rsidRPr="00DE2CA2">
                <w:rPr>
                  <w:rStyle w:val="Hyperlink"/>
                  <w:rFonts w:ascii="Calibri Light" w:hAnsi="Calibri Light" w:cs="Calibri Light"/>
                  <w:color w:val="DA1F12"/>
                  <w:sz w:val="21"/>
                  <w:szCs w:val="21"/>
                </w:rPr>
                <w:t>https://hr.utmb.edu/</w:t>
              </w:r>
            </w:hyperlink>
            <w:r w:rsidRPr="00DE2CA2">
              <w:rPr>
                <w:rFonts w:ascii="Calibri Light" w:hAnsi="Calibri Light" w:cs="Calibri Light"/>
                <w:color w:val="000000"/>
                <w:sz w:val="21"/>
                <w:szCs w:val="21"/>
              </w:rPr>
              <w:t>.</w:t>
            </w:r>
          </w:p>
          <w:p w14:paraId="427A9E7F" w14:textId="3C24AA65" w:rsidR="003B602F" w:rsidRPr="000F4007" w:rsidRDefault="003B602F" w:rsidP="003B602F">
            <w:pPr>
              <w:rPr>
                <w:rFonts w:ascii="Calibri Light" w:hAnsi="Calibri Light" w:cs="Calibri Light"/>
                <w:sz w:val="21"/>
                <w:szCs w:val="21"/>
              </w:rPr>
            </w:pPr>
          </w:p>
          <w:p w14:paraId="59D90720" w14:textId="220AD4FE" w:rsidR="009342A1" w:rsidRDefault="00DE2CA2" w:rsidP="000F4007">
            <w:pPr>
              <w:pStyle w:val="NoSpacing"/>
              <w:spacing w:line="276" w:lineRule="auto"/>
              <w:rPr>
                <w:rFonts w:asciiTheme="majorHAnsi" w:hAnsiTheme="majorHAnsi" w:cstheme="majorHAnsi"/>
                <w:color w:val="000000"/>
              </w:rPr>
            </w:pPr>
            <w:r>
              <w:rPr>
                <w:rFonts w:asciiTheme="majorHAnsi" w:hAnsiTheme="majorHAnsi" w:cstheme="majorHAnsi"/>
                <w:b/>
                <w:bCs/>
                <w:color w:val="000000"/>
              </w:rPr>
              <w:t>FY20 Total Rewards statements</w:t>
            </w:r>
            <w:r w:rsidR="000F4007" w:rsidRPr="00E021BC">
              <w:rPr>
                <w:rFonts w:asciiTheme="majorHAnsi" w:hAnsiTheme="majorHAnsi" w:cstheme="majorHAnsi"/>
                <w:color w:val="000000"/>
              </w:rPr>
              <w:t>:</w:t>
            </w:r>
          </w:p>
          <w:p w14:paraId="024D3FA4" w14:textId="77777777" w:rsidR="00DE2CA2" w:rsidRPr="00DE2CA2" w:rsidRDefault="00DE2CA2" w:rsidP="00DE2CA2">
            <w:pPr>
              <w:pStyle w:val="NoSpacing"/>
              <w:spacing w:line="253" w:lineRule="atLeast"/>
              <w:rPr>
                <w:rFonts w:ascii="Calibri Light" w:hAnsi="Calibri Light" w:cs="Calibri Light"/>
                <w:color w:val="000000"/>
                <w:sz w:val="21"/>
                <w:szCs w:val="21"/>
              </w:rPr>
            </w:pPr>
            <w:r w:rsidRPr="00DE2CA2">
              <w:rPr>
                <w:rFonts w:ascii="Calibri Light" w:hAnsi="Calibri Light" w:cs="Calibri Light"/>
                <w:color w:val="000000"/>
                <w:sz w:val="21"/>
                <w:szCs w:val="21"/>
              </w:rPr>
              <w:t>Total Rewards statements for FY20 are now available through</w:t>
            </w:r>
            <w:r w:rsidRPr="00DE2CA2">
              <w:rPr>
                <w:rStyle w:val="apple-converted-space"/>
                <w:rFonts w:ascii="Calibri Light" w:hAnsi="Calibri Light" w:cs="Calibri Light"/>
                <w:color w:val="000000"/>
                <w:sz w:val="21"/>
                <w:szCs w:val="21"/>
              </w:rPr>
              <w:t> </w:t>
            </w:r>
            <w:hyperlink r:id="rId19" w:history="1">
              <w:r w:rsidRPr="00DE2CA2">
                <w:rPr>
                  <w:rStyle w:val="nospacingchar0"/>
                  <w:rFonts w:ascii="Calibri Light" w:hAnsi="Calibri Light" w:cs="Calibri Light"/>
                  <w:color w:val="EA2839"/>
                  <w:sz w:val="21"/>
                  <w:szCs w:val="21"/>
                  <w:u w:val="single"/>
                </w:rPr>
                <w:t>Employee Self Service</w:t>
              </w:r>
            </w:hyperlink>
            <w:r w:rsidRPr="00DE2CA2">
              <w:rPr>
                <w:rStyle w:val="apple-converted-space"/>
                <w:rFonts w:ascii="Calibri Light" w:hAnsi="Calibri Light" w:cs="Calibri Light"/>
                <w:color w:val="EA2839"/>
                <w:sz w:val="21"/>
                <w:szCs w:val="21"/>
              </w:rPr>
              <w:t> </w:t>
            </w:r>
            <w:r w:rsidRPr="00DE2CA2">
              <w:rPr>
                <w:rFonts w:ascii="Calibri Light" w:hAnsi="Calibri Light" w:cs="Calibri Light"/>
                <w:color w:val="000000"/>
                <w:sz w:val="21"/>
                <w:szCs w:val="21"/>
              </w:rPr>
              <w:t>for all full- and part-time employees. This personalized statement reflects the institution’s commitment and investment in our employees and is designed to help you better understand the true value of the total compensation package you receive from UTMB. For details on accessing and reading your statement, please see</w:t>
            </w:r>
            <w:r w:rsidRPr="00DE2CA2">
              <w:rPr>
                <w:rStyle w:val="apple-converted-space"/>
                <w:rFonts w:ascii="Calibri Light" w:hAnsi="Calibri Light" w:cs="Calibri Light"/>
                <w:color w:val="000000"/>
                <w:sz w:val="21"/>
                <w:szCs w:val="21"/>
              </w:rPr>
              <w:t> </w:t>
            </w:r>
            <w:hyperlink r:id="rId20" w:tooltip="https://hr.utmb.edu/hrbbc/benefits/total_rewards/" w:history="1">
              <w:r w:rsidRPr="00DE2CA2">
                <w:rPr>
                  <w:rStyle w:val="Hyperlink"/>
                  <w:rFonts w:ascii="Calibri Light" w:hAnsi="Calibri Light" w:cs="Calibri Light"/>
                  <w:color w:val="DA1F12"/>
                  <w:sz w:val="21"/>
                  <w:szCs w:val="21"/>
                </w:rPr>
                <w:t>https://hr.utmb.edu/hrbbc/benefits/total_rewards/</w:t>
              </w:r>
            </w:hyperlink>
            <w:r w:rsidRPr="00DE2CA2">
              <w:rPr>
                <w:rFonts w:ascii="Calibri Light" w:hAnsi="Calibri Light" w:cs="Calibri Light"/>
                <w:color w:val="000000"/>
                <w:sz w:val="21"/>
                <w:szCs w:val="21"/>
              </w:rPr>
              <w:t>.</w:t>
            </w:r>
          </w:p>
          <w:p w14:paraId="15DB219B" w14:textId="311ECDE3" w:rsidR="000F4007" w:rsidRPr="00DE2CA2" w:rsidRDefault="00DE2CA2" w:rsidP="00DE2CA2">
            <w:pPr>
              <w:pStyle w:val="NoSpacing"/>
              <w:spacing w:line="253" w:lineRule="atLeast"/>
              <w:rPr>
                <w:rFonts w:ascii="Calibri" w:hAnsi="Calibri" w:cs="Calibri"/>
                <w:color w:val="000000"/>
                <w:sz w:val="22"/>
                <w:szCs w:val="22"/>
              </w:rPr>
            </w:pPr>
            <w:r>
              <w:rPr>
                <w:rFonts w:ascii="Arial" w:hAnsi="Arial" w:cs="Arial"/>
                <w:color w:val="000000"/>
              </w:rPr>
              <w:t> </w:t>
            </w:r>
          </w:p>
          <w:p w14:paraId="1BCFF4A9" w14:textId="342DA3A8" w:rsidR="009342A1" w:rsidRDefault="00DE2CA2" w:rsidP="009342A1">
            <w:pPr>
              <w:pStyle w:val="NoSpacing"/>
              <w:spacing w:line="276" w:lineRule="auto"/>
              <w:rPr>
                <w:rFonts w:asciiTheme="majorHAnsi" w:hAnsiTheme="majorHAnsi" w:cstheme="majorHAnsi"/>
                <w:color w:val="000000"/>
              </w:rPr>
            </w:pPr>
            <w:r>
              <w:rPr>
                <w:rFonts w:asciiTheme="majorHAnsi" w:hAnsiTheme="majorHAnsi" w:cstheme="majorHAnsi"/>
                <w:b/>
                <w:bCs/>
                <w:color w:val="000000"/>
              </w:rPr>
              <w:t>Election Day, Nov. 3</w:t>
            </w:r>
            <w:r w:rsidR="009342A1" w:rsidRPr="00E021BC">
              <w:rPr>
                <w:rFonts w:asciiTheme="majorHAnsi" w:hAnsiTheme="majorHAnsi" w:cstheme="majorHAnsi"/>
                <w:color w:val="000000"/>
              </w:rPr>
              <w:t>:</w:t>
            </w:r>
          </w:p>
          <w:p w14:paraId="26A85B2B" w14:textId="77777777" w:rsidR="009342A1" w:rsidRDefault="00DE2CA2" w:rsidP="00AD5C8F">
            <w:pPr>
              <w:rPr>
                <w:rFonts w:ascii="Calibri Light" w:hAnsi="Calibri Light" w:cs="Calibri Light"/>
                <w:color w:val="000000"/>
                <w:sz w:val="21"/>
                <w:szCs w:val="21"/>
              </w:rPr>
            </w:pPr>
            <w:r w:rsidRPr="00DE2CA2">
              <w:rPr>
                <w:rFonts w:ascii="Calibri Light" w:hAnsi="Calibri Light" w:cs="Calibri Light"/>
                <w:color w:val="000000"/>
                <w:sz w:val="21"/>
                <w:szCs w:val="21"/>
              </w:rPr>
              <w:t>Anyone registered to vote in Galveston County may cast their ballot on Election Day (Nov. 3) at the polling location in the Rebecca Sealy Building on the Galveston Campus, Rooms 1.104/1.106, from 7 a.m. to 7 p.m. Free parking will be available for voters at Rebecca Sealy Garage 7. The UTMB Galveston Campus map is available at</w:t>
            </w:r>
            <w:r w:rsidRPr="00DE2CA2">
              <w:rPr>
                <w:rStyle w:val="apple-converted-space"/>
                <w:rFonts w:ascii="Calibri Light" w:hAnsi="Calibri Light" w:cs="Calibri Light"/>
                <w:color w:val="000000"/>
                <w:sz w:val="21"/>
                <w:szCs w:val="21"/>
              </w:rPr>
              <w:t> </w:t>
            </w:r>
            <w:hyperlink r:id="rId21" w:history="1">
              <w:r w:rsidRPr="00DE2CA2">
                <w:rPr>
                  <w:rStyle w:val="Hyperlink"/>
                  <w:rFonts w:ascii="Calibri Light" w:hAnsi="Calibri Light" w:cs="Calibri Light"/>
                  <w:color w:val="954F72"/>
                  <w:sz w:val="21"/>
                  <w:szCs w:val="21"/>
                </w:rPr>
                <w:t>www.utmb.edu/map</w:t>
              </w:r>
            </w:hyperlink>
            <w:r w:rsidRPr="00DE2CA2">
              <w:rPr>
                <w:rStyle w:val="apple-converted-space"/>
                <w:rFonts w:ascii="Calibri Light" w:hAnsi="Calibri Light" w:cs="Calibri Light"/>
                <w:color w:val="000000"/>
                <w:sz w:val="21"/>
                <w:szCs w:val="21"/>
              </w:rPr>
              <w:t> </w:t>
            </w:r>
            <w:r w:rsidRPr="00DE2CA2">
              <w:rPr>
                <w:rFonts w:ascii="Calibri Light" w:hAnsi="Calibri Light" w:cs="Calibri Light"/>
                <w:color w:val="000000"/>
                <w:sz w:val="21"/>
                <w:szCs w:val="21"/>
              </w:rPr>
              <w:t>for reference. For more voting information, call the Galveston County Clerk’s office at (409) 770-5108 or go to</w:t>
            </w:r>
            <w:r w:rsidRPr="00DE2CA2">
              <w:rPr>
                <w:rStyle w:val="apple-converted-space"/>
                <w:rFonts w:ascii="Calibri Light" w:hAnsi="Calibri Light" w:cs="Calibri Light"/>
                <w:color w:val="000000"/>
                <w:sz w:val="21"/>
                <w:szCs w:val="21"/>
              </w:rPr>
              <w:t> </w:t>
            </w:r>
            <w:hyperlink r:id="rId22" w:history="1">
              <w:r w:rsidRPr="00DE2CA2">
                <w:rPr>
                  <w:rStyle w:val="Hyperlink"/>
                  <w:rFonts w:ascii="Calibri Light" w:hAnsi="Calibri Light" w:cs="Calibri Light"/>
                  <w:color w:val="954F72"/>
                  <w:sz w:val="21"/>
                  <w:szCs w:val="21"/>
                </w:rPr>
                <w:t>www.galvestonvotes.org</w:t>
              </w:r>
            </w:hyperlink>
            <w:r w:rsidRPr="00DE2CA2">
              <w:rPr>
                <w:rFonts w:ascii="Calibri Light" w:hAnsi="Calibri Light" w:cs="Calibri Light"/>
                <w:color w:val="000000"/>
                <w:sz w:val="21"/>
                <w:szCs w:val="21"/>
              </w:rPr>
              <w:t>. If you work or live outside of Galveston County, please check your local county clerk’s office for voting information in your area.</w:t>
            </w:r>
          </w:p>
          <w:p w14:paraId="57E93AD1" w14:textId="77777777" w:rsidR="00DE2CA2" w:rsidRDefault="00DE2CA2" w:rsidP="00AD5C8F">
            <w:pPr>
              <w:rPr>
                <w:rFonts w:ascii="Calibri Light" w:hAnsi="Calibri Light" w:cs="Calibri Light"/>
                <w:color w:val="000000"/>
                <w:sz w:val="21"/>
                <w:szCs w:val="21"/>
              </w:rPr>
            </w:pPr>
          </w:p>
          <w:p w14:paraId="29823886" w14:textId="74E0B7B0" w:rsidR="00DE2CA2" w:rsidRDefault="00DE2CA2" w:rsidP="00DE2CA2">
            <w:pPr>
              <w:pStyle w:val="NoSpacing"/>
              <w:spacing w:line="276" w:lineRule="auto"/>
              <w:rPr>
                <w:rFonts w:asciiTheme="majorHAnsi" w:hAnsiTheme="majorHAnsi" w:cstheme="majorHAnsi"/>
                <w:color w:val="000000"/>
              </w:rPr>
            </w:pPr>
            <w:r>
              <w:rPr>
                <w:rFonts w:asciiTheme="majorHAnsi" w:hAnsiTheme="majorHAnsi" w:cstheme="majorHAnsi"/>
                <w:b/>
                <w:bCs/>
                <w:color w:val="000000"/>
              </w:rPr>
              <w:t>Kronos System downtime</w:t>
            </w:r>
            <w:r w:rsidRPr="00E021BC">
              <w:rPr>
                <w:rFonts w:asciiTheme="majorHAnsi" w:hAnsiTheme="majorHAnsi" w:cstheme="majorHAnsi"/>
                <w:color w:val="000000"/>
              </w:rPr>
              <w:t>:</w:t>
            </w:r>
          </w:p>
          <w:p w14:paraId="375AEE93" w14:textId="77777777" w:rsidR="00DE2CA2" w:rsidRPr="00DE2CA2" w:rsidRDefault="00DE2CA2" w:rsidP="00DE2CA2">
            <w:pPr>
              <w:rPr>
                <w:rFonts w:ascii="Calibri Light" w:hAnsi="Calibri Light" w:cs="Calibri Light"/>
                <w:color w:val="000000"/>
                <w:sz w:val="21"/>
                <w:szCs w:val="21"/>
              </w:rPr>
            </w:pPr>
            <w:r w:rsidRPr="00DE2CA2">
              <w:rPr>
                <w:rFonts w:ascii="Calibri Light" w:hAnsi="Calibri Light" w:cs="Calibri Light"/>
                <w:color w:val="000000"/>
                <w:sz w:val="21"/>
                <w:szCs w:val="21"/>
              </w:rPr>
              <w:t>Kronos will be inaccessible on Nov. 4 from 8:30 to 11:30 a.m. so that Information Services can install an update to the application. Users who routinely access Kronos during this time will need to plan their work around the outage. In addition, there will be the following impacts to clock transactions during this update:</w:t>
            </w:r>
          </w:p>
          <w:p w14:paraId="367F4350" w14:textId="77777777" w:rsidR="00DE2CA2" w:rsidRPr="00DE2CA2" w:rsidRDefault="00DE2CA2" w:rsidP="00890CB3">
            <w:pPr>
              <w:numPr>
                <w:ilvl w:val="0"/>
                <w:numId w:val="1"/>
              </w:numPr>
              <w:rPr>
                <w:rFonts w:ascii="Calibri Light" w:hAnsi="Calibri Light" w:cs="Calibri Light"/>
                <w:color w:val="000000"/>
                <w:sz w:val="21"/>
                <w:szCs w:val="21"/>
              </w:rPr>
            </w:pPr>
            <w:r w:rsidRPr="00DE2CA2">
              <w:rPr>
                <w:rFonts w:ascii="Calibri Light" w:hAnsi="Calibri Light" w:cs="Calibri Light"/>
                <w:color w:val="000000"/>
                <w:sz w:val="21"/>
                <w:szCs w:val="21"/>
              </w:rPr>
              <w:t>Employees will still be able to record their time using the telephone or time clocks. Those transactions will be imported to Kronos once the downtime is over.</w:t>
            </w:r>
          </w:p>
          <w:p w14:paraId="4B461998" w14:textId="77777777" w:rsidR="00DE2CA2" w:rsidRPr="00DE2CA2" w:rsidRDefault="00DE2CA2" w:rsidP="00890CB3">
            <w:pPr>
              <w:numPr>
                <w:ilvl w:val="0"/>
                <w:numId w:val="1"/>
              </w:numPr>
              <w:rPr>
                <w:rFonts w:ascii="Calibri Light" w:hAnsi="Calibri Light" w:cs="Calibri Light"/>
                <w:color w:val="000000"/>
                <w:sz w:val="21"/>
                <w:szCs w:val="21"/>
              </w:rPr>
            </w:pPr>
            <w:r w:rsidRPr="00DE2CA2">
              <w:rPr>
                <w:rFonts w:ascii="Calibri Light" w:hAnsi="Calibri Light" w:cs="Calibri Light"/>
                <w:color w:val="000000"/>
                <w:sz w:val="21"/>
                <w:szCs w:val="21"/>
              </w:rPr>
              <w:t xml:space="preserve">The "My </w:t>
            </w:r>
            <w:proofErr w:type="spellStart"/>
            <w:r w:rsidRPr="00DE2CA2">
              <w:rPr>
                <w:rFonts w:ascii="Calibri Light" w:hAnsi="Calibri Light" w:cs="Calibri Light"/>
                <w:color w:val="000000"/>
                <w:sz w:val="21"/>
                <w:szCs w:val="21"/>
              </w:rPr>
              <w:t>TimeStamp</w:t>
            </w:r>
            <w:proofErr w:type="spellEnd"/>
            <w:r w:rsidRPr="00DE2CA2">
              <w:rPr>
                <w:rFonts w:ascii="Calibri Light" w:hAnsi="Calibri Light" w:cs="Calibri Light"/>
                <w:color w:val="000000"/>
                <w:sz w:val="21"/>
                <w:szCs w:val="21"/>
              </w:rPr>
              <w:t>" feature will be unavailable.</w:t>
            </w:r>
          </w:p>
          <w:p w14:paraId="33D5B003" w14:textId="2BC42C32" w:rsidR="00DE2CA2" w:rsidRPr="00DE2CA2" w:rsidRDefault="00DE2CA2" w:rsidP="00890CB3">
            <w:pPr>
              <w:numPr>
                <w:ilvl w:val="0"/>
                <w:numId w:val="1"/>
              </w:numPr>
              <w:rPr>
                <w:rFonts w:ascii="Calibri" w:hAnsi="Calibri" w:cs="Calibri"/>
                <w:color w:val="000000"/>
              </w:rPr>
            </w:pPr>
            <w:r w:rsidRPr="00DE2CA2">
              <w:rPr>
                <w:rFonts w:ascii="Calibri Light" w:hAnsi="Calibri Light" w:cs="Calibri Light"/>
                <w:color w:val="000000"/>
                <w:sz w:val="21"/>
                <w:szCs w:val="21"/>
              </w:rPr>
              <w:t>Mobile will be unavailable.</w:t>
            </w:r>
          </w:p>
        </w:tc>
      </w:tr>
      <w:tr w:rsidR="009C2829" w14:paraId="10CA5146" w14:textId="77777777" w:rsidTr="1371C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1371C4B3">
              <w:rPr>
                <w:rFonts w:asciiTheme="majorHAnsi" w:hAnsiTheme="majorHAnsi"/>
                <w:sz w:val="20"/>
                <w:szCs w:val="20"/>
              </w:rPr>
              <w:t>PATIENT CARE</w:t>
            </w:r>
            <w:r>
              <w:rPr>
                <w:rFonts w:asciiTheme="majorHAnsi" w:hAnsiTheme="majorHAnsi"/>
                <w:sz w:val="20"/>
              </w:rPr>
              <w:tab/>
            </w:r>
            <w:r w:rsidRPr="1371C4B3">
              <w:rPr>
                <w:rFonts w:asciiTheme="majorHAnsi" w:hAnsiTheme="majorHAnsi"/>
                <w:sz w:val="20"/>
                <w:szCs w:val="20"/>
              </w:rPr>
              <w:t>EDUCATION &amp; RESEARCH</w:t>
            </w:r>
            <w:r>
              <w:rPr>
                <w:rFonts w:asciiTheme="majorHAnsi" w:hAnsiTheme="majorHAnsi"/>
                <w:sz w:val="20"/>
              </w:rPr>
              <w:tab/>
            </w:r>
            <w:r w:rsidRPr="1371C4B3">
              <w:rPr>
                <w:rFonts w:asciiTheme="majorHAnsi" w:hAnsiTheme="majorHAnsi"/>
                <w:sz w:val="20"/>
                <w:szCs w:val="20"/>
              </w:rPr>
              <w:t>INSTITUTIONAL SUPPORT</w:t>
            </w:r>
            <w:r>
              <w:rPr>
                <w:rFonts w:asciiTheme="majorHAnsi" w:hAnsiTheme="majorHAnsi"/>
                <w:sz w:val="20"/>
              </w:rPr>
              <w:tab/>
            </w:r>
            <w:r w:rsidRPr="1371C4B3">
              <w:rPr>
                <w:rFonts w:asciiTheme="majorHAnsi" w:hAnsiTheme="majorHAnsi"/>
                <w:sz w:val="20"/>
                <w:szCs w:val="20"/>
              </w:rPr>
              <w:t>CMC</w:t>
            </w:r>
          </w:p>
        </w:tc>
      </w:tr>
      <w:tr w:rsidR="009C2829" w:rsidRPr="00BA429D" w14:paraId="6073B2AA" w14:textId="77777777" w:rsidTr="1371C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1371C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346A6C9" w14:textId="77777777" w:rsidR="000A4CEB" w:rsidRDefault="000A4CEB" w:rsidP="009A71A0">
            <w:pPr>
              <w:rPr>
                <w:rFonts w:asciiTheme="majorHAnsi" w:hAnsiTheme="majorHAnsi" w:cstheme="majorHAnsi"/>
                <w:b/>
                <w:bCs/>
                <w:color w:val="000000"/>
              </w:rPr>
            </w:pPr>
          </w:p>
          <w:p w14:paraId="33EB40FA" w14:textId="77777777" w:rsidR="007704C1" w:rsidRDefault="007704C1" w:rsidP="007704C1">
            <w:pPr>
              <w:rPr>
                <w:rFonts w:asciiTheme="majorHAnsi" w:hAnsiTheme="majorHAnsi" w:cstheme="majorHAnsi"/>
                <w:b/>
                <w:bCs/>
                <w:color w:val="000000"/>
              </w:rPr>
            </w:pPr>
            <w:r>
              <w:rPr>
                <w:rFonts w:asciiTheme="majorHAnsi" w:hAnsiTheme="majorHAnsi" w:cstheme="majorHAnsi"/>
                <w:b/>
                <w:bCs/>
                <w:color w:val="000000"/>
              </w:rPr>
              <w:t>IHOP Policy for suicide updated:</w:t>
            </w:r>
          </w:p>
          <w:p w14:paraId="632893A8" w14:textId="2742E71D" w:rsidR="007704C1" w:rsidRPr="00E57FC1" w:rsidRDefault="007704C1" w:rsidP="007704C1">
            <w:pPr>
              <w:rPr>
                <w:rFonts w:ascii="Calibri Light" w:hAnsi="Calibri Light" w:cs="Calibri Light"/>
                <w:sz w:val="20"/>
                <w:szCs w:val="20"/>
              </w:rPr>
            </w:pPr>
            <w:r w:rsidRPr="00E57FC1">
              <w:rPr>
                <w:rFonts w:ascii="Calibri Light" w:hAnsi="Calibri Light" w:cs="Calibri Light"/>
                <w:color w:val="000000"/>
                <w:sz w:val="20"/>
                <w:szCs w:val="20"/>
              </w:rPr>
              <w:t xml:space="preserve">IHOP 09.13.38 Suicide Risk Screening and Suicide Precautions has been updated. Safety of our patients </w:t>
            </w:r>
            <w:r w:rsidR="00E57FC1">
              <w:rPr>
                <w:rFonts w:ascii="Calibri Light" w:hAnsi="Calibri Light" w:cs="Calibri Light"/>
                <w:color w:val="000000"/>
                <w:sz w:val="20"/>
                <w:szCs w:val="20"/>
              </w:rPr>
              <w:t>is</w:t>
            </w:r>
            <w:r w:rsidRPr="00E57FC1">
              <w:rPr>
                <w:rFonts w:ascii="Calibri Light" w:hAnsi="Calibri Light" w:cs="Calibri Light"/>
                <w:color w:val="000000"/>
                <w:sz w:val="20"/>
                <w:szCs w:val="20"/>
              </w:rPr>
              <w:t xml:space="preserve"> a high priority, especially </w:t>
            </w:r>
            <w:r w:rsidR="00E57FC1">
              <w:rPr>
                <w:rFonts w:ascii="Calibri Light" w:hAnsi="Calibri Light" w:cs="Calibri Light"/>
                <w:color w:val="000000"/>
                <w:sz w:val="20"/>
                <w:szCs w:val="20"/>
              </w:rPr>
              <w:t xml:space="preserve">for </w:t>
            </w:r>
            <w:r w:rsidRPr="00E57FC1">
              <w:rPr>
                <w:rFonts w:ascii="Calibri Light" w:hAnsi="Calibri Light" w:cs="Calibri Light"/>
                <w:color w:val="000000"/>
                <w:sz w:val="20"/>
                <w:szCs w:val="20"/>
              </w:rPr>
              <w:t xml:space="preserve">those who are at risk for suicide. The Joint Commission has set forth requirements with the National Patient Safety Goals to improve the quality and safety of care for those who are being treated for behavioral health conditions and those who are identified as high risk for suicide. The updated policy includes those requirements </w:t>
            </w:r>
            <w:r w:rsidR="00E57FC1">
              <w:rPr>
                <w:rFonts w:ascii="Calibri Light" w:hAnsi="Calibri Light" w:cs="Calibri Light"/>
                <w:color w:val="000000"/>
                <w:sz w:val="20"/>
                <w:szCs w:val="20"/>
              </w:rPr>
              <w:t>for</w:t>
            </w:r>
            <w:r w:rsidRPr="00E57FC1">
              <w:rPr>
                <w:rFonts w:ascii="Calibri Light" w:hAnsi="Calibri Light" w:cs="Calibri Light"/>
                <w:color w:val="000000"/>
                <w:sz w:val="20"/>
                <w:szCs w:val="20"/>
              </w:rPr>
              <w:t xml:space="preserve"> screening, assessment, reassessment, precautions, </w:t>
            </w:r>
            <w:proofErr w:type="gramStart"/>
            <w:r w:rsidRPr="00E57FC1">
              <w:rPr>
                <w:rFonts w:ascii="Calibri Light" w:hAnsi="Calibri Light" w:cs="Calibri Light"/>
                <w:color w:val="000000"/>
                <w:sz w:val="20"/>
                <w:szCs w:val="20"/>
              </w:rPr>
              <w:t>education</w:t>
            </w:r>
            <w:proofErr w:type="gramEnd"/>
            <w:r w:rsidRPr="00E57FC1">
              <w:rPr>
                <w:rFonts w:ascii="Calibri Light" w:hAnsi="Calibri Light" w:cs="Calibri Light"/>
                <w:color w:val="000000"/>
                <w:sz w:val="20"/>
                <w:szCs w:val="20"/>
              </w:rPr>
              <w:t xml:space="preserve"> and monitoring. Please take the time to review the policy and familiarize yourself with the updates.</w:t>
            </w:r>
            <w:r w:rsidRPr="00E57FC1">
              <w:rPr>
                <w:rStyle w:val="apple-converted-space"/>
                <w:rFonts w:ascii="Calibri Light" w:hAnsi="Calibri Light" w:cs="Calibri Light"/>
                <w:color w:val="000000"/>
                <w:sz w:val="20"/>
                <w:szCs w:val="20"/>
              </w:rPr>
              <w:t> </w:t>
            </w:r>
            <w:hyperlink r:id="rId27" w:tooltip="https://www.utmb.edu/policies_and_procedures/IHOP/Clinical/General_Clinical_Procedures_and_Care/IHOP%20-%2009.13.38%20-%20Suicide%20Risk%20Screening%20and%20Suicide%20Precautions%20for%20Patients.pdf" w:history="1">
              <w:r w:rsidRPr="00E57FC1">
                <w:rPr>
                  <w:rStyle w:val="Hyperlink"/>
                  <w:rFonts w:ascii="Calibri Light" w:hAnsi="Calibri Light" w:cs="Calibri Light"/>
                  <w:color w:val="FF0000"/>
                  <w:sz w:val="20"/>
                  <w:szCs w:val="20"/>
                </w:rPr>
                <w:t>Click for more information</w:t>
              </w:r>
            </w:hyperlink>
            <w:r w:rsidRPr="00E57FC1">
              <w:rPr>
                <w:rFonts w:ascii="Calibri Light" w:hAnsi="Calibri Light" w:cs="Calibri Light"/>
                <w:color w:val="000000"/>
                <w:sz w:val="20"/>
                <w:szCs w:val="20"/>
              </w:rPr>
              <w:t>.</w:t>
            </w:r>
          </w:p>
          <w:p w14:paraId="7BBA44B8" w14:textId="77777777" w:rsidR="007704C1" w:rsidRDefault="007704C1" w:rsidP="009A71A0">
            <w:pPr>
              <w:rPr>
                <w:rFonts w:asciiTheme="majorHAnsi" w:hAnsiTheme="majorHAnsi" w:cstheme="majorHAnsi"/>
                <w:b/>
                <w:bCs/>
                <w:color w:val="FF0000"/>
              </w:rPr>
            </w:pPr>
          </w:p>
          <w:p w14:paraId="32C630A9" w14:textId="4A74BE6D" w:rsidR="00AD5C8F" w:rsidRPr="00AD5C8F" w:rsidRDefault="007704C1" w:rsidP="009A71A0">
            <w:pPr>
              <w:rPr>
                <w:rFonts w:asciiTheme="majorHAnsi" w:hAnsiTheme="majorHAnsi" w:cstheme="majorHAnsi"/>
                <w:b/>
                <w:bCs/>
                <w:color w:val="FF0000"/>
              </w:rPr>
            </w:pPr>
            <w:r>
              <w:rPr>
                <w:rFonts w:asciiTheme="majorHAnsi" w:hAnsiTheme="majorHAnsi" w:cstheme="majorHAnsi"/>
                <w:b/>
                <w:bCs/>
                <w:color w:val="FF0000"/>
              </w:rPr>
              <w:t>GALVESTON CAMPUS</w:t>
            </w:r>
          </w:p>
          <w:p w14:paraId="39409817" w14:textId="6CBFFE79" w:rsidR="009342A1" w:rsidRDefault="007704C1" w:rsidP="009A71A0">
            <w:pPr>
              <w:rPr>
                <w:rFonts w:asciiTheme="majorHAnsi" w:hAnsiTheme="majorHAnsi" w:cstheme="majorHAnsi"/>
                <w:color w:val="000000"/>
              </w:rPr>
            </w:pPr>
            <w:r>
              <w:rPr>
                <w:rFonts w:asciiTheme="majorHAnsi" w:hAnsiTheme="majorHAnsi" w:cstheme="majorHAnsi"/>
                <w:b/>
                <w:bCs/>
                <w:color w:val="000000"/>
              </w:rPr>
              <w:t>John Sealy Hospital modernization activations</w:t>
            </w:r>
            <w:r w:rsidR="005C7267" w:rsidRPr="00E021BC">
              <w:rPr>
                <w:rFonts w:asciiTheme="majorHAnsi" w:hAnsiTheme="majorHAnsi" w:cstheme="majorHAnsi"/>
                <w:color w:val="000000"/>
              </w:rPr>
              <w:t>:</w:t>
            </w:r>
          </w:p>
          <w:p w14:paraId="26704F80" w14:textId="339ED5EB" w:rsidR="007704C1" w:rsidRPr="00E57FC1" w:rsidRDefault="007704C1" w:rsidP="007704C1">
            <w:pPr>
              <w:rPr>
                <w:rFonts w:ascii="Calibri Light" w:hAnsi="Calibri Light" w:cs="Calibri Light"/>
                <w:color w:val="000000"/>
                <w:sz w:val="20"/>
                <w:szCs w:val="20"/>
              </w:rPr>
            </w:pPr>
            <w:r w:rsidRPr="00E57FC1">
              <w:rPr>
                <w:rFonts w:ascii="Calibri Light" w:hAnsi="Calibri Light" w:cs="Calibri Light"/>
                <w:color w:val="050505"/>
                <w:sz w:val="20"/>
                <w:szCs w:val="20"/>
              </w:rPr>
              <w:t>On Oct. 28, a ribbon</w:t>
            </w:r>
            <w:r w:rsidR="00E57FC1">
              <w:rPr>
                <w:rFonts w:ascii="Calibri Light" w:hAnsi="Calibri Light" w:cs="Calibri Light"/>
                <w:color w:val="050505"/>
                <w:sz w:val="20"/>
                <w:szCs w:val="20"/>
              </w:rPr>
              <w:t>-</w:t>
            </w:r>
            <w:r w:rsidRPr="00E57FC1">
              <w:rPr>
                <w:rFonts w:ascii="Calibri Light" w:hAnsi="Calibri Light" w:cs="Calibri Light"/>
                <w:color w:val="050505"/>
                <w:sz w:val="20"/>
                <w:szCs w:val="20"/>
              </w:rPr>
              <w:t xml:space="preserve">cutting marked the completion of Phase I of UTMB’s John Sealy Hospital modernization project for the Women’s, Infants and Children’s Division. </w:t>
            </w:r>
            <w:r w:rsidR="00E57FC1">
              <w:rPr>
                <w:rFonts w:ascii="Calibri Light" w:hAnsi="Calibri Light" w:cs="Calibri Light"/>
                <w:color w:val="050505"/>
                <w:sz w:val="20"/>
                <w:szCs w:val="20"/>
              </w:rPr>
              <w:t xml:space="preserve">Opening Nov. 3-5 </w:t>
            </w:r>
            <w:r w:rsidRPr="00E57FC1">
              <w:rPr>
                <w:rFonts w:ascii="Calibri Light" w:hAnsi="Calibri Light" w:cs="Calibri Light"/>
                <w:color w:val="050505"/>
                <w:sz w:val="20"/>
                <w:szCs w:val="20"/>
              </w:rPr>
              <w:t>are newly renovated spaces</w:t>
            </w:r>
            <w:r w:rsidR="00E57FC1">
              <w:rPr>
                <w:rFonts w:ascii="Calibri Light" w:hAnsi="Calibri Light" w:cs="Calibri Light"/>
                <w:color w:val="050505"/>
                <w:sz w:val="20"/>
                <w:szCs w:val="20"/>
              </w:rPr>
              <w:t xml:space="preserve"> for</w:t>
            </w:r>
            <w:r w:rsidRPr="00E57FC1">
              <w:rPr>
                <w:rFonts w:ascii="Calibri Light" w:hAnsi="Calibri Light" w:cs="Calibri Light"/>
                <w:color w:val="050505"/>
                <w:sz w:val="20"/>
                <w:szCs w:val="20"/>
              </w:rPr>
              <w:t xml:space="preserve"> the Mother-Baby and Labor &amp; Delivery Units, and a new expanded Neonatal Intensive Care Unit (NICU) "stepdown" unit to allow room to care for some of our most fragile patients. The following are some activation activities related to the opening:</w:t>
            </w:r>
          </w:p>
          <w:p w14:paraId="3DA6B20C" w14:textId="77777777" w:rsidR="007704C1" w:rsidRPr="00E57FC1" w:rsidRDefault="007704C1" w:rsidP="00890CB3">
            <w:pPr>
              <w:pStyle w:val="ListParagraph"/>
              <w:numPr>
                <w:ilvl w:val="0"/>
                <w:numId w:val="2"/>
              </w:numPr>
              <w:spacing w:before="100"/>
              <w:contextualSpacing w:val="0"/>
              <w:rPr>
                <w:rFonts w:ascii="Calibri Light" w:hAnsi="Calibri Light" w:cs="Calibri Light"/>
                <w:color w:val="050505"/>
                <w:sz w:val="20"/>
                <w:szCs w:val="20"/>
              </w:rPr>
            </w:pPr>
            <w:r w:rsidRPr="00E57FC1">
              <w:rPr>
                <w:rFonts w:ascii="Calibri Light" w:hAnsi="Calibri Light" w:cs="Calibri Light"/>
                <w:color w:val="050505"/>
                <w:sz w:val="20"/>
                <w:szCs w:val="20"/>
              </w:rPr>
              <w:t>Oct. 29: New bridge connecting the Waverley Smith Pavilion and the John Sealy Hospital will open, along with the 2</w:t>
            </w:r>
            <w:r w:rsidRPr="00E57FC1">
              <w:rPr>
                <w:rFonts w:ascii="Calibri Light" w:hAnsi="Calibri Light" w:cs="Calibri Light"/>
                <w:color w:val="050505"/>
                <w:sz w:val="20"/>
                <w:szCs w:val="20"/>
                <w:vertAlign w:val="superscript"/>
              </w:rPr>
              <w:t>nd</w:t>
            </w:r>
            <w:r w:rsidRPr="00E57FC1">
              <w:rPr>
                <w:rStyle w:val="apple-converted-space"/>
                <w:rFonts w:ascii="Calibri Light" w:hAnsi="Calibri Light" w:cs="Calibri Light"/>
                <w:color w:val="050505"/>
                <w:sz w:val="20"/>
                <w:szCs w:val="20"/>
              </w:rPr>
              <w:t> </w:t>
            </w:r>
            <w:r w:rsidRPr="00E57FC1">
              <w:rPr>
                <w:rFonts w:ascii="Calibri Light" w:hAnsi="Calibri Light" w:cs="Calibri Light"/>
                <w:color w:val="050505"/>
                <w:sz w:val="20"/>
                <w:szCs w:val="20"/>
              </w:rPr>
              <w:t>floor John Sealy corridors.</w:t>
            </w:r>
          </w:p>
          <w:p w14:paraId="3F095A50" w14:textId="77777777" w:rsidR="007704C1" w:rsidRPr="00E57FC1" w:rsidRDefault="007704C1" w:rsidP="00890CB3">
            <w:pPr>
              <w:pStyle w:val="ListParagraph"/>
              <w:numPr>
                <w:ilvl w:val="0"/>
                <w:numId w:val="2"/>
              </w:numPr>
              <w:contextualSpacing w:val="0"/>
              <w:rPr>
                <w:rFonts w:ascii="Calibri Light" w:hAnsi="Calibri Light" w:cs="Calibri Light"/>
                <w:color w:val="050505"/>
                <w:sz w:val="20"/>
                <w:szCs w:val="20"/>
              </w:rPr>
            </w:pPr>
            <w:r w:rsidRPr="00E57FC1">
              <w:rPr>
                <w:rFonts w:ascii="Calibri Light" w:hAnsi="Calibri Light" w:cs="Calibri Light"/>
                <w:color w:val="050505"/>
                <w:sz w:val="20"/>
                <w:szCs w:val="20"/>
              </w:rPr>
              <w:t>Oct. 29: Three clinical elevators in the bank of six John Sealy Hospital staff elevators will shift. Elevator car No. 4, which is currently designated as a construction elevator, will become a clinical elevator and the previous clinical elevator No. 1 will be turned to the construction crews. (Note: The same number of elevators will be available to clinical staff).</w:t>
            </w:r>
          </w:p>
          <w:p w14:paraId="64DA94BD" w14:textId="6F815549" w:rsidR="007704C1" w:rsidRPr="00E57FC1" w:rsidRDefault="007704C1" w:rsidP="00890CB3">
            <w:pPr>
              <w:pStyle w:val="ListParagraph"/>
              <w:numPr>
                <w:ilvl w:val="0"/>
                <w:numId w:val="2"/>
              </w:numPr>
              <w:contextualSpacing w:val="0"/>
              <w:rPr>
                <w:rFonts w:ascii="Calibri Light" w:hAnsi="Calibri Light" w:cs="Calibri Light"/>
                <w:color w:val="050505"/>
                <w:sz w:val="20"/>
                <w:szCs w:val="20"/>
              </w:rPr>
            </w:pPr>
            <w:r w:rsidRPr="00E57FC1">
              <w:rPr>
                <w:rFonts w:ascii="Calibri Light" w:hAnsi="Calibri Light" w:cs="Calibri Light"/>
                <w:color w:val="050505"/>
                <w:sz w:val="20"/>
                <w:szCs w:val="20"/>
              </w:rPr>
              <w:t>Nov. 3: The 3C Labor &amp; Delivery Unit will move into the new 4A wing</w:t>
            </w:r>
            <w:r w:rsidR="00E57FC1">
              <w:rPr>
                <w:rFonts w:ascii="Calibri Light" w:hAnsi="Calibri Light" w:cs="Calibri Light"/>
                <w:color w:val="050505"/>
                <w:sz w:val="20"/>
                <w:szCs w:val="20"/>
              </w:rPr>
              <w:t>.</w:t>
            </w:r>
          </w:p>
          <w:p w14:paraId="30890328" w14:textId="455C569D" w:rsidR="007704C1" w:rsidRPr="00E57FC1" w:rsidRDefault="007704C1" w:rsidP="00890CB3">
            <w:pPr>
              <w:pStyle w:val="ListParagraph"/>
              <w:numPr>
                <w:ilvl w:val="0"/>
                <w:numId w:val="2"/>
              </w:numPr>
              <w:contextualSpacing w:val="0"/>
              <w:rPr>
                <w:rFonts w:ascii="Calibri Light" w:hAnsi="Calibri Light" w:cs="Calibri Light"/>
                <w:color w:val="050505"/>
                <w:sz w:val="20"/>
                <w:szCs w:val="20"/>
              </w:rPr>
            </w:pPr>
            <w:r w:rsidRPr="1371C4B3">
              <w:rPr>
                <w:rFonts w:ascii="Calibri Light" w:hAnsi="Calibri Light" w:cs="Calibri Light"/>
                <w:color w:val="050505"/>
                <w:sz w:val="20"/>
                <w:szCs w:val="20"/>
              </w:rPr>
              <w:t xml:space="preserve">Nov. 5: The 7C Mother Baby Unit will </w:t>
            </w:r>
            <w:r w:rsidR="0222E3C9" w:rsidRPr="1371C4B3">
              <w:rPr>
                <w:rFonts w:ascii="Calibri Light" w:hAnsi="Calibri Light" w:cs="Calibri Light"/>
                <w:color w:val="050505"/>
                <w:sz w:val="20"/>
                <w:szCs w:val="20"/>
              </w:rPr>
              <w:t xml:space="preserve">move </w:t>
            </w:r>
            <w:r w:rsidRPr="1371C4B3">
              <w:rPr>
                <w:rFonts w:ascii="Calibri Light" w:hAnsi="Calibri Light" w:cs="Calibri Light"/>
                <w:color w:val="050505"/>
                <w:sz w:val="20"/>
                <w:szCs w:val="20"/>
              </w:rPr>
              <w:t>into the 5A wing while the 8C Mother Baby Unit remains in place.</w:t>
            </w:r>
          </w:p>
          <w:p w14:paraId="19EA44D8" w14:textId="4FB1C535" w:rsidR="004B2F39" w:rsidRPr="00E57FC1" w:rsidRDefault="007704C1" w:rsidP="00890CB3">
            <w:pPr>
              <w:pStyle w:val="ListParagraph"/>
              <w:numPr>
                <w:ilvl w:val="0"/>
                <w:numId w:val="2"/>
              </w:numPr>
              <w:spacing w:after="100"/>
              <w:contextualSpacing w:val="0"/>
              <w:rPr>
                <w:rFonts w:ascii="Calibri" w:hAnsi="Calibri" w:cs="Calibri"/>
                <w:color w:val="050505"/>
                <w:sz w:val="20"/>
                <w:szCs w:val="20"/>
              </w:rPr>
            </w:pPr>
            <w:r w:rsidRPr="00E57FC1">
              <w:rPr>
                <w:rFonts w:ascii="Calibri Light" w:hAnsi="Calibri Light" w:cs="Calibri Light"/>
                <w:color w:val="050505"/>
                <w:sz w:val="20"/>
                <w:szCs w:val="20"/>
              </w:rPr>
              <w:t>Nov. 5: The 6C NICU will move to 8A</w:t>
            </w:r>
            <w:r w:rsidR="00E57FC1">
              <w:rPr>
                <w:rFonts w:ascii="Calibri Light" w:hAnsi="Calibri Light" w:cs="Calibri Light"/>
                <w:color w:val="050505"/>
                <w:sz w:val="20"/>
                <w:szCs w:val="20"/>
              </w:rPr>
              <w:t>.</w:t>
            </w:r>
          </w:p>
          <w:p w14:paraId="0BDA9C60" w14:textId="77777777" w:rsidR="00F8611A" w:rsidRPr="00F8611A" w:rsidRDefault="00F8611A" w:rsidP="004B2F39">
            <w:pPr>
              <w:rPr>
                <w:rFonts w:asciiTheme="majorHAnsi" w:hAnsiTheme="majorHAnsi" w:cs="Calibri Light"/>
                <w:b/>
                <w:bCs/>
                <w:color w:val="FF0000"/>
              </w:rPr>
            </w:pPr>
            <w:r w:rsidRPr="00F8611A">
              <w:rPr>
                <w:rFonts w:asciiTheme="majorHAnsi" w:hAnsiTheme="majorHAnsi" w:cs="Calibri Light"/>
                <w:b/>
                <w:bCs/>
                <w:color w:val="FF0000"/>
              </w:rPr>
              <w:t>REMINDER</w:t>
            </w:r>
          </w:p>
          <w:p w14:paraId="43D074A9" w14:textId="72FEF351" w:rsidR="004B2F39" w:rsidRPr="004B2F39" w:rsidRDefault="007704C1" w:rsidP="004B2F39">
            <w:pPr>
              <w:rPr>
                <w:rFonts w:asciiTheme="majorHAnsi" w:hAnsiTheme="majorHAnsi" w:cs="Calibri Light"/>
                <w:b/>
                <w:bCs/>
                <w:color w:val="000000"/>
              </w:rPr>
            </w:pPr>
            <w:r>
              <w:rPr>
                <w:rFonts w:asciiTheme="majorHAnsi" w:hAnsiTheme="majorHAnsi" w:cs="Calibri Light"/>
                <w:b/>
                <w:bCs/>
                <w:color w:val="000000"/>
              </w:rPr>
              <w:t>Final days of the 2020</w:t>
            </w:r>
            <w:r w:rsidR="00F8611A">
              <w:rPr>
                <w:rFonts w:asciiTheme="majorHAnsi" w:hAnsiTheme="majorHAnsi" w:cs="Calibri Light"/>
                <w:b/>
                <w:bCs/>
                <w:color w:val="000000"/>
              </w:rPr>
              <w:t xml:space="preserve"> S</w:t>
            </w:r>
            <w:r w:rsidR="00E57FC1">
              <w:rPr>
                <w:rFonts w:asciiTheme="majorHAnsi" w:hAnsiTheme="majorHAnsi" w:cs="Calibri Light"/>
                <w:b/>
                <w:bCs/>
                <w:color w:val="000000"/>
              </w:rPr>
              <w:t>tate Employee Charitable Campaign</w:t>
            </w:r>
            <w:r w:rsidR="004B2F39" w:rsidRPr="004B2F39">
              <w:rPr>
                <w:rFonts w:asciiTheme="majorHAnsi" w:hAnsiTheme="majorHAnsi" w:cs="Calibri Light"/>
                <w:b/>
                <w:bCs/>
                <w:color w:val="000000"/>
              </w:rPr>
              <w:t>:</w:t>
            </w:r>
          </w:p>
          <w:p w14:paraId="7AA5A6ED" w14:textId="77777777" w:rsidR="004B2F39" w:rsidRDefault="007704C1" w:rsidP="00A651B6">
            <w:pPr>
              <w:rPr>
                <w:rStyle w:val="normaltextrun"/>
                <w:rFonts w:ascii="Calibri Light" w:hAnsi="Calibri Light" w:cs="Calibri Light"/>
                <w:color w:val="000000"/>
                <w:sz w:val="20"/>
                <w:szCs w:val="20"/>
              </w:rPr>
            </w:pPr>
            <w:proofErr w:type="gramStart"/>
            <w:r w:rsidRPr="00E57FC1">
              <w:rPr>
                <w:rStyle w:val="normaltextrun"/>
                <w:rFonts w:ascii="Calibri Light" w:hAnsi="Calibri Light" w:cs="Calibri Light"/>
                <w:color w:val="000000"/>
                <w:sz w:val="20"/>
                <w:szCs w:val="20"/>
              </w:rPr>
              <w:t>In spite of</w:t>
            </w:r>
            <w:proofErr w:type="gramEnd"/>
            <w:r w:rsidRPr="00E57FC1">
              <w:rPr>
                <w:rStyle w:val="normaltextrun"/>
                <w:rFonts w:ascii="Calibri Light" w:hAnsi="Calibri Light" w:cs="Calibri Light"/>
                <w:color w:val="000000"/>
                <w:sz w:val="20"/>
                <w:szCs w:val="20"/>
              </w:rPr>
              <w:t xml:space="preserve"> our “bare-bones” approach, compressed timeline, low-key approach and this year’s many challenges, the generosity of the UTMB community has not diminished. </w:t>
            </w:r>
            <w:proofErr w:type="gramStart"/>
            <w:r w:rsidRPr="00E57FC1">
              <w:rPr>
                <w:rStyle w:val="normaltextrun"/>
                <w:rFonts w:ascii="Calibri Light" w:hAnsi="Calibri Light" w:cs="Calibri Light"/>
                <w:color w:val="000000"/>
                <w:sz w:val="20"/>
                <w:szCs w:val="20"/>
              </w:rPr>
              <w:t>We’ve</w:t>
            </w:r>
            <w:proofErr w:type="gramEnd"/>
            <w:r w:rsidRPr="00E57FC1">
              <w:rPr>
                <w:rStyle w:val="normaltextrun"/>
                <w:rFonts w:ascii="Calibri Light" w:hAnsi="Calibri Light" w:cs="Calibri Light"/>
                <w:color w:val="000000"/>
                <w:sz w:val="20"/>
                <w:szCs w:val="20"/>
              </w:rPr>
              <w:t xml:space="preserve"> already raised more than $280,000 to support people, programs and causes in our communities. The SECC runs until Oct. 31; if you are able and willing, there’s still time to help. Visit</w:t>
            </w:r>
            <w:r w:rsidRPr="00E57FC1">
              <w:rPr>
                <w:rStyle w:val="apple-converted-space"/>
                <w:rFonts w:ascii="Calibri Light" w:hAnsi="Calibri Light" w:cs="Calibri Light"/>
                <w:color w:val="000000"/>
                <w:sz w:val="20"/>
                <w:szCs w:val="20"/>
              </w:rPr>
              <w:t> </w:t>
            </w:r>
            <w:hyperlink r:id="rId28" w:tgtFrame="_blank" w:history="1">
              <w:r w:rsidRPr="00E57FC1">
                <w:rPr>
                  <w:rStyle w:val="normaltextrun"/>
                  <w:rFonts w:ascii="Calibri Light" w:hAnsi="Calibri Light" w:cs="Calibri Light"/>
                  <w:color w:val="FF0000"/>
                  <w:sz w:val="20"/>
                  <w:szCs w:val="20"/>
                  <w:u w:val="single"/>
                </w:rPr>
                <w:t>www.utmb.edu/secc</w:t>
              </w:r>
            </w:hyperlink>
            <w:r w:rsidRPr="00E57FC1">
              <w:rPr>
                <w:rStyle w:val="normaltextrun"/>
                <w:rFonts w:ascii="Calibri Light" w:hAnsi="Calibri Light" w:cs="Calibri Light"/>
                <w:color w:val="000000"/>
                <w:sz w:val="20"/>
                <w:szCs w:val="20"/>
              </w:rPr>
              <w:t>.</w:t>
            </w:r>
          </w:p>
          <w:p w14:paraId="397AB352" w14:textId="4001DD04" w:rsidR="00E57FC1" w:rsidRPr="00E57FC1" w:rsidRDefault="00E57FC1" w:rsidP="00A651B6">
            <w:pPr>
              <w:rPr>
                <w:rFonts w:ascii="Calibri Light" w:hAnsi="Calibri Light" w:cs="Calibri Light"/>
                <w:sz w:val="20"/>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90BBD2C" w14:textId="1304A051" w:rsidR="00A651B6" w:rsidRDefault="00A651B6" w:rsidP="00182988">
            <w:pPr>
              <w:rPr>
                <w:rFonts w:asciiTheme="majorHAnsi" w:hAnsiTheme="majorHAnsi" w:cstheme="majorHAnsi"/>
                <w:b/>
                <w:bCs/>
                <w:color w:val="FF0000"/>
              </w:rPr>
            </w:pPr>
          </w:p>
          <w:p w14:paraId="64041DB9" w14:textId="60FAF573" w:rsidR="00A651B6" w:rsidRDefault="00F8611A" w:rsidP="00182988">
            <w:pPr>
              <w:rPr>
                <w:rFonts w:asciiTheme="majorHAnsi" w:hAnsiTheme="majorHAnsi" w:cstheme="majorHAnsi"/>
                <w:b/>
                <w:bCs/>
                <w:color w:val="000000"/>
              </w:rPr>
            </w:pPr>
            <w:r>
              <w:rPr>
                <w:rFonts w:asciiTheme="majorHAnsi" w:hAnsiTheme="majorHAnsi" w:cstheme="majorHAnsi"/>
                <w:b/>
                <w:bCs/>
                <w:color w:val="000000"/>
              </w:rPr>
              <w:t>Weekly Wellness Recap</w:t>
            </w:r>
            <w:r w:rsidR="00182988">
              <w:rPr>
                <w:rFonts w:asciiTheme="majorHAnsi" w:hAnsiTheme="majorHAnsi" w:cstheme="majorHAnsi"/>
                <w:b/>
                <w:bCs/>
                <w:color w:val="000000"/>
              </w:rPr>
              <w:t>:</w:t>
            </w:r>
          </w:p>
          <w:p w14:paraId="76870C4F" w14:textId="77777777" w:rsidR="00F8611A" w:rsidRPr="00E57FC1" w:rsidRDefault="00F8611A" w:rsidP="00F8611A">
            <w:pPr>
              <w:rPr>
                <w:rFonts w:ascii="Calibri Light" w:hAnsi="Calibri Light" w:cs="Calibri Light"/>
                <w:color w:val="000000"/>
                <w:sz w:val="20"/>
                <w:szCs w:val="20"/>
              </w:rPr>
            </w:pPr>
            <w:r w:rsidRPr="00E57FC1">
              <w:rPr>
                <w:rStyle w:val="normaltextrun"/>
                <w:rFonts w:ascii="Calibri Light" w:hAnsi="Calibri Light" w:cs="Calibri Light"/>
                <w:color w:val="000000"/>
                <w:sz w:val="20"/>
                <w:szCs w:val="20"/>
              </w:rPr>
              <w:t>Shared by the UTMB RISE (Resilience in Stressful Events) Task Force, these tips are just one way we can all work to stay emotionally healthy during the COVID-19 pandemic. Here are this week’s tips: </w:t>
            </w:r>
            <w:r w:rsidRPr="00E57FC1">
              <w:rPr>
                <w:rStyle w:val="eop"/>
                <w:rFonts w:ascii="Calibri Light" w:hAnsi="Calibri Light" w:cs="Calibri Light"/>
                <w:color w:val="000000"/>
                <w:sz w:val="20"/>
                <w:szCs w:val="20"/>
              </w:rPr>
              <w:t> </w:t>
            </w:r>
          </w:p>
          <w:p w14:paraId="35F01F7F" w14:textId="77777777" w:rsidR="00F8611A" w:rsidRPr="00E57FC1" w:rsidRDefault="00F8611A" w:rsidP="00890CB3">
            <w:pPr>
              <w:pStyle w:val="ListParagraph"/>
              <w:numPr>
                <w:ilvl w:val="0"/>
                <w:numId w:val="3"/>
              </w:numPr>
              <w:contextualSpacing w:val="0"/>
              <w:rPr>
                <w:rFonts w:ascii="Calibri Light" w:hAnsi="Calibri Light" w:cs="Calibri Light"/>
                <w:color w:val="000000"/>
                <w:sz w:val="20"/>
                <w:szCs w:val="20"/>
              </w:rPr>
            </w:pPr>
            <w:r w:rsidRPr="00E57FC1">
              <w:rPr>
                <w:rFonts w:ascii="Calibri" w:hAnsi="Calibri" w:cs="Calibri"/>
                <w:b/>
                <w:bCs/>
                <w:color w:val="000000"/>
                <w:sz w:val="20"/>
                <w:szCs w:val="20"/>
              </w:rPr>
              <w:t>Ask instead of guessing.</w:t>
            </w:r>
            <w:r w:rsidRPr="00E57FC1">
              <w:rPr>
                <w:rStyle w:val="apple-converted-space"/>
                <w:rFonts w:ascii="Calibri Light" w:hAnsi="Calibri Light" w:cs="Calibri Light"/>
                <w:color w:val="000000"/>
                <w:sz w:val="20"/>
                <w:szCs w:val="20"/>
              </w:rPr>
              <w:t> </w:t>
            </w:r>
            <w:r w:rsidRPr="00E57FC1">
              <w:rPr>
                <w:rFonts w:ascii="Calibri Light" w:hAnsi="Calibri Light" w:cs="Calibri Light"/>
                <w:color w:val="000000"/>
                <w:sz w:val="20"/>
                <w:szCs w:val="20"/>
              </w:rPr>
              <w:t xml:space="preserve">Attempting to mind-read or assuming what someone else means leads to anxiety, </w:t>
            </w:r>
            <w:proofErr w:type="gramStart"/>
            <w:r w:rsidRPr="00E57FC1">
              <w:rPr>
                <w:rFonts w:ascii="Calibri Light" w:hAnsi="Calibri Light" w:cs="Calibri Light"/>
                <w:color w:val="000000"/>
                <w:sz w:val="20"/>
                <w:szCs w:val="20"/>
              </w:rPr>
              <w:t>frustration</w:t>
            </w:r>
            <w:proofErr w:type="gramEnd"/>
            <w:r w:rsidRPr="00E57FC1">
              <w:rPr>
                <w:rFonts w:ascii="Calibri Light" w:hAnsi="Calibri Light" w:cs="Calibri Light"/>
                <w:color w:val="000000"/>
                <w:sz w:val="20"/>
                <w:szCs w:val="20"/>
              </w:rPr>
              <w:t xml:space="preserve"> and misunderstandings. Clarify kindly.</w:t>
            </w:r>
            <w:r w:rsidRPr="00E57FC1">
              <w:rPr>
                <w:rStyle w:val="apple-converted-space"/>
                <w:rFonts w:ascii="Calibri Light" w:hAnsi="Calibri Light" w:cs="Calibri Light"/>
                <w:color w:val="000000"/>
                <w:sz w:val="20"/>
                <w:szCs w:val="20"/>
              </w:rPr>
              <w:t> </w:t>
            </w:r>
          </w:p>
          <w:p w14:paraId="57F51B16" w14:textId="77777777" w:rsidR="00F8611A" w:rsidRPr="00E57FC1" w:rsidRDefault="00F8611A" w:rsidP="00890CB3">
            <w:pPr>
              <w:pStyle w:val="ListParagraph"/>
              <w:numPr>
                <w:ilvl w:val="0"/>
                <w:numId w:val="3"/>
              </w:numPr>
              <w:contextualSpacing w:val="0"/>
              <w:rPr>
                <w:rFonts w:ascii="Calibri Light" w:hAnsi="Calibri Light" w:cs="Calibri Light"/>
                <w:color w:val="000000"/>
                <w:sz w:val="20"/>
                <w:szCs w:val="20"/>
              </w:rPr>
            </w:pPr>
            <w:r w:rsidRPr="00E57FC1">
              <w:rPr>
                <w:rFonts w:ascii="Calibri" w:hAnsi="Calibri" w:cs="Calibri"/>
                <w:b/>
                <w:bCs/>
                <w:color w:val="000000"/>
                <w:sz w:val="20"/>
                <w:szCs w:val="20"/>
              </w:rPr>
              <w:t>Go for a five- to 10-minute laugh break.</w:t>
            </w:r>
            <w:r w:rsidRPr="00E57FC1">
              <w:rPr>
                <w:rFonts w:ascii="Calibri Light" w:hAnsi="Calibri Light" w:cs="Calibri Light"/>
                <w:color w:val="000000"/>
                <w:sz w:val="20"/>
                <w:szCs w:val="20"/>
              </w:rPr>
              <w:t xml:space="preserve"> It breaks stress, relieves </w:t>
            </w:r>
            <w:proofErr w:type="gramStart"/>
            <w:r w:rsidRPr="00E57FC1">
              <w:rPr>
                <w:rFonts w:ascii="Calibri Light" w:hAnsi="Calibri Light" w:cs="Calibri Light"/>
                <w:color w:val="000000"/>
                <w:sz w:val="20"/>
                <w:szCs w:val="20"/>
              </w:rPr>
              <w:t>tension</w:t>
            </w:r>
            <w:proofErr w:type="gramEnd"/>
            <w:r w:rsidRPr="00E57FC1">
              <w:rPr>
                <w:rFonts w:ascii="Calibri Light" w:hAnsi="Calibri Light" w:cs="Calibri Light"/>
                <w:color w:val="000000"/>
                <w:sz w:val="20"/>
                <w:szCs w:val="20"/>
              </w:rPr>
              <w:t xml:space="preserve"> and releases those feel-good hormones.</w:t>
            </w:r>
          </w:p>
          <w:p w14:paraId="711CED8F" w14:textId="77777777" w:rsidR="00F8611A" w:rsidRPr="00E57FC1" w:rsidRDefault="00F8611A" w:rsidP="00890CB3">
            <w:pPr>
              <w:pStyle w:val="ListParagraph"/>
              <w:numPr>
                <w:ilvl w:val="0"/>
                <w:numId w:val="3"/>
              </w:numPr>
              <w:contextualSpacing w:val="0"/>
              <w:rPr>
                <w:rFonts w:ascii="Calibri Light" w:hAnsi="Calibri Light" w:cs="Calibri Light"/>
                <w:color w:val="000000"/>
                <w:sz w:val="20"/>
                <w:szCs w:val="20"/>
              </w:rPr>
            </w:pPr>
            <w:r w:rsidRPr="00E57FC1">
              <w:rPr>
                <w:rFonts w:ascii="Calibri" w:hAnsi="Calibri" w:cs="Calibri"/>
                <w:b/>
                <w:bCs/>
                <w:color w:val="000000"/>
                <w:sz w:val="20"/>
                <w:szCs w:val="20"/>
              </w:rPr>
              <w:t>Make a list</w:t>
            </w:r>
            <w:r w:rsidRPr="00E57FC1">
              <w:rPr>
                <w:rStyle w:val="apple-converted-space"/>
                <w:rFonts w:ascii="Calibri Light" w:hAnsi="Calibri Light" w:cs="Calibri Light"/>
                <w:color w:val="000000"/>
                <w:sz w:val="20"/>
                <w:szCs w:val="20"/>
              </w:rPr>
              <w:t> </w:t>
            </w:r>
            <w:r w:rsidRPr="00E57FC1">
              <w:rPr>
                <w:rFonts w:ascii="Calibri Light" w:hAnsi="Calibri Light" w:cs="Calibri Light"/>
                <w:color w:val="000000"/>
                <w:sz w:val="20"/>
                <w:szCs w:val="20"/>
              </w:rPr>
              <w:t xml:space="preserve">of things you are looking forward to and share it. Get some </w:t>
            </w:r>
            <w:proofErr w:type="gramStart"/>
            <w:r w:rsidRPr="00E57FC1">
              <w:rPr>
                <w:rFonts w:ascii="Calibri Light" w:hAnsi="Calibri Light" w:cs="Calibri Light"/>
                <w:color w:val="000000"/>
                <w:sz w:val="20"/>
                <w:szCs w:val="20"/>
              </w:rPr>
              <w:t>feel good</w:t>
            </w:r>
            <w:proofErr w:type="gramEnd"/>
            <w:r w:rsidRPr="00E57FC1">
              <w:rPr>
                <w:rFonts w:ascii="Calibri Light" w:hAnsi="Calibri Light" w:cs="Calibri Light"/>
                <w:color w:val="000000"/>
                <w:sz w:val="20"/>
                <w:szCs w:val="20"/>
              </w:rPr>
              <w:t xml:space="preserve"> biochemistry working for you.</w:t>
            </w:r>
          </w:p>
          <w:p w14:paraId="7DD28D98" w14:textId="77777777" w:rsidR="00F8611A" w:rsidRPr="00E57FC1" w:rsidRDefault="00F8611A" w:rsidP="00890CB3">
            <w:pPr>
              <w:pStyle w:val="ListParagraph"/>
              <w:numPr>
                <w:ilvl w:val="0"/>
                <w:numId w:val="3"/>
              </w:numPr>
              <w:contextualSpacing w:val="0"/>
              <w:rPr>
                <w:rFonts w:ascii="Calibri Light" w:hAnsi="Calibri Light" w:cs="Calibri Light"/>
                <w:color w:val="000000"/>
                <w:sz w:val="20"/>
                <w:szCs w:val="20"/>
              </w:rPr>
            </w:pPr>
            <w:r w:rsidRPr="00E57FC1">
              <w:rPr>
                <w:rFonts w:ascii="Calibri" w:hAnsi="Calibri" w:cs="Calibri"/>
                <w:b/>
                <w:bCs/>
                <w:color w:val="000000"/>
                <w:sz w:val="20"/>
                <w:szCs w:val="20"/>
              </w:rPr>
              <w:t>Identify one action</w:t>
            </w:r>
            <w:r w:rsidRPr="00E57FC1">
              <w:rPr>
                <w:rStyle w:val="apple-converted-space"/>
                <w:rFonts w:ascii="Calibri Light" w:hAnsi="Calibri Light" w:cs="Calibri Light"/>
                <w:color w:val="000000"/>
                <w:sz w:val="20"/>
                <w:szCs w:val="20"/>
              </w:rPr>
              <w:t> </w:t>
            </w:r>
            <w:r w:rsidRPr="00E57FC1">
              <w:rPr>
                <w:rFonts w:ascii="Calibri Light" w:hAnsi="Calibri Light" w:cs="Calibri Light"/>
                <w:color w:val="000000"/>
                <w:sz w:val="20"/>
                <w:szCs w:val="20"/>
              </w:rPr>
              <w:t>you can take to overcome a problem or a worry and take it.</w:t>
            </w:r>
          </w:p>
          <w:p w14:paraId="118EE9CC" w14:textId="77777777" w:rsidR="00F8611A" w:rsidRPr="00E57FC1" w:rsidRDefault="00F8611A" w:rsidP="00890CB3">
            <w:pPr>
              <w:pStyle w:val="ListParagraph"/>
              <w:numPr>
                <w:ilvl w:val="0"/>
                <w:numId w:val="3"/>
              </w:numPr>
              <w:contextualSpacing w:val="0"/>
              <w:rPr>
                <w:rFonts w:ascii="Calibri Light" w:hAnsi="Calibri Light" w:cs="Calibri Light"/>
                <w:color w:val="000000"/>
                <w:sz w:val="20"/>
                <w:szCs w:val="20"/>
              </w:rPr>
            </w:pPr>
            <w:r w:rsidRPr="00E57FC1">
              <w:rPr>
                <w:rFonts w:ascii="Calibri" w:hAnsi="Calibri" w:cs="Calibri"/>
                <w:b/>
                <w:bCs/>
                <w:color w:val="000000"/>
                <w:sz w:val="20"/>
                <w:szCs w:val="20"/>
              </w:rPr>
              <w:t>Adopt a growth mindset.</w:t>
            </w:r>
            <w:r w:rsidRPr="00E57FC1">
              <w:rPr>
                <w:rFonts w:ascii="Calibri Light" w:hAnsi="Calibri Light" w:cs="Calibri Light"/>
                <w:color w:val="000000"/>
                <w:sz w:val="20"/>
                <w:szCs w:val="20"/>
              </w:rPr>
              <w:t xml:space="preserve"> Instead of thinking or saying, “I can’t,” try “I can.”</w:t>
            </w:r>
          </w:p>
          <w:p w14:paraId="32ABE80A" w14:textId="77777777" w:rsidR="00F8611A" w:rsidRPr="00E57FC1" w:rsidRDefault="00F8611A" w:rsidP="00890CB3">
            <w:pPr>
              <w:pStyle w:val="ListParagraph"/>
              <w:numPr>
                <w:ilvl w:val="0"/>
                <w:numId w:val="3"/>
              </w:numPr>
              <w:spacing w:before="100" w:beforeAutospacing="1" w:after="100" w:afterAutospacing="1"/>
              <w:contextualSpacing w:val="0"/>
              <w:rPr>
                <w:rFonts w:ascii="Calibri Light" w:hAnsi="Calibri Light" w:cs="Calibri Light"/>
                <w:color w:val="000000"/>
                <w:sz w:val="20"/>
                <w:szCs w:val="20"/>
              </w:rPr>
            </w:pPr>
            <w:r w:rsidRPr="00E57FC1">
              <w:rPr>
                <w:rFonts w:ascii="Calibri" w:hAnsi="Calibri" w:cs="Calibri"/>
                <w:b/>
                <w:bCs/>
                <w:color w:val="000000"/>
                <w:sz w:val="20"/>
                <w:szCs w:val="20"/>
              </w:rPr>
              <w:t>Be willing to ask for help</w:t>
            </w:r>
            <w:r w:rsidRPr="00E57FC1">
              <w:rPr>
                <w:rStyle w:val="apple-converted-space"/>
                <w:rFonts w:ascii="Calibri Light" w:hAnsi="Calibri Light" w:cs="Calibri Light"/>
                <w:color w:val="000000"/>
                <w:sz w:val="20"/>
                <w:szCs w:val="20"/>
              </w:rPr>
              <w:t> </w:t>
            </w:r>
            <w:r w:rsidRPr="00E57FC1">
              <w:rPr>
                <w:rFonts w:ascii="Calibri Light" w:hAnsi="Calibri Light" w:cs="Calibri Light"/>
                <w:color w:val="000000"/>
                <w:sz w:val="20"/>
                <w:szCs w:val="20"/>
              </w:rPr>
              <w:t>when you need it. People want to help and appreciate it when you value their input enough to ask for it.</w:t>
            </w:r>
          </w:p>
          <w:p w14:paraId="79FD280C" w14:textId="0A24BDCE" w:rsidR="00AF2D43" w:rsidRPr="00E57FC1" w:rsidRDefault="00F8611A" w:rsidP="00890CB3">
            <w:pPr>
              <w:pStyle w:val="ListParagraph"/>
              <w:numPr>
                <w:ilvl w:val="0"/>
                <w:numId w:val="3"/>
              </w:numPr>
              <w:spacing w:before="100" w:beforeAutospacing="1" w:after="100" w:afterAutospacing="1"/>
              <w:contextualSpacing w:val="0"/>
              <w:rPr>
                <w:rFonts w:ascii="Calibri Light" w:hAnsi="Calibri Light" w:cs="Calibri Light"/>
                <w:color w:val="000000"/>
                <w:sz w:val="20"/>
                <w:szCs w:val="20"/>
              </w:rPr>
            </w:pPr>
            <w:r w:rsidRPr="00E57FC1">
              <w:rPr>
                <w:rFonts w:ascii="Calibri" w:hAnsi="Calibri" w:cs="Calibri"/>
                <w:b/>
                <w:bCs/>
                <w:sz w:val="20"/>
                <w:szCs w:val="20"/>
              </w:rPr>
              <w:t>Avoid saying “must” or “should”</w:t>
            </w:r>
            <w:r w:rsidRPr="00E57FC1">
              <w:rPr>
                <w:rStyle w:val="apple-converted-space"/>
                <w:rFonts w:ascii="Calibri Light" w:hAnsi="Calibri Light" w:cs="Calibri Light"/>
                <w:sz w:val="20"/>
                <w:szCs w:val="20"/>
              </w:rPr>
              <w:t> </w:t>
            </w:r>
            <w:r w:rsidRPr="00E57FC1">
              <w:rPr>
                <w:rFonts w:ascii="Calibri Light" w:hAnsi="Calibri Light" w:cs="Calibri Light"/>
                <w:sz w:val="20"/>
                <w:szCs w:val="20"/>
              </w:rPr>
              <w:t>to yourself. Show some self-compassion.</w:t>
            </w:r>
          </w:p>
          <w:p w14:paraId="125C5C19" w14:textId="7E6CD62E" w:rsidR="00AF2D43" w:rsidRDefault="00E57FC1" w:rsidP="00AF2D43">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24D5733A" wp14:editId="24702CA1">
                  <wp:simplePos x="0" y="0"/>
                  <wp:positionH relativeFrom="column">
                    <wp:posOffset>-1204</wp:posOffset>
                  </wp:positionH>
                  <wp:positionV relativeFrom="paragraph">
                    <wp:posOffset>44100</wp:posOffset>
                  </wp:positionV>
                  <wp:extent cx="214911" cy="18318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14911" cy="183186"/>
                          </a:xfrm>
                          <a:prstGeom prst="rect">
                            <a:avLst/>
                          </a:prstGeom>
                        </pic:spPr>
                      </pic:pic>
                    </a:graphicData>
                  </a:graphic>
                  <wp14:sizeRelH relativeFrom="page">
                    <wp14:pctWidth>0</wp14:pctWidth>
                  </wp14:sizeRelH>
                  <wp14:sizeRelV relativeFrom="page">
                    <wp14:pctHeight>0</wp14:pctHeight>
                  </wp14:sizeRelV>
                </wp:anchor>
              </w:drawing>
            </w:r>
            <w:r w:rsidRPr="1371C4B3">
              <w:rPr>
                <w:rFonts w:asciiTheme="majorHAnsi" w:hAnsiTheme="majorHAnsi" w:cstheme="majorBidi"/>
                <w:b/>
                <w:bCs/>
                <w:color w:val="000000"/>
              </w:rPr>
              <w:t xml:space="preserve">       </w:t>
            </w:r>
            <w:r w:rsidR="00F8611A" w:rsidRPr="1371C4B3">
              <w:rPr>
                <w:rFonts w:asciiTheme="majorHAnsi" w:hAnsiTheme="majorHAnsi" w:cstheme="majorBidi"/>
                <w:b/>
                <w:bCs/>
                <w:color w:val="000000"/>
              </w:rPr>
              <w:t>Patient Centeredness Tip of the Week</w:t>
            </w:r>
            <w:r w:rsidR="00AF2D43" w:rsidRPr="1371C4B3">
              <w:rPr>
                <w:rFonts w:asciiTheme="majorHAnsi" w:hAnsiTheme="majorHAnsi" w:cstheme="majorBidi"/>
                <w:b/>
                <w:bCs/>
                <w:color w:val="000000"/>
              </w:rPr>
              <w:t>:</w:t>
            </w:r>
          </w:p>
          <w:p w14:paraId="26A13AE0" w14:textId="13DE523B" w:rsidR="00AF2D43" w:rsidRPr="00E57FC1" w:rsidRDefault="00F8611A" w:rsidP="00AF2D43">
            <w:pPr>
              <w:rPr>
                <w:rFonts w:ascii="Calibri Light" w:hAnsi="Calibri Light" w:cs="Calibri Light"/>
                <w:sz w:val="20"/>
                <w:szCs w:val="20"/>
              </w:rPr>
            </w:pPr>
            <w:r w:rsidRPr="00E57FC1">
              <w:rPr>
                <w:rFonts w:ascii="Calibri Light" w:hAnsi="Calibri Light" w:cs="Calibri Light"/>
                <w:color w:val="000000"/>
                <w:sz w:val="20"/>
                <w:szCs w:val="20"/>
              </w:rPr>
              <w:t>This week’s focus is</w:t>
            </w:r>
            <w:r w:rsidRPr="00E57FC1">
              <w:rPr>
                <w:rStyle w:val="apple-converted-space"/>
                <w:rFonts w:ascii="Calibri Light" w:hAnsi="Calibri Light" w:cs="Calibri Light"/>
                <w:color w:val="000000"/>
                <w:sz w:val="20"/>
                <w:szCs w:val="20"/>
              </w:rPr>
              <w:t> </w:t>
            </w:r>
            <w:r w:rsidRPr="00E57FC1">
              <w:rPr>
                <w:rFonts w:ascii="Calibri Light" w:hAnsi="Calibri Light" w:cs="Calibri Light"/>
                <w:color w:val="000000"/>
                <w:sz w:val="20"/>
                <w:szCs w:val="20"/>
              </w:rPr>
              <w:t xml:space="preserve">empathy. Maya Angelou said, “People will forget what you said, people will forget what you did, but people will never forget how you made them feel.” Press Ganey suggests that health care workers focus on the patient, </w:t>
            </w:r>
            <w:proofErr w:type="gramStart"/>
            <w:r w:rsidRPr="00E57FC1">
              <w:rPr>
                <w:rFonts w:ascii="Calibri Light" w:hAnsi="Calibri Light" w:cs="Calibri Light"/>
                <w:color w:val="000000"/>
                <w:sz w:val="20"/>
                <w:szCs w:val="20"/>
              </w:rPr>
              <w:t>listen</w:t>
            </w:r>
            <w:proofErr w:type="gramEnd"/>
            <w:r w:rsidRPr="00E57FC1">
              <w:rPr>
                <w:rFonts w:ascii="Calibri Light" w:hAnsi="Calibri Light" w:cs="Calibri Light"/>
                <w:color w:val="000000"/>
                <w:sz w:val="20"/>
                <w:szCs w:val="20"/>
              </w:rPr>
              <w:t xml:space="preserve"> and speak to the patient's concerns with knowledge and understanding. If a patient is expressing or showing concern, offer reassuring phrases to display empathy/sympathy. For example, “We are going to take great care of you,” “</w:t>
            </w:r>
            <w:proofErr w:type="gramStart"/>
            <w:r w:rsidRPr="00E57FC1">
              <w:rPr>
                <w:rFonts w:ascii="Calibri Light" w:hAnsi="Calibri Light" w:cs="Calibri Light"/>
                <w:color w:val="000000"/>
                <w:sz w:val="20"/>
                <w:szCs w:val="20"/>
              </w:rPr>
              <w:t>Let’s</w:t>
            </w:r>
            <w:proofErr w:type="gramEnd"/>
            <w:r w:rsidRPr="00E57FC1">
              <w:rPr>
                <w:rFonts w:ascii="Calibri Light" w:hAnsi="Calibri Light" w:cs="Calibri Light"/>
                <w:color w:val="000000"/>
                <w:sz w:val="20"/>
                <w:szCs w:val="20"/>
              </w:rPr>
              <w:t xml:space="preserve"> talk more about your concern,” “I will make sure the doctor is aware of your questions,” etc.</w:t>
            </w:r>
          </w:p>
          <w:p w14:paraId="14724441" w14:textId="77777777" w:rsidR="00E71714" w:rsidRDefault="00E71714" w:rsidP="00A651B6">
            <w:pPr>
              <w:rPr>
                <w:rFonts w:ascii="Calibri Light" w:hAnsi="Calibri Light" w:cs="Calibri Light"/>
                <w:sz w:val="21"/>
                <w:szCs w:val="21"/>
              </w:rPr>
            </w:pPr>
          </w:p>
          <w:p w14:paraId="7EB140CF" w14:textId="77777777" w:rsidR="00F8611A" w:rsidRPr="00F8611A" w:rsidRDefault="00F8611A" w:rsidP="00F8611A">
            <w:pPr>
              <w:rPr>
                <w:rFonts w:asciiTheme="majorHAnsi" w:hAnsiTheme="majorHAnsi" w:cs="Calibri Light"/>
                <w:b/>
                <w:bCs/>
                <w:color w:val="FF0000"/>
              </w:rPr>
            </w:pPr>
            <w:r w:rsidRPr="00F8611A">
              <w:rPr>
                <w:rFonts w:asciiTheme="majorHAnsi" w:hAnsiTheme="majorHAnsi" w:cs="Calibri Light"/>
                <w:b/>
                <w:bCs/>
                <w:color w:val="FF0000"/>
              </w:rPr>
              <w:t>REMINDER</w:t>
            </w:r>
          </w:p>
          <w:p w14:paraId="7110452D" w14:textId="2DFA07A6" w:rsidR="00F8611A" w:rsidRPr="004B2F39" w:rsidRDefault="00E57FC1" w:rsidP="00F8611A">
            <w:pPr>
              <w:rPr>
                <w:rFonts w:asciiTheme="majorHAnsi" w:hAnsiTheme="majorHAnsi" w:cs="Calibri Light"/>
                <w:b/>
                <w:bCs/>
                <w:color w:val="000000"/>
              </w:rPr>
            </w:pPr>
            <w:r>
              <w:rPr>
                <w:rFonts w:asciiTheme="majorHAnsi" w:hAnsiTheme="majorHAnsi"/>
                <w:noProof/>
                <w:sz w:val="20"/>
              </w:rPr>
              <w:drawing>
                <wp:anchor distT="0" distB="0" distL="114300" distR="114300" simplePos="0" relativeHeight="251761152" behindDoc="0" locked="0" layoutInCell="1" allowOverlap="1" wp14:anchorId="3B1A2B8E" wp14:editId="7605C930">
                  <wp:simplePos x="0" y="0"/>
                  <wp:positionH relativeFrom="column">
                    <wp:posOffset>-1905</wp:posOffset>
                  </wp:positionH>
                  <wp:positionV relativeFrom="paragraph">
                    <wp:posOffset>0</wp:posOffset>
                  </wp:positionV>
                  <wp:extent cx="214911" cy="183186"/>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14911" cy="183186"/>
                          </a:xfrm>
                          <a:prstGeom prst="rect">
                            <a:avLst/>
                          </a:prstGeom>
                        </pic:spPr>
                      </pic:pic>
                    </a:graphicData>
                  </a:graphic>
                  <wp14:sizeRelH relativeFrom="page">
                    <wp14:pctWidth>0</wp14:pctWidth>
                  </wp14:sizeRelH>
                  <wp14:sizeRelV relativeFrom="page">
                    <wp14:pctHeight>0</wp14:pctHeight>
                  </wp14:sizeRelV>
                </wp:anchor>
              </w:drawing>
            </w:r>
            <w:r w:rsidRPr="1371C4B3">
              <w:rPr>
                <w:rFonts w:asciiTheme="majorHAnsi" w:hAnsiTheme="majorHAnsi" w:cs="Calibri Light"/>
                <w:b/>
                <w:bCs/>
                <w:color w:val="000000"/>
              </w:rPr>
              <w:t xml:space="preserve">       </w:t>
            </w:r>
            <w:r w:rsidR="00F8611A" w:rsidRPr="1371C4B3">
              <w:rPr>
                <w:rFonts w:asciiTheme="majorHAnsi" w:hAnsiTheme="majorHAnsi" w:cs="Calibri Light"/>
                <w:b/>
                <w:bCs/>
                <w:color w:val="000000"/>
              </w:rPr>
              <w:t>RL DATIX downtime forms available:</w:t>
            </w:r>
          </w:p>
          <w:p w14:paraId="68DA19AC" w14:textId="2968B49E" w:rsidR="00F8611A" w:rsidRPr="00E57FC1" w:rsidRDefault="00F8611A" w:rsidP="00F8611A">
            <w:pPr>
              <w:rPr>
                <w:rFonts w:ascii="Calibri Light" w:hAnsi="Calibri Light" w:cs="Calibri Light"/>
                <w:sz w:val="20"/>
                <w:szCs w:val="20"/>
              </w:rPr>
            </w:pPr>
            <w:r w:rsidRPr="00E57FC1">
              <w:rPr>
                <w:rFonts w:ascii="Calibri Light" w:hAnsi="Calibri Light" w:cs="Calibri Light"/>
                <w:color w:val="000000"/>
                <w:sz w:val="20"/>
                <w:szCs w:val="20"/>
              </w:rPr>
              <w:t>In anticipation of the Nov. 5 RL DATIX upgrade, downtime PDF forms are available on SharePoint at </w:t>
            </w:r>
            <w:hyperlink r:id="rId29" w:tgtFrame="_blank" w:tooltip="https://utmb.us/4ft" w:history="1">
              <w:r w:rsidRPr="00E57FC1">
                <w:rPr>
                  <w:rStyle w:val="Hyperlink"/>
                  <w:rFonts w:ascii="Calibri Light" w:hAnsi="Calibri Light" w:cs="Calibri Light"/>
                  <w:color w:val="FF0000"/>
                  <w:sz w:val="20"/>
                  <w:szCs w:val="20"/>
                </w:rPr>
                <w:t>https://utmb.us/4ft</w:t>
              </w:r>
            </w:hyperlink>
            <w:r w:rsidRPr="00E57FC1">
              <w:rPr>
                <w:rFonts w:ascii="Calibri Light" w:hAnsi="Calibri Light" w:cs="Calibri Light"/>
                <w:color w:val="000000"/>
                <w:sz w:val="20"/>
                <w:szCs w:val="20"/>
              </w:rPr>
              <w:t>.</w:t>
            </w:r>
            <w:r w:rsidRPr="00E57FC1">
              <w:rPr>
                <w:rStyle w:val="apple-converted-space"/>
                <w:rFonts w:ascii="Calibri Light" w:hAnsi="Calibri Light" w:cs="Calibri Light"/>
                <w:color w:val="000000"/>
                <w:sz w:val="20"/>
                <w:szCs w:val="20"/>
              </w:rPr>
              <w:t> </w:t>
            </w:r>
            <w:r w:rsidRPr="00E57FC1">
              <w:rPr>
                <w:rFonts w:ascii="Calibri Light" w:hAnsi="Calibri Light" w:cs="Calibri Light"/>
                <w:color w:val="000000"/>
                <w:sz w:val="20"/>
                <w:szCs w:val="20"/>
              </w:rPr>
              <w:t>The RL DATIX system will be unavailable from 9 a.m. to 5 p.m. on Nov. 5 so users are asked to print and complete the PDF forms to capture events.</w:t>
            </w:r>
          </w:p>
          <w:p w14:paraId="18380013" w14:textId="397F6F35" w:rsidR="00F8611A" w:rsidRPr="00E61EBC" w:rsidRDefault="00F8611A" w:rsidP="00F8611A">
            <w:pPr>
              <w:rPr>
                <w:rFonts w:ascii="Calibri Light" w:hAnsi="Calibri Light" w:cs="Calibri Light"/>
                <w:sz w:val="21"/>
                <w:szCs w:val="21"/>
              </w:rPr>
            </w:pPr>
          </w:p>
        </w:tc>
      </w:tr>
      <w:tr w:rsidR="00212AAF" w14:paraId="09FE0D10" w14:textId="77777777" w:rsidTr="1371C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20FD1DB0" w:rsidR="009A7614" w:rsidRPr="009342A1" w:rsidRDefault="00212AAF" w:rsidP="00812B7B">
            <w:r>
              <w:rPr>
                <w:rFonts w:asciiTheme="majorHAnsi" w:hAnsiTheme="majorHAnsi"/>
                <w:b/>
                <w:color w:val="FF0000"/>
                <w:sz w:val="28"/>
              </w:rPr>
              <w:t>DID YOU KNOW?</w:t>
            </w:r>
            <w:r>
              <w:br/>
            </w:r>
            <w:r w:rsidR="00EE0ECF" w:rsidRPr="00E57FC1">
              <w:rPr>
                <w:rFonts w:ascii="Calibri Light" w:hAnsi="Calibri Light" w:cs="Calibri Light"/>
                <w:color w:val="000000"/>
                <w:sz w:val="20"/>
                <w:szCs w:val="20"/>
              </w:rPr>
              <w:t xml:space="preserve">UTMB’s Pharmacy Services work collaboratively to provide best care through safe and effective medication use practices and education in an atmosphere of professionalism, </w:t>
            </w:r>
            <w:proofErr w:type="gramStart"/>
            <w:r w:rsidR="00EE0ECF" w:rsidRPr="00E57FC1">
              <w:rPr>
                <w:rFonts w:ascii="Calibri Light" w:hAnsi="Calibri Light" w:cs="Calibri Light"/>
                <w:color w:val="000000"/>
                <w:sz w:val="20"/>
                <w:szCs w:val="20"/>
              </w:rPr>
              <w:t>respect</w:t>
            </w:r>
            <w:proofErr w:type="gramEnd"/>
            <w:r w:rsidR="00EE0ECF" w:rsidRPr="00E57FC1">
              <w:rPr>
                <w:rFonts w:ascii="Calibri Light" w:hAnsi="Calibri Light" w:cs="Calibri Light"/>
                <w:color w:val="000000"/>
                <w:sz w:val="20"/>
                <w:szCs w:val="20"/>
              </w:rPr>
              <w:t xml:space="preserve"> and open communication. In FY20, UTMB’s Ambulatory Pharmacy Services processed approximately 75,000 outpatient (take-home) prescriptions for more than 25,000 patients receiving care in our Health System, which includes our four campuses. Inpatient Pharmacy Services processed approximately 1.5 million medication orders, which </w:t>
            </w:r>
            <w:r w:rsidR="00E57FC1" w:rsidRPr="00E57FC1">
              <w:rPr>
                <w:rFonts w:ascii="Calibri Light" w:hAnsi="Calibri Light" w:cs="Calibri Light"/>
                <w:color w:val="000000"/>
                <w:sz w:val="20"/>
                <w:szCs w:val="20"/>
              </w:rPr>
              <w:t>results in the production of</w:t>
            </w:r>
            <w:r w:rsidR="00EE0ECF" w:rsidRPr="00E57FC1">
              <w:rPr>
                <w:rFonts w:ascii="Calibri Light" w:hAnsi="Calibri Light" w:cs="Calibri Light"/>
                <w:color w:val="000000"/>
                <w:sz w:val="20"/>
                <w:szCs w:val="20"/>
              </w:rPr>
              <w:t xml:space="preserve"> over 3.6 million doses of oral, </w:t>
            </w:r>
            <w:proofErr w:type="gramStart"/>
            <w:r w:rsidR="00EE0ECF" w:rsidRPr="00E57FC1">
              <w:rPr>
                <w:rFonts w:ascii="Calibri Light" w:hAnsi="Calibri Light" w:cs="Calibri Light"/>
                <w:color w:val="000000"/>
                <w:sz w:val="20"/>
                <w:szCs w:val="20"/>
              </w:rPr>
              <w:t>intravenous</w:t>
            </w:r>
            <w:proofErr w:type="gramEnd"/>
            <w:r w:rsidR="00EE0ECF" w:rsidRPr="00E57FC1">
              <w:rPr>
                <w:rFonts w:ascii="Calibri Light" w:hAnsi="Calibri Light" w:cs="Calibri Light"/>
                <w:color w:val="000000"/>
                <w:sz w:val="20"/>
                <w:szCs w:val="20"/>
              </w:rPr>
              <w:t xml:space="preserve"> and extemporaneous commercial and UTMB pharmacy-specific compounded medications. In addition to medication distribution services, clinical pharmacy services </w:t>
            </w:r>
            <w:r w:rsidR="00E57FC1" w:rsidRPr="00E57FC1">
              <w:rPr>
                <w:rFonts w:ascii="Calibri Light" w:hAnsi="Calibri Light" w:cs="Calibri Light"/>
                <w:color w:val="000000"/>
                <w:sz w:val="20"/>
                <w:szCs w:val="20"/>
              </w:rPr>
              <w:t xml:space="preserve">performed </w:t>
            </w:r>
            <w:r w:rsidR="00EE0ECF" w:rsidRPr="00E57FC1">
              <w:rPr>
                <w:rFonts w:ascii="Calibri Light" w:hAnsi="Calibri Light" w:cs="Calibri Light"/>
                <w:color w:val="000000"/>
                <w:sz w:val="20"/>
                <w:szCs w:val="20"/>
              </w:rPr>
              <w:t>approximately 400,000 clinical interventions on inpatient and outpatient medication orders/prescriptions.</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D7992" w14:textId="77777777" w:rsidR="00890CB3" w:rsidRDefault="00890CB3" w:rsidP="00874B86">
      <w:r>
        <w:separator/>
      </w:r>
    </w:p>
  </w:endnote>
  <w:endnote w:type="continuationSeparator" w:id="0">
    <w:p w14:paraId="27029373" w14:textId="77777777" w:rsidR="00890CB3" w:rsidRDefault="00890CB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D6D06" w14:textId="77777777" w:rsidR="00890CB3" w:rsidRDefault="00890CB3" w:rsidP="00874B86">
      <w:r>
        <w:separator/>
      </w:r>
    </w:p>
  </w:footnote>
  <w:footnote w:type="continuationSeparator" w:id="0">
    <w:p w14:paraId="55FFBAE3" w14:textId="77777777" w:rsidR="00890CB3" w:rsidRDefault="00890CB3"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837A80">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7638C"/>
    <w:multiLevelType w:val="multilevel"/>
    <w:tmpl w:val="5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CB688E"/>
    <w:multiLevelType w:val="multilevel"/>
    <w:tmpl w:val="AA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AC463F"/>
    <w:multiLevelType w:val="multilevel"/>
    <w:tmpl w:val="3A621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F39"/>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4C1"/>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37A8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CB3"/>
    <w:rsid w:val="0089118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2AA4"/>
    <w:rsid w:val="00AF2D43"/>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4F05"/>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2CA2"/>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57FC1"/>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0EC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11A"/>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0222E3C9"/>
    <w:rsid w:val="1371C4B3"/>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 w:type="character" w:customStyle="1" w:styleId="eop">
    <w:name w:val="eop"/>
    <w:basedOn w:val="DefaultParagraphFont"/>
    <w:rsid w:val="00770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72524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80328">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6501420">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5711664">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31862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2993837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71584503">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869">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hr.utmb.edu/"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utmb.edu/map"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liveutmb.sharepoint.com/:b:/s/collaboration/webfiles/EVfdSmP0KRxHvEQf3Ro9aWwB33U8cg72soP6pgs4j8eTAg"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veutmb.sharepoint.com/:b:/s/collaboration/webfiles/ETpdY8BtWJ9MmDUS0GHpsRYBtfVUZGrOu5b80Lt19uZ7VA" TargetMode="External"/><Relationship Id="rId20" Type="http://schemas.openxmlformats.org/officeDocument/2006/relationships/hyperlink" Target="https://hr.utmb.edu/hrbbc/benefits/total_rewards/" TargetMode="External"/><Relationship Id="rId29" Type="http://schemas.openxmlformats.org/officeDocument/2006/relationships/hyperlink" Target="https://utmb.us/4f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www.utmb.edu/secc" TargetMode="External"/><Relationship Id="rId10" Type="http://schemas.openxmlformats.org/officeDocument/2006/relationships/endnotes" Target="endnotes.xml"/><Relationship Id="rId19" Type="http://schemas.openxmlformats.org/officeDocument/2006/relationships/hyperlink" Target="http://www.utmb.edu/hcm/hcm_redirect.asp?strApplication=employee%20self%20serv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galvestonvotes.org" TargetMode="External"/><Relationship Id="rId27" Type="http://schemas.openxmlformats.org/officeDocument/2006/relationships/hyperlink" Target="https://www.utmb.edu/policies_and_procedures/IHOP/Clinical/General_Clinical_Procedures_and_Care/IHOP%20-%2009.13.38%20-%20Suicide%20Risk%20Screening%20and%20Suicide%20Precautions%20for%20Patients.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889D1-ABBD-446E-8EC5-FC2FF8761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http://www.w3.org/XML/1998/namespace"/>
    <ds:schemaRef ds:uri="http://purl.org/dc/dcmitype/"/>
    <ds:schemaRef ds:uri="96b5767f-53a9-4803-8434-6fd8f76382d3"/>
    <ds:schemaRef ds:uri="http://schemas.microsoft.com/office/2006/metadata/properties"/>
    <ds:schemaRef ds:uri="http://purl.org/dc/term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ed015d1-f7a6-4d6f-97ba-b37262e2f255"/>
  </ds:schemaRefs>
</ds:datastoreItem>
</file>

<file path=customXml/itemProps3.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1377</Words>
  <Characters>7852</Characters>
  <Application>Microsoft Office Word</Application>
  <DocSecurity>4</DocSecurity>
  <Lines>65</Lines>
  <Paragraphs>18</Paragraphs>
  <ScaleCrop>false</ScaleCrop>
  <Company>UTMB</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2020-10-29T16:09:00Z</cp:lastPrinted>
  <dcterms:created xsi:type="dcterms:W3CDTF">2020-10-30T21:36:00Z</dcterms:created>
  <dcterms:modified xsi:type="dcterms:W3CDTF">2020-10-30T21:36:00Z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