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4004ED"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4004ED"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63FB9F81">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0E9931F" w:rsidR="009C2829" w:rsidRPr="000257FB" w:rsidRDefault="005F5B6D" w:rsidP="007073E8">
            <w:pPr>
              <w:pStyle w:val="Header"/>
              <w:jc w:val="center"/>
              <w:rPr>
                <w:rFonts w:asciiTheme="majorHAnsi" w:hAnsiTheme="majorHAnsi"/>
                <w:b/>
              </w:rPr>
            </w:pPr>
            <w:r>
              <w:rPr>
                <w:rFonts w:asciiTheme="majorHAnsi" w:hAnsiTheme="majorHAnsi"/>
                <w:b/>
                <w:sz w:val="22"/>
              </w:rPr>
              <w:t>January 14, 2021</w:t>
            </w:r>
          </w:p>
        </w:tc>
      </w:tr>
      <w:tr w:rsidR="009C2829" w:rsidRPr="00B14985" w14:paraId="2DD4D865" w14:textId="77777777" w:rsidTr="63FB9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776B35D3">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776B35D3">
              <w:rPr>
                <w:rFonts w:asciiTheme="majorHAnsi" w:hAnsiTheme="majorHAnsi"/>
                <w:b/>
                <w:bCs/>
                <w:color w:val="FF0000"/>
                <w:sz w:val="36"/>
                <w:szCs w:val="36"/>
              </w:rPr>
              <w:t>UTMB NEWS</w:t>
            </w:r>
          </w:p>
        </w:tc>
      </w:tr>
      <w:tr w:rsidR="00936B3A" w:rsidRPr="00B14985" w14:paraId="27CE3E94" w14:textId="77777777" w:rsidTr="63FB9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129E69E7" w14:textId="77777777" w:rsidR="008B7119" w:rsidRDefault="008B7119" w:rsidP="000F4007">
            <w:pPr>
              <w:rPr>
                <w:rFonts w:asciiTheme="majorHAnsi" w:hAnsiTheme="majorHAnsi" w:cstheme="majorHAnsi"/>
                <w:b/>
                <w:bCs/>
                <w:color w:val="000000"/>
              </w:rPr>
            </w:pPr>
          </w:p>
          <w:p w14:paraId="65E31DE5" w14:textId="54E0A352" w:rsidR="00FE7E7B" w:rsidRDefault="005F5B6D" w:rsidP="00FE7E7B">
            <w:pPr>
              <w:rPr>
                <w:rFonts w:asciiTheme="majorHAnsi" w:hAnsiTheme="majorHAnsi" w:cstheme="majorHAnsi"/>
                <w:b/>
                <w:bCs/>
                <w:color w:val="000000"/>
              </w:rPr>
            </w:pPr>
            <w:r>
              <w:rPr>
                <w:rFonts w:asciiTheme="majorHAnsi" w:hAnsiTheme="majorHAnsi" w:cstheme="majorHAnsi"/>
                <w:b/>
                <w:bCs/>
                <w:color w:val="000000"/>
              </w:rPr>
              <w:t>Leadership changes in the President’s Office</w:t>
            </w:r>
            <w:r w:rsidR="00FE7E7B">
              <w:rPr>
                <w:rFonts w:asciiTheme="majorHAnsi" w:hAnsiTheme="majorHAnsi" w:cstheme="majorHAnsi"/>
                <w:b/>
                <w:bCs/>
                <w:color w:val="000000"/>
              </w:rPr>
              <w:t>:</w:t>
            </w:r>
          </w:p>
          <w:p w14:paraId="39C3CF86" w14:textId="77777777" w:rsidR="005F5B6D" w:rsidRDefault="005F5B6D" w:rsidP="005F5B6D">
            <w:pPr>
              <w:rPr>
                <w:rFonts w:ascii="Calibri Light" w:hAnsi="Calibri Light" w:cs="Calibri Light"/>
                <w:color w:val="000000"/>
                <w:sz w:val="21"/>
                <w:szCs w:val="21"/>
              </w:rPr>
            </w:pPr>
            <w:r w:rsidRPr="005F5B6D">
              <w:rPr>
                <w:rStyle w:val="apple-converted-space"/>
                <w:rFonts w:ascii="Calibri Light" w:hAnsi="Calibri Light" w:cs="Calibri Light"/>
                <w:color w:val="000000"/>
                <w:sz w:val="21"/>
                <w:szCs w:val="21"/>
              </w:rPr>
              <w:t>This week, </w:t>
            </w:r>
            <w:r w:rsidRPr="005F5B6D">
              <w:rPr>
                <w:rFonts w:ascii="Calibri Light" w:hAnsi="Calibri Light" w:cs="Calibri Light"/>
                <w:color w:val="000000"/>
                <w:sz w:val="21"/>
                <w:szCs w:val="21"/>
              </w:rPr>
              <w:t>President</w:t>
            </w:r>
            <w:r w:rsidRPr="005F5B6D">
              <w:rPr>
                <w:rStyle w:val="apple-converted-space"/>
                <w:rFonts w:ascii="Calibri Light" w:hAnsi="Calibri Light" w:cs="Calibri Light"/>
                <w:color w:val="000000"/>
                <w:sz w:val="21"/>
                <w:szCs w:val="21"/>
              </w:rPr>
              <w:t> </w:t>
            </w:r>
            <w:r w:rsidRPr="005F5B6D">
              <w:rPr>
                <w:rFonts w:ascii="Calibri Light" w:hAnsi="Calibri Light" w:cs="Calibri Light"/>
                <w:i/>
                <w:iCs/>
                <w:color w:val="000000"/>
                <w:sz w:val="21"/>
                <w:szCs w:val="21"/>
              </w:rPr>
              <w:t>ad interim</w:t>
            </w:r>
            <w:r w:rsidRPr="005F5B6D">
              <w:rPr>
                <w:rStyle w:val="apple-converted-space"/>
                <w:rFonts w:ascii="Calibri Light" w:hAnsi="Calibri Light" w:cs="Calibri Light"/>
                <w:color w:val="000000"/>
                <w:sz w:val="21"/>
                <w:szCs w:val="21"/>
              </w:rPr>
              <w:t> </w:t>
            </w:r>
            <w:r w:rsidRPr="005F5B6D">
              <w:rPr>
                <w:rFonts w:ascii="Calibri Light" w:hAnsi="Calibri Light" w:cs="Calibri Light"/>
                <w:color w:val="000000"/>
                <w:sz w:val="21"/>
                <w:szCs w:val="21"/>
              </w:rPr>
              <w:t>Dr. Ben Raimer announced the following leadership changes in the President’s Office:</w:t>
            </w:r>
          </w:p>
          <w:p w14:paraId="2C6F20E7" w14:textId="77777777" w:rsidR="005F5B6D" w:rsidRPr="005F5B6D" w:rsidRDefault="005F5B6D" w:rsidP="005F5B6D">
            <w:pPr>
              <w:pStyle w:val="ListParagraph"/>
              <w:numPr>
                <w:ilvl w:val="0"/>
                <w:numId w:val="8"/>
              </w:numPr>
              <w:rPr>
                <w:rFonts w:ascii="Calibri Light" w:hAnsi="Calibri Light" w:cs="Calibri Light"/>
                <w:color w:val="000000"/>
                <w:sz w:val="21"/>
                <w:szCs w:val="21"/>
              </w:rPr>
            </w:pPr>
            <w:r w:rsidRPr="005F5B6D">
              <w:rPr>
                <w:rFonts w:ascii="Calibri Light" w:hAnsi="Calibri Light" w:cs="Calibri Light"/>
                <w:b/>
                <w:bCs/>
                <w:color w:val="000000"/>
                <w:sz w:val="21"/>
                <w:szCs w:val="21"/>
              </w:rPr>
              <w:t>Sheila Lidstone</w:t>
            </w:r>
            <w:r w:rsidRPr="005F5B6D">
              <w:rPr>
                <w:rFonts w:ascii="Calibri Light" w:hAnsi="Calibri Light" w:cs="Calibri Light"/>
                <w:color w:val="000000"/>
                <w:sz w:val="21"/>
                <w:szCs w:val="21"/>
              </w:rPr>
              <w:t>, vice president and chief of staff in the Office of the President, is stepping down after 13 years at UTMB and retiring from the university.</w:t>
            </w:r>
            <w:r w:rsidRPr="005F5B6D">
              <w:rPr>
                <w:rStyle w:val="apple-converted-space"/>
                <w:rFonts w:ascii="Calibri Light" w:hAnsi="Calibri Light" w:cs="Calibri Light"/>
                <w:color w:val="000000"/>
                <w:sz w:val="21"/>
                <w:szCs w:val="21"/>
              </w:rPr>
              <w:t> </w:t>
            </w:r>
            <w:r w:rsidRPr="005F5B6D">
              <w:rPr>
                <w:rFonts w:ascii="Calibri Light" w:hAnsi="Calibri Light" w:cs="Calibri Light"/>
                <w:b/>
                <w:bCs/>
                <w:color w:val="000000"/>
                <w:sz w:val="21"/>
                <w:szCs w:val="21"/>
              </w:rPr>
              <w:t>Elizabeth Stum</w:t>
            </w:r>
            <w:r w:rsidRPr="005F5B6D">
              <w:rPr>
                <w:rFonts w:ascii="Calibri Light" w:hAnsi="Calibri Light" w:cs="Calibri Light"/>
                <w:color w:val="000000"/>
                <w:sz w:val="21"/>
                <w:szCs w:val="21"/>
              </w:rPr>
              <w:t>, who has worked at UTMB since the early 1990s and most recently directed the President’s Office Shared Services Administration, has been appointed interim chief of staff, effective immediately.</w:t>
            </w:r>
          </w:p>
          <w:p w14:paraId="0D7965AC" w14:textId="3EA71F78" w:rsidR="005F5B6D" w:rsidRPr="005F5B6D" w:rsidRDefault="005F5B6D" w:rsidP="005F5B6D">
            <w:pPr>
              <w:pStyle w:val="ListParagraph"/>
              <w:numPr>
                <w:ilvl w:val="0"/>
                <w:numId w:val="8"/>
              </w:numPr>
              <w:rPr>
                <w:rFonts w:ascii="Calibri Light" w:hAnsi="Calibri Light" w:cs="Calibri Light"/>
                <w:color w:val="000000"/>
                <w:sz w:val="21"/>
                <w:szCs w:val="21"/>
              </w:rPr>
            </w:pPr>
            <w:r w:rsidRPr="005F5B6D">
              <w:rPr>
                <w:rFonts w:ascii="Calibri Light" w:hAnsi="Calibri Light" w:cs="Calibri Light"/>
                <w:b/>
                <w:bCs/>
                <w:color w:val="000000"/>
                <w:sz w:val="21"/>
                <w:szCs w:val="21"/>
              </w:rPr>
              <w:t>Todd Leach</w:t>
            </w:r>
            <w:r w:rsidRPr="005F5B6D">
              <w:rPr>
                <w:rFonts w:ascii="Calibri Light" w:hAnsi="Calibri Light" w:cs="Calibri Light"/>
                <w:color w:val="000000"/>
                <w:sz w:val="21"/>
                <w:szCs w:val="21"/>
              </w:rPr>
              <w:t>, vice president and chief information officer for UTMB, is resigning his position on Feb. 5 after working in various roles at UTMB since 1992.</w:t>
            </w:r>
            <w:r w:rsidRPr="005F5B6D">
              <w:rPr>
                <w:rStyle w:val="apple-converted-space"/>
                <w:rFonts w:ascii="Calibri Light" w:hAnsi="Calibri Light" w:cs="Calibri Light"/>
                <w:color w:val="000000"/>
                <w:sz w:val="21"/>
                <w:szCs w:val="21"/>
              </w:rPr>
              <w:t> </w:t>
            </w:r>
            <w:r w:rsidRPr="005F5B6D">
              <w:rPr>
                <w:rFonts w:ascii="Calibri Light" w:hAnsi="Calibri Light" w:cs="Calibri Light"/>
                <w:b/>
                <w:bCs/>
                <w:color w:val="000000"/>
                <w:sz w:val="21"/>
                <w:szCs w:val="21"/>
              </w:rPr>
              <w:t>George Gaddie</w:t>
            </w:r>
            <w:r w:rsidRPr="005F5B6D">
              <w:rPr>
                <w:rFonts w:ascii="Calibri Light" w:hAnsi="Calibri Light" w:cs="Calibri Light"/>
                <w:color w:val="000000"/>
                <w:sz w:val="21"/>
                <w:szCs w:val="21"/>
              </w:rPr>
              <w:t>, who is currently the associate vice president and deputy chief information officer, will serve as interim vice president and chief information officer.</w:t>
            </w:r>
          </w:p>
          <w:p w14:paraId="053E1D8D" w14:textId="77777777" w:rsidR="005F5B6D" w:rsidRPr="005F5B6D" w:rsidRDefault="005F5B6D" w:rsidP="005F5B6D">
            <w:pPr>
              <w:rPr>
                <w:rFonts w:ascii="Calibri Light" w:hAnsi="Calibri Light" w:cs="Calibri Light"/>
                <w:color w:val="000000"/>
                <w:sz w:val="21"/>
                <w:szCs w:val="21"/>
              </w:rPr>
            </w:pPr>
            <w:r w:rsidRPr="005F5B6D">
              <w:rPr>
                <w:rFonts w:ascii="Calibri Light" w:hAnsi="Calibri Light" w:cs="Calibri Light"/>
                <w:color w:val="000000"/>
                <w:sz w:val="21"/>
                <w:szCs w:val="21"/>
              </w:rPr>
              <w:t>To read Dr. Raimer’s message about these changes, visit</w:t>
            </w:r>
            <w:r w:rsidRPr="005F5B6D">
              <w:rPr>
                <w:rStyle w:val="apple-converted-space"/>
                <w:rFonts w:ascii="Calibri Light" w:hAnsi="Calibri Light" w:cs="Calibri Light"/>
                <w:color w:val="000000"/>
                <w:sz w:val="21"/>
                <w:szCs w:val="21"/>
              </w:rPr>
              <w:t> </w:t>
            </w:r>
            <w:hyperlink r:id="rId16" w:tooltip="https://utmb.us/4lw" w:history="1">
              <w:r w:rsidRPr="00F049CE">
                <w:rPr>
                  <w:rStyle w:val="Hyperlink"/>
                  <w:rFonts w:ascii="Calibri Light" w:hAnsi="Calibri Light" w:cs="Calibri Light"/>
                  <w:color w:val="FF0000"/>
                  <w:sz w:val="21"/>
                  <w:szCs w:val="21"/>
                </w:rPr>
                <w:t>https://utmb.us/4lw</w:t>
              </w:r>
            </w:hyperlink>
            <w:r w:rsidRPr="005F5B6D">
              <w:rPr>
                <w:rFonts w:ascii="Calibri Light" w:hAnsi="Calibri Light" w:cs="Calibri Light"/>
                <w:color w:val="000000"/>
                <w:sz w:val="21"/>
                <w:szCs w:val="21"/>
              </w:rPr>
              <w:t>.</w:t>
            </w:r>
          </w:p>
          <w:p w14:paraId="67C2982F" w14:textId="77777777" w:rsidR="00BE0FAC" w:rsidRDefault="00BE0FAC" w:rsidP="00BE0FAC"/>
          <w:p w14:paraId="7BAA2D34" w14:textId="18448EF8" w:rsidR="000F4007" w:rsidRDefault="005F5B6D"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New process for ordering blue recycling bags</w:t>
            </w:r>
            <w:r w:rsidR="00801D41">
              <w:rPr>
                <w:rFonts w:asciiTheme="majorHAnsi" w:hAnsiTheme="majorHAnsi" w:cstheme="majorHAnsi"/>
                <w:color w:val="000000"/>
              </w:rPr>
              <w:t>:</w:t>
            </w:r>
          </w:p>
          <w:p w14:paraId="3458B7E9" w14:textId="77777777" w:rsidR="008B7119" w:rsidRDefault="005F5B6D" w:rsidP="005F5B6D">
            <w:pPr>
              <w:rPr>
                <w:rFonts w:ascii="Calibri Light" w:hAnsi="Calibri Light" w:cs="Calibri Light"/>
                <w:color w:val="000000"/>
                <w:sz w:val="21"/>
                <w:szCs w:val="21"/>
              </w:rPr>
            </w:pPr>
            <w:r w:rsidRPr="005F5B6D">
              <w:rPr>
                <w:rFonts w:ascii="Calibri Light" w:hAnsi="Calibri Light" w:cs="Calibri Light"/>
                <w:color w:val="000000"/>
                <w:sz w:val="21"/>
                <w:szCs w:val="21"/>
              </w:rPr>
              <w:t>UTMB has a long-standing, nationally recognized recycling program because of the great participation of the UTMB community. Blue recycling bags, used for transporting paper, plastics, aluminum cans and toner cartridges from departments and clinics to the institution’s recycling center, are a big part of this program. Going forward, all requests for these bags should be made through an online form available at</w:t>
            </w:r>
            <w:r w:rsidRPr="005F5B6D">
              <w:rPr>
                <w:rStyle w:val="apple-converted-space"/>
                <w:rFonts w:ascii="Calibri Light" w:hAnsi="Calibri Light" w:cs="Calibri Light"/>
                <w:color w:val="000000"/>
                <w:sz w:val="21"/>
                <w:szCs w:val="21"/>
              </w:rPr>
              <w:t> </w:t>
            </w:r>
            <w:hyperlink r:id="rId17" w:history="1">
              <w:r w:rsidRPr="00F049CE">
                <w:rPr>
                  <w:rStyle w:val="Hyperlink"/>
                  <w:rFonts w:ascii="Calibri Light" w:hAnsi="Calibri Light" w:cs="Calibri Light"/>
                  <w:color w:val="FF0000"/>
                  <w:sz w:val="21"/>
                  <w:szCs w:val="21"/>
                </w:rPr>
                <w:t>https://utmb.us/45w</w:t>
              </w:r>
            </w:hyperlink>
            <w:r w:rsidRPr="005F5B6D">
              <w:rPr>
                <w:rFonts w:ascii="Calibri Light" w:hAnsi="Calibri Light" w:cs="Calibri Light"/>
                <w:color w:val="000000"/>
                <w:sz w:val="21"/>
                <w:szCs w:val="21"/>
              </w:rPr>
              <w:t xml:space="preserve">. Historically, recycling bags have been ordered through the Materials Management warehouse; however, the Sustainability Department will now handle all orders, as well as the distribution of the bags to your area. Please </w:t>
            </w:r>
            <w:proofErr w:type="gramStart"/>
            <w:r w:rsidRPr="005F5B6D">
              <w:rPr>
                <w:rFonts w:ascii="Calibri Light" w:hAnsi="Calibri Light" w:cs="Calibri Light"/>
                <w:color w:val="000000"/>
                <w:sz w:val="21"/>
                <w:szCs w:val="21"/>
              </w:rPr>
              <w:t>note:</w:t>
            </w:r>
            <w:proofErr w:type="gramEnd"/>
            <w:r w:rsidRPr="005F5B6D">
              <w:rPr>
                <w:rFonts w:ascii="Calibri Light" w:hAnsi="Calibri Light" w:cs="Calibri Light"/>
                <w:color w:val="000000"/>
                <w:sz w:val="21"/>
                <w:szCs w:val="21"/>
              </w:rPr>
              <w:t xml:space="preserve"> despite the changes to the ordering and distribution process, the protocol for recycling bag pickup remains the same. Contact Angela McDowell, program manager, at (409) 747-2959, or Neal Cooper, program director, at (409) 747-2958, for more information.</w:t>
            </w:r>
          </w:p>
          <w:p w14:paraId="31BF2777" w14:textId="77777777" w:rsidR="005F5B6D" w:rsidRDefault="005F5B6D" w:rsidP="005F5B6D">
            <w:pPr>
              <w:rPr>
                <w:rFonts w:ascii="Calibri Light" w:hAnsi="Calibri Light" w:cs="Calibri Light"/>
                <w:color w:val="000000"/>
                <w:sz w:val="21"/>
                <w:szCs w:val="21"/>
              </w:rPr>
            </w:pPr>
          </w:p>
          <w:p w14:paraId="0D59CE62" w14:textId="01690832" w:rsidR="005F5B6D" w:rsidRDefault="005F5B6D" w:rsidP="005F5B6D">
            <w:pPr>
              <w:pStyle w:val="NoSpacing"/>
              <w:spacing w:line="276" w:lineRule="auto"/>
              <w:rPr>
                <w:rFonts w:asciiTheme="majorHAnsi" w:hAnsiTheme="majorHAnsi" w:cstheme="majorHAnsi"/>
                <w:color w:val="000000"/>
              </w:rPr>
            </w:pPr>
            <w:r>
              <w:rPr>
                <w:rFonts w:asciiTheme="majorHAnsi" w:hAnsiTheme="majorHAnsi" w:cstheme="majorHAnsi"/>
                <w:b/>
                <w:bCs/>
                <w:color w:val="000000"/>
              </w:rPr>
              <w:t>$3,000 employee referral bonus for respiratory therapists</w:t>
            </w:r>
            <w:r>
              <w:rPr>
                <w:rFonts w:asciiTheme="majorHAnsi" w:hAnsiTheme="majorHAnsi" w:cstheme="majorHAnsi"/>
                <w:color w:val="000000"/>
              </w:rPr>
              <w:t>:</w:t>
            </w:r>
          </w:p>
          <w:p w14:paraId="33D5B003" w14:textId="3A71AC5E" w:rsidR="005F5B6D" w:rsidRPr="005F5B6D" w:rsidRDefault="005F5B6D" w:rsidP="005F5B6D">
            <w:pPr>
              <w:rPr>
                <w:rFonts w:ascii="Calibri Light" w:hAnsi="Calibri Light" w:cs="Calibri Light"/>
                <w:sz w:val="21"/>
                <w:szCs w:val="21"/>
              </w:rPr>
            </w:pPr>
            <w:r w:rsidRPr="005F5B6D">
              <w:rPr>
                <w:rFonts w:ascii="Calibri Light" w:hAnsi="Calibri Light" w:cs="Calibri Light"/>
                <w:color w:val="000000"/>
                <w:sz w:val="21"/>
                <w:szCs w:val="21"/>
              </w:rPr>
              <w:t xml:space="preserve">All paid UTMB employees who refer an applicant to a </w:t>
            </w:r>
            <w:r>
              <w:rPr>
                <w:rFonts w:ascii="Calibri Light" w:hAnsi="Calibri Light" w:cs="Calibri Light"/>
                <w:color w:val="000000"/>
                <w:sz w:val="21"/>
                <w:szCs w:val="21"/>
              </w:rPr>
              <w:t>senior r</w:t>
            </w:r>
            <w:r w:rsidRPr="005F5B6D">
              <w:rPr>
                <w:rFonts w:ascii="Calibri Light" w:hAnsi="Calibri Light" w:cs="Calibri Light"/>
                <w:color w:val="000000"/>
                <w:sz w:val="21"/>
                <w:szCs w:val="21"/>
              </w:rPr>
              <w:t xml:space="preserve">espiratory </w:t>
            </w:r>
            <w:r>
              <w:rPr>
                <w:rFonts w:ascii="Calibri Light" w:hAnsi="Calibri Light" w:cs="Calibri Light"/>
                <w:color w:val="000000"/>
                <w:sz w:val="21"/>
                <w:szCs w:val="21"/>
              </w:rPr>
              <w:t>t</w:t>
            </w:r>
            <w:r w:rsidRPr="005F5B6D">
              <w:rPr>
                <w:rFonts w:ascii="Calibri Light" w:hAnsi="Calibri Light" w:cs="Calibri Light"/>
                <w:color w:val="000000"/>
                <w:sz w:val="21"/>
                <w:szCs w:val="21"/>
              </w:rPr>
              <w:t xml:space="preserve">herapist or </w:t>
            </w:r>
            <w:r>
              <w:rPr>
                <w:rFonts w:ascii="Calibri Light" w:hAnsi="Calibri Light" w:cs="Calibri Light"/>
                <w:color w:val="000000"/>
                <w:sz w:val="21"/>
                <w:szCs w:val="21"/>
              </w:rPr>
              <w:t>r</w:t>
            </w:r>
            <w:r w:rsidRPr="005F5B6D">
              <w:rPr>
                <w:rFonts w:ascii="Calibri Light" w:hAnsi="Calibri Light" w:cs="Calibri Light"/>
                <w:color w:val="000000"/>
                <w:sz w:val="21"/>
                <w:szCs w:val="21"/>
              </w:rPr>
              <w:t xml:space="preserve">espiratory </w:t>
            </w:r>
            <w:r>
              <w:rPr>
                <w:rFonts w:ascii="Calibri Light" w:hAnsi="Calibri Light" w:cs="Calibri Light"/>
                <w:color w:val="000000"/>
                <w:sz w:val="21"/>
                <w:szCs w:val="21"/>
              </w:rPr>
              <w:t>t</w:t>
            </w:r>
            <w:r w:rsidRPr="005F5B6D">
              <w:rPr>
                <w:rFonts w:ascii="Calibri Light" w:hAnsi="Calibri Light" w:cs="Calibri Light"/>
                <w:color w:val="000000"/>
                <w:sz w:val="21"/>
                <w:szCs w:val="21"/>
              </w:rPr>
              <w:t>herapist position for the Galveston Campus will be eligible for a special $3,000 bonus. If your referral is hired into a benefits-eligible position between Jan. 11 and Feb. 12, you will receive $1,500 immediately upon hire and another $1,500 when they complete six months of service. For more information about the bonus requirements and guidelines, please see </w:t>
            </w:r>
            <w:hyperlink r:id="rId18" w:tooltip="https://www.utmb.edu/hr/employees/employee-recognition-and-perks" w:history="1">
              <w:r w:rsidRPr="005F5B6D">
                <w:rPr>
                  <w:rStyle w:val="Hyperlink"/>
                  <w:rFonts w:ascii="Calibri Light" w:hAnsi="Calibri Light" w:cs="Calibri Light"/>
                  <w:color w:val="DA1F12"/>
                  <w:sz w:val="21"/>
                  <w:szCs w:val="21"/>
                </w:rPr>
                <w:t>https://www.utmb.edu/hr/employees/employee-recognition-and-perks</w:t>
              </w:r>
            </w:hyperlink>
            <w:r w:rsidRPr="005F5B6D">
              <w:rPr>
                <w:rFonts w:ascii="Calibri Light" w:hAnsi="Calibri Light" w:cs="Calibri Light"/>
                <w:color w:val="000000"/>
                <w:sz w:val="21"/>
                <w:szCs w:val="21"/>
              </w:rPr>
              <w:t>.</w:t>
            </w:r>
          </w:p>
        </w:tc>
      </w:tr>
      <w:tr w:rsidR="009C2829" w14:paraId="10CA5146" w14:textId="77777777" w:rsidTr="63FB9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776B35D3">
              <w:rPr>
                <w:rFonts w:asciiTheme="majorHAnsi" w:hAnsiTheme="majorHAnsi"/>
                <w:sz w:val="20"/>
                <w:szCs w:val="20"/>
              </w:rPr>
              <w:t>PATIENT CARE</w:t>
            </w:r>
            <w:r>
              <w:rPr>
                <w:rFonts w:asciiTheme="majorHAnsi" w:hAnsiTheme="majorHAnsi"/>
                <w:sz w:val="20"/>
              </w:rPr>
              <w:tab/>
            </w:r>
            <w:r w:rsidRPr="776B35D3">
              <w:rPr>
                <w:rFonts w:asciiTheme="majorHAnsi" w:hAnsiTheme="majorHAnsi"/>
                <w:sz w:val="20"/>
                <w:szCs w:val="20"/>
              </w:rPr>
              <w:t>EDUCATION &amp; RESEARCH</w:t>
            </w:r>
            <w:r>
              <w:rPr>
                <w:rFonts w:asciiTheme="majorHAnsi" w:hAnsiTheme="majorHAnsi"/>
                <w:sz w:val="20"/>
              </w:rPr>
              <w:tab/>
            </w:r>
            <w:r w:rsidRPr="776B35D3">
              <w:rPr>
                <w:rFonts w:asciiTheme="majorHAnsi" w:hAnsiTheme="majorHAnsi"/>
                <w:sz w:val="20"/>
                <w:szCs w:val="20"/>
              </w:rPr>
              <w:t>INSTITUTIONAL SUPPORT</w:t>
            </w:r>
            <w:r>
              <w:rPr>
                <w:rFonts w:asciiTheme="majorHAnsi" w:hAnsiTheme="majorHAnsi"/>
                <w:sz w:val="20"/>
              </w:rPr>
              <w:tab/>
            </w:r>
            <w:r w:rsidRPr="776B35D3">
              <w:rPr>
                <w:rFonts w:asciiTheme="majorHAnsi" w:hAnsiTheme="majorHAnsi"/>
                <w:sz w:val="20"/>
                <w:szCs w:val="20"/>
              </w:rPr>
              <w:t>CMC</w:t>
            </w:r>
          </w:p>
        </w:tc>
      </w:tr>
      <w:tr w:rsidR="009C2829" w:rsidRPr="00BA429D" w14:paraId="6073B2AA" w14:textId="77777777" w:rsidTr="63FB9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63FB9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34"/>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B2ADA17" w14:textId="77777777" w:rsidR="008B7119" w:rsidRDefault="008B7119" w:rsidP="009A71A0">
            <w:pPr>
              <w:rPr>
                <w:rFonts w:asciiTheme="majorHAnsi" w:hAnsiTheme="majorHAnsi" w:cstheme="majorHAnsi"/>
                <w:b/>
                <w:bCs/>
                <w:color w:val="000000"/>
              </w:rPr>
            </w:pPr>
          </w:p>
          <w:p w14:paraId="67D0F777" w14:textId="7C88DE39" w:rsidR="005F5B6D" w:rsidRPr="005F5B6D" w:rsidRDefault="005F5B6D" w:rsidP="005F5B6D">
            <w:pPr>
              <w:pStyle w:val="NoSpacing"/>
              <w:spacing w:line="276" w:lineRule="auto"/>
              <w:rPr>
                <w:rFonts w:asciiTheme="majorHAnsi" w:hAnsiTheme="majorHAnsi" w:cstheme="majorHAnsi"/>
                <w:color w:val="000000"/>
                <w:sz w:val="23"/>
                <w:szCs w:val="23"/>
              </w:rPr>
            </w:pPr>
            <w:r w:rsidRPr="005F5B6D">
              <w:rPr>
                <w:rFonts w:asciiTheme="majorHAnsi" w:hAnsiTheme="majorHAnsi" w:cstheme="majorHAnsi"/>
                <w:b/>
                <w:bCs/>
                <w:color w:val="000000"/>
                <w:sz w:val="23"/>
                <w:szCs w:val="23"/>
              </w:rPr>
              <w:t>Start the New Year off strong with Naturally Slim</w:t>
            </w:r>
            <w:r w:rsidRPr="005F5B6D">
              <w:rPr>
                <w:rFonts w:asciiTheme="majorHAnsi" w:hAnsiTheme="majorHAnsi" w:cstheme="majorHAnsi"/>
                <w:color w:val="000000"/>
                <w:sz w:val="23"/>
                <w:szCs w:val="23"/>
              </w:rPr>
              <w:t>:</w:t>
            </w:r>
          </w:p>
          <w:p w14:paraId="651FE645" w14:textId="17D003EE" w:rsidR="005F5B6D" w:rsidRPr="005F5B6D" w:rsidRDefault="005F5B6D" w:rsidP="005F5B6D">
            <w:pPr>
              <w:rPr>
                <w:rFonts w:ascii="Calibri Light" w:hAnsi="Calibri Light" w:cs="Calibri Light"/>
                <w:sz w:val="21"/>
                <w:szCs w:val="21"/>
              </w:rPr>
            </w:pPr>
            <w:r w:rsidRPr="005F5B6D">
              <w:rPr>
                <w:rFonts w:ascii="Calibri Light" w:hAnsi="Calibri Light" w:cs="Calibri Light"/>
                <w:color w:val="000000"/>
                <w:sz w:val="21"/>
                <w:szCs w:val="21"/>
              </w:rPr>
              <w:t xml:space="preserve">Naturally Slim is an online behavior modification program designed to help you build lifelong healthy habits. Learn the skills to lose weight and keep it off forever while still eating the foods you love. The program’s next session begins </w:t>
            </w:r>
            <w:proofErr w:type="gramStart"/>
            <w:r w:rsidRPr="005F5B6D">
              <w:rPr>
                <w:rFonts w:ascii="Calibri Light" w:hAnsi="Calibri Light" w:cs="Calibri Light"/>
                <w:color w:val="000000"/>
                <w:sz w:val="21"/>
                <w:szCs w:val="21"/>
              </w:rPr>
              <w:t>Feb. 8, and</w:t>
            </w:r>
            <w:proofErr w:type="gramEnd"/>
            <w:r w:rsidRPr="005F5B6D">
              <w:rPr>
                <w:rFonts w:ascii="Calibri Light" w:hAnsi="Calibri Light" w:cs="Calibri Light"/>
                <w:color w:val="000000"/>
                <w:sz w:val="21"/>
                <w:szCs w:val="21"/>
              </w:rPr>
              <w:t xml:space="preserve"> is available at no cost to all UT SELECT medical plan members age 18 and above, including employees, retirees, spouses and dependents who have not participated in the program within the last 12 months. Applications for this session are now being accepted at </w:t>
            </w:r>
            <w:hyperlink r:id="rId23" w:history="1">
              <w:r w:rsidRPr="005F5B6D">
                <w:rPr>
                  <w:rStyle w:val="Hyperlink"/>
                  <w:rFonts w:ascii="Calibri Light" w:hAnsi="Calibri Light" w:cs="Calibri Light"/>
                  <w:color w:val="DA1F12"/>
                  <w:sz w:val="21"/>
                  <w:szCs w:val="21"/>
                </w:rPr>
                <w:t>www.naturallyslim.com/LivingWell</w:t>
              </w:r>
            </w:hyperlink>
            <w:r w:rsidRPr="005F5B6D">
              <w:rPr>
                <w:rFonts w:ascii="Calibri Light" w:hAnsi="Calibri Light" w:cs="Calibri Light"/>
                <w:color w:val="000000"/>
                <w:sz w:val="21"/>
                <w:szCs w:val="21"/>
              </w:rPr>
              <w:t>. The last day to apply is Jan. 22.</w:t>
            </w:r>
          </w:p>
          <w:p w14:paraId="6564D1C9" w14:textId="77777777" w:rsidR="005F5B6D" w:rsidRDefault="005F5B6D" w:rsidP="00BE0FAC">
            <w:pPr>
              <w:rPr>
                <w:rFonts w:asciiTheme="majorHAnsi" w:hAnsiTheme="majorHAnsi" w:cstheme="majorHAnsi"/>
                <w:b/>
                <w:bCs/>
                <w:color w:val="FF0000"/>
              </w:rPr>
            </w:pPr>
          </w:p>
          <w:p w14:paraId="111B6EFE" w14:textId="3949F5BB" w:rsidR="00BE0FAC" w:rsidRPr="00E021BC" w:rsidRDefault="00BE0FAC" w:rsidP="00BE0FAC">
            <w:pPr>
              <w:rPr>
                <w:rFonts w:asciiTheme="majorHAnsi" w:hAnsiTheme="majorHAnsi" w:cstheme="majorHAnsi"/>
                <w:color w:val="000000"/>
              </w:rPr>
            </w:pPr>
            <w:r>
              <w:rPr>
                <w:rFonts w:asciiTheme="majorHAnsi" w:hAnsiTheme="majorHAnsi" w:cstheme="majorHAnsi"/>
                <w:b/>
                <w:bCs/>
                <w:color w:val="FF0000"/>
              </w:rPr>
              <w:t>REMINDERS</w:t>
            </w:r>
          </w:p>
          <w:p w14:paraId="647DB853" w14:textId="389E7C0F" w:rsidR="00BE0FAC" w:rsidRDefault="00573A26" w:rsidP="00BE0FAC">
            <w:pPr>
              <w:rPr>
                <w:rFonts w:asciiTheme="majorHAnsi" w:hAnsiTheme="majorHAnsi" w:cstheme="majorHAnsi"/>
                <w:b/>
                <w:bCs/>
                <w:color w:val="000000"/>
              </w:rPr>
            </w:pPr>
            <w:r>
              <w:rPr>
                <w:rFonts w:asciiTheme="majorHAnsi" w:hAnsiTheme="majorHAnsi" w:cstheme="majorHAnsi"/>
                <w:b/>
                <w:bCs/>
                <w:color w:val="000000"/>
              </w:rPr>
              <w:t>Emergency paid leave for qualifying COVID-19 related reasons</w:t>
            </w:r>
            <w:r w:rsidR="00BE0FAC">
              <w:rPr>
                <w:rFonts w:asciiTheme="majorHAnsi" w:hAnsiTheme="majorHAnsi" w:cstheme="majorHAnsi"/>
                <w:b/>
                <w:bCs/>
                <w:color w:val="000000"/>
              </w:rPr>
              <w:t>:</w:t>
            </w:r>
          </w:p>
          <w:p w14:paraId="7570E6EA" w14:textId="77777777" w:rsidR="00573A26" w:rsidRPr="00573A26" w:rsidRDefault="00573A26" w:rsidP="00573A26">
            <w:pPr>
              <w:rPr>
                <w:rFonts w:ascii="Calibri Light" w:hAnsi="Calibri Light" w:cs="Calibri Light"/>
                <w:sz w:val="21"/>
                <w:szCs w:val="21"/>
              </w:rPr>
            </w:pPr>
            <w:r w:rsidRPr="00573A26">
              <w:rPr>
                <w:rFonts w:ascii="Calibri Light" w:hAnsi="Calibri Light" w:cs="Calibri Light"/>
                <w:color w:val="000000"/>
                <w:sz w:val="21"/>
                <w:szCs w:val="21"/>
              </w:rPr>
              <w:t xml:space="preserve">Benefits-eligible employees who are unable to work or telework due to a qualifying COVID-19 related reason may receive up to 80 hours of emergency paid leave. Employees who exhaust the 80 hours of emergency paid leave and need more time off may use their accrued sick, vacation, </w:t>
            </w:r>
            <w:proofErr w:type="gramStart"/>
            <w:r w:rsidRPr="00573A26">
              <w:rPr>
                <w:rFonts w:ascii="Calibri Light" w:hAnsi="Calibri Light" w:cs="Calibri Light"/>
                <w:color w:val="000000"/>
                <w:sz w:val="21"/>
                <w:szCs w:val="21"/>
              </w:rPr>
              <w:t>holiday</w:t>
            </w:r>
            <w:proofErr w:type="gramEnd"/>
            <w:r w:rsidRPr="00573A26">
              <w:rPr>
                <w:rFonts w:ascii="Calibri Light" w:hAnsi="Calibri Light" w:cs="Calibri Light"/>
                <w:color w:val="000000"/>
                <w:sz w:val="21"/>
                <w:szCs w:val="21"/>
              </w:rPr>
              <w:t xml:space="preserve"> and compensatory time or request a leave without pay. For more details about the emergency paid leave, please see </w:t>
            </w:r>
            <w:hyperlink r:id="rId24" w:history="1">
              <w:r w:rsidRPr="00573A26">
                <w:rPr>
                  <w:rStyle w:val="Hyperlink"/>
                  <w:rFonts w:ascii="Calibri Light" w:hAnsi="Calibri Light" w:cs="Calibri Light"/>
                  <w:color w:val="DA1F12"/>
                  <w:sz w:val="21"/>
                  <w:szCs w:val="21"/>
                </w:rPr>
                <w:t>https://www.utmb.edu/hr/home</w:t>
              </w:r>
            </w:hyperlink>
            <w:r w:rsidRPr="00573A26">
              <w:rPr>
                <w:rFonts w:ascii="Calibri Light" w:hAnsi="Calibri Light" w:cs="Calibri Light"/>
                <w:color w:val="000000"/>
                <w:sz w:val="21"/>
                <w:szCs w:val="21"/>
              </w:rPr>
              <w:t>.</w:t>
            </w:r>
          </w:p>
          <w:p w14:paraId="4F731F48" w14:textId="0E83FF6D" w:rsidR="00BE0FAC" w:rsidRDefault="00BE0FAC" w:rsidP="00BE0FAC">
            <w:pPr>
              <w:rPr>
                <w:rFonts w:ascii="Calibri Light" w:hAnsi="Calibri Light" w:cs="Calibri Light"/>
                <w:color w:val="000000"/>
                <w:sz w:val="21"/>
                <w:szCs w:val="21"/>
              </w:rPr>
            </w:pPr>
          </w:p>
          <w:p w14:paraId="5DDB0672" w14:textId="31016C58" w:rsidR="00BE0FAC" w:rsidRDefault="00573A26" w:rsidP="00BE0FAC">
            <w:pPr>
              <w:rPr>
                <w:rFonts w:asciiTheme="majorHAnsi" w:hAnsiTheme="majorHAnsi" w:cstheme="majorHAnsi"/>
                <w:b/>
                <w:bCs/>
                <w:color w:val="000000"/>
              </w:rPr>
            </w:pPr>
            <w:r>
              <w:rPr>
                <w:rFonts w:asciiTheme="majorHAnsi" w:hAnsiTheme="majorHAnsi" w:cstheme="majorHAnsi"/>
                <w:b/>
                <w:bCs/>
                <w:color w:val="000000"/>
              </w:rPr>
              <w:t>Town Hall COVID-19 Vaccine Forum on Jan. 19:</w:t>
            </w:r>
          </w:p>
          <w:p w14:paraId="1E132F19" w14:textId="77777777" w:rsidR="00573A26" w:rsidRPr="00573A26" w:rsidRDefault="00573A26" w:rsidP="00573A26">
            <w:pPr>
              <w:rPr>
                <w:rFonts w:ascii="Calibri Light" w:hAnsi="Calibri Light" w:cs="Calibri Light"/>
                <w:sz w:val="21"/>
                <w:szCs w:val="21"/>
              </w:rPr>
            </w:pPr>
            <w:r w:rsidRPr="00573A26">
              <w:rPr>
                <w:rFonts w:ascii="Calibri Light" w:hAnsi="Calibri Light" w:cs="Calibri Light"/>
                <w:color w:val="000000"/>
                <w:sz w:val="21"/>
                <w:szCs w:val="21"/>
              </w:rPr>
              <w:t>President </w:t>
            </w:r>
            <w:r w:rsidRPr="00573A26">
              <w:rPr>
                <w:rFonts w:ascii="Calibri Light" w:hAnsi="Calibri Light" w:cs="Calibri Light"/>
                <w:i/>
                <w:iCs/>
                <w:color w:val="000000"/>
                <w:sz w:val="21"/>
                <w:szCs w:val="21"/>
              </w:rPr>
              <w:t>ad interim </w:t>
            </w:r>
            <w:r w:rsidRPr="00573A26">
              <w:rPr>
                <w:rFonts w:ascii="Calibri Light" w:hAnsi="Calibri Light" w:cs="Calibri Light"/>
                <w:color w:val="000000"/>
                <w:sz w:val="21"/>
                <w:szCs w:val="21"/>
              </w:rPr>
              <w:t>Dr. Ben G. Raimer will moderate a panel of UTMB experts who will discuss the COVID-19 pandemic and related vaccines. Panelists include Dr. Scott Weaver of the Galveston National Laboratory and Institute for Human Infections and Immunity; Dr. Richard Rupp and Dr. Megan Berman of the Sealy Institute for Vaccine Sciences; and Chief Medical Information Officer Dr. Carlos Clark. The noon meeting will be livestreamed and recorded for later viewing.</w:t>
            </w:r>
            <w:r w:rsidRPr="00573A26">
              <w:rPr>
                <w:rStyle w:val="apple-converted-space"/>
                <w:rFonts w:ascii="Calibri Light" w:hAnsi="Calibri Light" w:cs="Calibri Light"/>
                <w:color w:val="000000"/>
                <w:sz w:val="21"/>
                <w:szCs w:val="21"/>
              </w:rPr>
              <w:t> </w:t>
            </w:r>
            <w:r w:rsidRPr="00573A26">
              <w:rPr>
                <w:rFonts w:ascii="Calibri Light" w:hAnsi="Calibri Light" w:cs="Calibri Light"/>
                <w:color w:val="000000"/>
                <w:sz w:val="21"/>
                <w:szCs w:val="21"/>
              </w:rPr>
              <w:t>Visit</w:t>
            </w:r>
            <w:r w:rsidRPr="00573A26">
              <w:rPr>
                <w:rStyle w:val="apple-converted-space"/>
                <w:rFonts w:ascii="Calibri Light" w:hAnsi="Calibri Light" w:cs="Calibri Light"/>
                <w:color w:val="000000"/>
                <w:sz w:val="21"/>
                <w:szCs w:val="21"/>
              </w:rPr>
              <w:t> </w:t>
            </w:r>
            <w:hyperlink r:id="rId25" w:history="1">
              <w:r w:rsidRPr="00573A26">
                <w:rPr>
                  <w:rStyle w:val="Hyperlink"/>
                  <w:rFonts w:ascii="Calibri Light" w:hAnsi="Calibri Light" w:cs="Calibri Light"/>
                  <w:color w:val="800080"/>
                  <w:sz w:val="21"/>
                  <w:szCs w:val="21"/>
                </w:rPr>
                <w:t>https://utmb.us/4lx</w:t>
              </w:r>
            </w:hyperlink>
            <w:r w:rsidRPr="00573A26">
              <w:rPr>
                <w:rStyle w:val="apple-converted-space"/>
                <w:rFonts w:ascii="Calibri Light" w:hAnsi="Calibri Light" w:cs="Calibri Light"/>
                <w:color w:val="000000"/>
                <w:sz w:val="21"/>
                <w:szCs w:val="21"/>
              </w:rPr>
              <w:t> </w:t>
            </w:r>
            <w:r w:rsidRPr="00573A26">
              <w:rPr>
                <w:rFonts w:ascii="Calibri Light" w:hAnsi="Calibri Light" w:cs="Calibri Light"/>
                <w:color w:val="000000"/>
                <w:sz w:val="21"/>
                <w:szCs w:val="21"/>
              </w:rPr>
              <w:t>for more information and viewing instructions.</w:t>
            </w:r>
          </w:p>
          <w:p w14:paraId="50C92044" w14:textId="18AA92AB" w:rsidR="00BE0FAC" w:rsidRDefault="00BE0FAC" w:rsidP="00BE0FAC">
            <w:pPr>
              <w:rPr>
                <w:rFonts w:ascii="Calibri Light" w:hAnsi="Calibri Light" w:cs="Calibri Light"/>
                <w:color w:val="000000"/>
                <w:sz w:val="21"/>
                <w:szCs w:val="21"/>
              </w:rPr>
            </w:pPr>
          </w:p>
          <w:p w14:paraId="6565A23B" w14:textId="59CB1974" w:rsidR="00573A26" w:rsidRDefault="00573A26" w:rsidP="00573A26">
            <w:pPr>
              <w:rPr>
                <w:rFonts w:asciiTheme="majorHAnsi" w:hAnsiTheme="majorHAnsi" w:cstheme="majorHAnsi"/>
                <w:b/>
                <w:bCs/>
                <w:color w:val="000000"/>
              </w:rPr>
            </w:pPr>
            <w:r>
              <w:rPr>
                <w:rFonts w:asciiTheme="majorHAnsi" w:hAnsiTheme="majorHAnsi" w:cstheme="majorHAnsi"/>
                <w:b/>
                <w:bCs/>
                <w:color w:val="000000"/>
              </w:rPr>
              <w:t>Provost Lecture Series on Jan. 15:</w:t>
            </w:r>
          </w:p>
          <w:p w14:paraId="45F57E11" w14:textId="56909478" w:rsidR="00002C01" w:rsidRPr="00573A26" w:rsidRDefault="00573A26" w:rsidP="00BE0FAC">
            <w:pPr>
              <w:rPr>
                <w:rFonts w:ascii="Calibri Light" w:hAnsi="Calibri Light" w:cs="Calibri Light"/>
                <w:sz w:val="21"/>
                <w:szCs w:val="21"/>
              </w:rPr>
            </w:pPr>
            <w:r w:rsidRPr="00573A26">
              <w:rPr>
                <w:rFonts w:ascii="Calibri Light" w:hAnsi="Calibri Light" w:cs="Calibri Light"/>
                <w:color w:val="000000"/>
                <w:sz w:val="21"/>
                <w:szCs w:val="21"/>
              </w:rPr>
              <w:t>The next installment of the Provost’s Lecture Series will be Jan. 15 at noon via Zoom. UTMB faculty members Shannon Guillot-Wright, PhD, and Premal Patel, MD, MSc, FACP, will present, “Dismantling Structural Racism.” The presenters will discuss the history of institutional racism and how to be an anti-racist. They will conclude with how we can promote social change at all levels of influence. The talk will be followed by a Q&amp;A session and breakout discussions. </w:t>
            </w:r>
            <w:hyperlink r:id="rId26" w:tooltip="https://zoom.us/j/97939568293?pwd=NHJYQ01udURsTWt3SVhFMDdkbndqZz09" w:history="1">
              <w:r w:rsidRPr="00F049CE">
                <w:rPr>
                  <w:rStyle w:val="Hyperlink"/>
                  <w:rFonts w:ascii="Calibri Light" w:hAnsi="Calibri Light" w:cs="Calibri Light"/>
                  <w:color w:val="FF0000"/>
                  <w:sz w:val="21"/>
                  <w:szCs w:val="21"/>
                </w:rPr>
                <w:t>Join via Zoom.</w:t>
              </w:r>
            </w:hyperlink>
          </w:p>
          <w:p w14:paraId="67419F1B" w14:textId="5B81B53C" w:rsidR="00002C01" w:rsidRDefault="00002C01" w:rsidP="00BE0FAC">
            <w:pPr>
              <w:rPr>
                <w:rFonts w:ascii="Calibri Light" w:hAnsi="Calibri Light" w:cs="Calibri Light"/>
                <w:color w:val="000000"/>
                <w:sz w:val="21"/>
                <w:szCs w:val="21"/>
              </w:rPr>
            </w:pPr>
          </w:p>
          <w:p w14:paraId="1A12A441" w14:textId="583402D7" w:rsidR="00002C01" w:rsidRDefault="00002C01" w:rsidP="00BE0FAC">
            <w:pPr>
              <w:rPr>
                <w:rFonts w:ascii="Calibri Light" w:hAnsi="Calibri Light" w:cs="Calibri Light"/>
                <w:color w:val="000000"/>
                <w:sz w:val="21"/>
                <w:szCs w:val="21"/>
              </w:rPr>
            </w:pPr>
          </w:p>
          <w:p w14:paraId="5E5DD8E8" w14:textId="51571E36" w:rsidR="00002C01" w:rsidRDefault="00002C01" w:rsidP="00BE0FAC">
            <w:pPr>
              <w:rPr>
                <w:rFonts w:ascii="Calibri Light" w:hAnsi="Calibri Light" w:cs="Calibri Light"/>
                <w:color w:val="000000"/>
                <w:sz w:val="21"/>
                <w:szCs w:val="21"/>
              </w:rPr>
            </w:pPr>
          </w:p>
          <w:p w14:paraId="17244B7E" w14:textId="222E4879" w:rsidR="006932B1" w:rsidRDefault="006932B1" w:rsidP="776B35D3">
            <w:pPr>
              <w:rPr>
                <w:rFonts w:asciiTheme="majorHAnsi" w:hAnsiTheme="majorHAnsi" w:cstheme="majorBidi"/>
                <w:b/>
                <w:bCs/>
                <w:color w:val="FF0000"/>
              </w:rPr>
            </w:pPr>
          </w:p>
          <w:p w14:paraId="151D83CD" w14:textId="77777777" w:rsidR="006932B1" w:rsidRPr="006932B1" w:rsidRDefault="006932B1" w:rsidP="006932B1">
            <w:pPr>
              <w:rPr>
                <w:rFonts w:ascii="Calibri Light" w:hAnsi="Calibri Light" w:cs="Calibri Light"/>
                <w:sz w:val="21"/>
                <w:szCs w:val="21"/>
              </w:rPr>
            </w:pPr>
          </w:p>
          <w:p w14:paraId="5A58C6C2" w14:textId="2662F143" w:rsidR="00573A26" w:rsidRDefault="00573A26" w:rsidP="00573A26">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59104" behindDoc="0" locked="0" layoutInCell="1" allowOverlap="1" wp14:anchorId="67C135A3" wp14:editId="7A339AB5">
                  <wp:simplePos x="0" y="0"/>
                  <wp:positionH relativeFrom="column">
                    <wp:posOffset>-1905</wp:posOffset>
                  </wp:positionH>
                  <wp:positionV relativeFrom="paragraph">
                    <wp:posOffset>0</wp:posOffset>
                  </wp:positionV>
                  <wp:extent cx="266700" cy="2273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776B35D3">
              <w:rPr>
                <w:rFonts w:asciiTheme="majorHAnsi" w:hAnsiTheme="majorHAnsi" w:cstheme="majorBidi"/>
                <w:b/>
                <w:bCs/>
                <w:color w:val="000000"/>
              </w:rPr>
              <w:t xml:space="preserve">        </w:t>
            </w:r>
            <w:r w:rsidR="006932B1" w:rsidRPr="776B35D3">
              <w:rPr>
                <w:rFonts w:asciiTheme="majorHAnsi" w:hAnsiTheme="majorHAnsi" w:cstheme="majorBidi"/>
                <w:b/>
                <w:bCs/>
                <w:color w:val="000000"/>
              </w:rPr>
              <w:t>The Joint Commission Questions of the Week—Patient Safety Goals:</w:t>
            </w:r>
          </w:p>
          <w:p w14:paraId="0AA04ECC" w14:textId="77777777" w:rsidR="006932B1" w:rsidRPr="006932B1" w:rsidRDefault="006932B1" w:rsidP="006932B1">
            <w:pPr>
              <w:rPr>
                <w:rFonts w:ascii="Calibri Light" w:hAnsi="Calibri Light" w:cs="Calibri Light"/>
                <w:b/>
                <w:bCs/>
                <w:color w:val="000000"/>
                <w:sz w:val="21"/>
                <w:szCs w:val="21"/>
              </w:rPr>
            </w:pPr>
            <w:r w:rsidRPr="006932B1">
              <w:rPr>
                <w:rFonts w:ascii="Calibri Light" w:hAnsi="Calibri Light" w:cs="Calibri Light"/>
                <w:b/>
                <w:bCs/>
                <w:color w:val="000000"/>
                <w:sz w:val="21"/>
                <w:szCs w:val="21"/>
              </w:rPr>
              <w:t>Q: How do we ensure effective communication of critical test results between caregivers?</w:t>
            </w:r>
          </w:p>
          <w:p w14:paraId="42FB93CB" w14:textId="77777777" w:rsidR="006932B1" w:rsidRPr="006932B1" w:rsidRDefault="006932B1" w:rsidP="006932B1">
            <w:pPr>
              <w:rPr>
                <w:rFonts w:ascii="Calibri Light" w:hAnsi="Calibri Light" w:cs="Calibri Light"/>
                <w:color w:val="000000"/>
                <w:sz w:val="21"/>
                <w:szCs w:val="21"/>
              </w:rPr>
            </w:pPr>
            <w:r w:rsidRPr="006932B1">
              <w:rPr>
                <w:rFonts w:ascii="Calibri Light" w:hAnsi="Calibri Light" w:cs="Calibri Light"/>
                <w:color w:val="000000"/>
                <w:sz w:val="21"/>
                <w:szCs w:val="21"/>
              </w:rPr>
              <w:t>A: When receiving a critical value or test result, confirm/verify the result by </w:t>
            </w:r>
            <w:r w:rsidRPr="006932B1">
              <w:rPr>
                <w:rFonts w:ascii="Calibri Light" w:hAnsi="Calibri Light" w:cs="Calibri Light"/>
                <w:color w:val="000000"/>
                <w:sz w:val="21"/>
                <w:szCs w:val="21"/>
                <w:u w:val="single"/>
              </w:rPr>
              <w:t>documenting/recording the result and reading it back</w:t>
            </w:r>
            <w:r w:rsidRPr="006932B1">
              <w:rPr>
                <w:rFonts w:ascii="Calibri Light" w:hAnsi="Calibri Light" w:cs="Calibri Light"/>
                <w:color w:val="000000"/>
                <w:sz w:val="21"/>
                <w:szCs w:val="21"/>
              </w:rPr>
              <w:t xml:space="preserve">. The same applies to verbal orders that may be received from a provider </w:t>
            </w:r>
            <w:proofErr w:type="gramStart"/>
            <w:r w:rsidRPr="006932B1">
              <w:rPr>
                <w:rFonts w:ascii="Calibri Light" w:hAnsi="Calibri Light" w:cs="Calibri Light"/>
                <w:color w:val="000000"/>
                <w:sz w:val="21"/>
                <w:szCs w:val="21"/>
              </w:rPr>
              <w:t>as a result of</w:t>
            </w:r>
            <w:proofErr w:type="gramEnd"/>
            <w:r w:rsidRPr="006932B1">
              <w:rPr>
                <w:rFonts w:ascii="Calibri Light" w:hAnsi="Calibri Light" w:cs="Calibri Light"/>
                <w:color w:val="000000"/>
                <w:sz w:val="21"/>
                <w:szCs w:val="21"/>
              </w:rPr>
              <w:t xml:space="preserve"> test results notification. Providers should be notified within 30 minutes of a critical test result and that notification to the provider should be documented in the medical record. </w:t>
            </w:r>
            <w:r w:rsidRPr="006932B1">
              <w:rPr>
                <w:rFonts w:ascii="Calibri Light" w:hAnsi="Calibri Light" w:cs="Calibri Light"/>
                <w:color w:val="000000"/>
                <w:sz w:val="21"/>
                <w:szCs w:val="21"/>
                <w:u w:val="single"/>
              </w:rPr>
              <w:t>Leaving a message for a provider does not fulfill the intent of this requirement.</w:t>
            </w:r>
          </w:p>
          <w:p w14:paraId="4861A89D" w14:textId="77777777" w:rsidR="006932B1" w:rsidRPr="006932B1" w:rsidRDefault="006932B1" w:rsidP="006932B1">
            <w:pPr>
              <w:rPr>
                <w:rFonts w:ascii="Calibri Light" w:hAnsi="Calibri Light" w:cs="Calibri Light"/>
                <w:color w:val="000000"/>
                <w:sz w:val="21"/>
                <w:szCs w:val="21"/>
              </w:rPr>
            </w:pPr>
            <w:r w:rsidRPr="006932B1">
              <w:rPr>
                <w:rFonts w:ascii="Calibri Light" w:hAnsi="Calibri Light" w:cs="Calibri Light"/>
                <w:color w:val="000000"/>
                <w:sz w:val="21"/>
                <w:szCs w:val="21"/>
              </w:rPr>
              <w:t> </w:t>
            </w:r>
          </w:p>
          <w:p w14:paraId="658E6F04" w14:textId="77777777" w:rsidR="006932B1" w:rsidRPr="006932B1" w:rsidRDefault="006932B1" w:rsidP="006932B1">
            <w:pPr>
              <w:rPr>
                <w:rFonts w:ascii="Calibri Light" w:hAnsi="Calibri Light" w:cs="Calibri Light"/>
                <w:b/>
                <w:bCs/>
                <w:color w:val="000000"/>
                <w:sz w:val="21"/>
                <w:szCs w:val="21"/>
              </w:rPr>
            </w:pPr>
            <w:r w:rsidRPr="006932B1">
              <w:rPr>
                <w:rFonts w:ascii="Calibri Light" w:hAnsi="Calibri Light" w:cs="Calibri Light"/>
                <w:b/>
                <w:bCs/>
                <w:color w:val="000000"/>
                <w:sz w:val="21"/>
                <w:szCs w:val="21"/>
              </w:rPr>
              <w:t xml:space="preserve">Q: True or False: If only one medication is administered in a procedure, it </w:t>
            </w:r>
            <w:proofErr w:type="gramStart"/>
            <w:r w:rsidRPr="006932B1">
              <w:rPr>
                <w:rFonts w:ascii="Calibri Light" w:hAnsi="Calibri Light" w:cs="Calibri Light"/>
                <w:b/>
                <w:bCs/>
                <w:color w:val="000000"/>
                <w:sz w:val="21"/>
                <w:szCs w:val="21"/>
              </w:rPr>
              <w:t>isn’t</w:t>
            </w:r>
            <w:proofErr w:type="gramEnd"/>
            <w:r w:rsidRPr="006932B1">
              <w:rPr>
                <w:rFonts w:ascii="Calibri Light" w:hAnsi="Calibri Light" w:cs="Calibri Light"/>
                <w:b/>
                <w:bCs/>
                <w:color w:val="000000"/>
                <w:sz w:val="21"/>
                <w:szCs w:val="21"/>
              </w:rPr>
              <w:t xml:space="preserve"> necessary to label that medication.</w:t>
            </w:r>
          </w:p>
          <w:p w14:paraId="0EB53FAF" w14:textId="58EED39A" w:rsidR="00573A26" w:rsidRDefault="006932B1" w:rsidP="006932B1">
            <w:pPr>
              <w:rPr>
                <w:rFonts w:ascii="Calibri Light" w:hAnsi="Calibri Light" w:cs="Calibri Light"/>
                <w:color w:val="000000"/>
                <w:sz w:val="21"/>
                <w:szCs w:val="21"/>
              </w:rPr>
            </w:pPr>
            <w:r w:rsidRPr="006932B1">
              <w:rPr>
                <w:rFonts w:ascii="Calibri Light" w:hAnsi="Calibri Light" w:cs="Calibri Light"/>
                <w:color w:val="000000"/>
                <w:sz w:val="21"/>
                <w:szCs w:val="21"/>
              </w:rPr>
              <w:t>A: False. All medications, medication containers and other solutions not immediately administered/used must be labeled, even if there is only one medication/solution being used. Labeling must occur when the medication/solution is transferred from the original packaging to another container. (Note: An immediately administered medication is one that an authorized staff member prepares or obtains, takes directly to a patient, and administers to that patient without any break in the process.)</w:t>
            </w:r>
          </w:p>
          <w:p w14:paraId="5D388FB0" w14:textId="77777777" w:rsidR="006932B1" w:rsidRPr="006932B1" w:rsidRDefault="006932B1" w:rsidP="006932B1">
            <w:pPr>
              <w:rPr>
                <w:rFonts w:ascii="Calibri Light" w:hAnsi="Calibri Light" w:cs="Calibri Light"/>
                <w:color w:val="000000"/>
                <w:sz w:val="21"/>
                <w:szCs w:val="21"/>
              </w:rPr>
            </w:pPr>
          </w:p>
          <w:p w14:paraId="5FBF3994" w14:textId="64A061B8" w:rsidR="006932B1" w:rsidRDefault="006932B1" w:rsidP="006932B1">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1152" behindDoc="0" locked="0" layoutInCell="1" allowOverlap="1" wp14:anchorId="3F57F918" wp14:editId="2CFBF4E6">
                  <wp:simplePos x="0" y="0"/>
                  <wp:positionH relativeFrom="column">
                    <wp:posOffset>-1905</wp:posOffset>
                  </wp:positionH>
                  <wp:positionV relativeFrom="paragraph">
                    <wp:posOffset>0</wp:posOffset>
                  </wp:positionV>
                  <wp:extent cx="266700" cy="2273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776B35D3">
              <w:rPr>
                <w:rFonts w:asciiTheme="majorHAnsi" w:hAnsiTheme="majorHAnsi" w:cstheme="majorBidi"/>
                <w:b/>
                <w:bCs/>
                <w:color w:val="000000"/>
              </w:rPr>
              <w:t xml:space="preserve">        Patient Centeredness Tip of the Week:</w:t>
            </w:r>
          </w:p>
          <w:p w14:paraId="4D01FBB0" w14:textId="29C5AA95" w:rsidR="00002C01" w:rsidRPr="006932B1" w:rsidRDefault="006932B1" w:rsidP="006932B1">
            <w:pPr>
              <w:rPr>
                <w:rFonts w:ascii="Calibri Light" w:hAnsi="Calibri Light" w:cs="Calibri Light"/>
                <w:color w:val="000000"/>
                <w:sz w:val="21"/>
                <w:szCs w:val="21"/>
                <w:shd w:val="clear" w:color="auto" w:fill="FFFFFF"/>
              </w:rPr>
            </w:pPr>
            <w:r w:rsidRPr="006932B1">
              <w:rPr>
                <w:rFonts w:ascii="Calibri Light" w:hAnsi="Calibri Light" w:cs="Calibri Light"/>
                <w:color w:val="000000"/>
                <w:sz w:val="21"/>
                <w:szCs w:val="21"/>
                <w:shd w:val="clear" w:color="auto" w:fill="FFFFFF"/>
              </w:rPr>
              <w:t>Providers and service teams can have a positive impact on disease prevention and management, ultimately improving the patient experience, by ensuring positive interactions with their patients. The Agency for Healthcare Research and Quality also reports that communication between patients and providers is correlated with improved adherence to medical advice and their plan of care. Patients who believe providers are committed to their positive experience and long-term health are more committed to working with the provider.</w:t>
            </w:r>
          </w:p>
          <w:p w14:paraId="397AB352" w14:textId="1F2DF152" w:rsidR="006932B1" w:rsidRPr="00002C01" w:rsidRDefault="006932B1" w:rsidP="00002C01">
            <w:pPr>
              <w:spacing w:before="100" w:beforeAutospacing="1" w:after="100" w:afterAutospacing="1"/>
              <w:rPr>
                <w:rFonts w:ascii="Calibri" w:hAnsi="Calibri"/>
                <w:color w:val="000000"/>
                <w:sz w:val="22"/>
                <w:szCs w:val="22"/>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2F1D846" w14:textId="77777777" w:rsidR="00FE7E7B" w:rsidRDefault="00FE7E7B" w:rsidP="00FE7E7B">
            <w:pPr>
              <w:rPr>
                <w:rFonts w:ascii="Calibri Light" w:hAnsi="Calibri Light" w:cs="Calibri Light"/>
                <w:sz w:val="21"/>
                <w:szCs w:val="21"/>
              </w:rPr>
            </w:pPr>
          </w:p>
          <w:p w14:paraId="56BC2F58" w14:textId="4556B7A1" w:rsidR="00573A26" w:rsidRPr="005F5B6D" w:rsidRDefault="00573A26" w:rsidP="00573A26">
            <w:pPr>
              <w:pStyle w:val="NoSpacing"/>
              <w:spacing w:line="276" w:lineRule="auto"/>
              <w:rPr>
                <w:rFonts w:asciiTheme="majorHAnsi" w:hAnsiTheme="majorHAnsi" w:cstheme="majorHAnsi"/>
                <w:color w:val="000000"/>
                <w:sz w:val="23"/>
                <w:szCs w:val="23"/>
              </w:rPr>
            </w:pPr>
            <w:r>
              <w:rPr>
                <w:rFonts w:asciiTheme="majorHAnsi" w:hAnsiTheme="majorHAnsi" w:cstheme="majorHAnsi"/>
                <w:b/>
                <w:bCs/>
                <w:color w:val="000000"/>
                <w:sz w:val="23"/>
                <w:szCs w:val="23"/>
              </w:rPr>
              <w:t>Retail food service hours for MLK Jr. holiday Jan. 18</w:t>
            </w:r>
            <w:r w:rsidRPr="005F5B6D">
              <w:rPr>
                <w:rFonts w:asciiTheme="majorHAnsi" w:hAnsiTheme="majorHAnsi" w:cstheme="majorHAnsi"/>
                <w:color w:val="000000"/>
                <w:sz w:val="23"/>
                <w:szCs w:val="23"/>
              </w:rPr>
              <w:t>:</w:t>
            </w:r>
          </w:p>
          <w:p w14:paraId="7AD32C62" w14:textId="77777777" w:rsidR="00573A26" w:rsidRPr="00573A26" w:rsidRDefault="00573A26" w:rsidP="00573A26">
            <w:pPr>
              <w:pStyle w:val="xmsonormal"/>
              <w:spacing w:before="0" w:beforeAutospacing="0" w:after="0" w:afterAutospacing="0"/>
              <w:rPr>
                <w:rFonts w:ascii="Calibri Light" w:hAnsi="Calibri Light" w:cs="Calibri Light"/>
                <w:b/>
                <w:bCs/>
                <w:color w:val="000000"/>
                <w:sz w:val="21"/>
                <w:szCs w:val="21"/>
              </w:rPr>
            </w:pPr>
            <w:r w:rsidRPr="00573A26">
              <w:rPr>
                <w:rFonts w:ascii="Calibri Light" w:hAnsi="Calibri Light" w:cs="Calibri Light"/>
                <w:b/>
                <w:bCs/>
                <w:color w:val="000000"/>
                <w:sz w:val="21"/>
                <w:szCs w:val="21"/>
              </w:rPr>
              <w:t>Galveston</w:t>
            </w:r>
          </w:p>
          <w:p w14:paraId="125AA716" w14:textId="77777777" w:rsidR="00573A26" w:rsidRPr="00573A26" w:rsidRDefault="00573A26" w:rsidP="00573A26">
            <w:pPr>
              <w:pStyle w:val="xmsonormal"/>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John Sealy Hospital</w:t>
            </w:r>
          </w:p>
          <w:p w14:paraId="3AC8B7A8" w14:textId="389E13E4" w:rsidR="00573A26" w:rsidRPr="00573A26" w:rsidRDefault="00573A26" w:rsidP="00573A26">
            <w:pPr>
              <w:pStyle w:val="xmsonormal"/>
              <w:numPr>
                <w:ilvl w:val="0"/>
                <w:numId w:val="11"/>
              </w:numPr>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Sub Connection will be open from 10:30</w:t>
            </w:r>
            <w:r>
              <w:rPr>
                <w:rFonts w:ascii="Calibri Light" w:hAnsi="Calibri Light" w:cs="Calibri Light"/>
                <w:color w:val="000000"/>
                <w:sz w:val="21"/>
                <w:szCs w:val="21"/>
              </w:rPr>
              <w:t xml:space="preserve"> a.m. to 8 p.m.</w:t>
            </w:r>
          </w:p>
          <w:p w14:paraId="413A7881" w14:textId="77777777" w:rsidR="00573A26" w:rsidRPr="00573A26" w:rsidRDefault="00573A26" w:rsidP="00573A26">
            <w:pPr>
              <w:pStyle w:val="xmsonormal"/>
              <w:numPr>
                <w:ilvl w:val="0"/>
                <w:numId w:val="11"/>
              </w:numPr>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Café on the Court, Chick-fil-A, and Starbucks will be closed</w:t>
            </w:r>
          </w:p>
          <w:p w14:paraId="7B2DC9D9" w14:textId="77777777" w:rsidR="00573A26" w:rsidRPr="00573A26" w:rsidRDefault="00573A26" w:rsidP="00573A26">
            <w:pPr>
              <w:pStyle w:val="xmsonormal"/>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Jennie Sealy Hospital</w:t>
            </w:r>
          </w:p>
          <w:p w14:paraId="26A573A2" w14:textId="5B01C4D7" w:rsidR="00573A26" w:rsidRPr="00573A26" w:rsidRDefault="00573A26" w:rsidP="00573A26">
            <w:pPr>
              <w:pStyle w:val="xmsonormal"/>
              <w:numPr>
                <w:ilvl w:val="0"/>
                <w:numId w:val="12"/>
              </w:numPr>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 xml:space="preserve">Bistro 712 will be open from 6:30 </w:t>
            </w:r>
            <w:r>
              <w:rPr>
                <w:rFonts w:ascii="Calibri Light" w:hAnsi="Calibri Light" w:cs="Calibri Light"/>
                <w:color w:val="000000"/>
                <w:sz w:val="21"/>
                <w:szCs w:val="21"/>
              </w:rPr>
              <w:t>a.m. to 2 p.m.</w:t>
            </w:r>
          </w:p>
          <w:p w14:paraId="3451D39C" w14:textId="77777777" w:rsidR="00573A26" w:rsidRPr="00573A26" w:rsidRDefault="00573A26" w:rsidP="00573A26">
            <w:pPr>
              <w:pStyle w:val="xmsonormal"/>
              <w:numPr>
                <w:ilvl w:val="0"/>
                <w:numId w:val="12"/>
              </w:numPr>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Hospital Lobby vending machines will remain open 24/7</w:t>
            </w:r>
          </w:p>
          <w:p w14:paraId="422FE5A2" w14:textId="77777777" w:rsidR="00573A26" w:rsidRPr="00573A26" w:rsidRDefault="00573A26" w:rsidP="00573A26">
            <w:pPr>
              <w:pStyle w:val="xmsonormal"/>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Clinical Services Wing (CSW):</w:t>
            </w:r>
          </w:p>
          <w:p w14:paraId="42894926" w14:textId="77777777" w:rsidR="00573A26" w:rsidRPr="00573A26" w:rsidRDefault="00573A26" w:rsidP="00573A26">
            <w:pPr>
              <w:pStyle w:val="xmsonormal"/>
              <w:numPr>
                <w:ilvl w:val="0"/>
                <w:numId w:val="13"/>
              </w:numPr>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Sixth Floor Staff Lounge Micro Market will remain open 24/7 with healthy options</w:t>
            </w:r>
          </w:p>
          <w:p w14:paraId="27C813B8" w14:textId="77777777" w:rsidR="00573A26" w:rsidRPr="00573A26" w:rsidRDefault="00573A26" w:rsidP="00573A26">
            <w:pPr>
              <w:pStyle w:val="xmsonormal"/>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 </w:t>
            </w:r>
          </w:p>
          <w:p w14:paraId="41A93650" w14:textId="77777777" w:rsidR="00573A26" w:rsidRPr="00573A26" w:rsidRDefault="00573A26" w:rsidP="00573A26">
            <w:pPr>
              <w:pStyle w:val="xmsonormal"/>
              <w:spacing w:before="0" w:beforeAutospacing="0" w:after="0" w:afterAutospacing="0"/>
              <w:rPr>
                <w:rFonts w:ascii="Calibri Light" w:hAnsi="Calibri Light" w:cs="Calibri Light"/>
                <w:b/>
                <w:bCs/>
                <w:color w:val="000000"/>
                <w:sz w:val="21"/>
                <w:szCs w:val="21"/>
              </w:rPr>
            </w:pPr>
            <w:r w:rsidRPr="00573A26">
              <w:rPr>
                <w:rFonts w:ascii="Calibri Light" w:hAnsi="Calibri Light" w:cs="Calibri Light"/>
                <w:b/>
                <w:bCs/>
                <w:color w:val="000000"/>
                <w:sz w:val="21"/>
                <w:szCs w:val="21"/>
              </w:rPr>
              <w:t>League City Campus</w:t>
            </w:r>
          </w:p>
          <w:p w14:paraId="139564F2" w14:textId="5203452D" w:rsidR="00573A26" w:rsidRPr="00573A26" w:rsidRDefault="00573A26" w:rsidP="00573A26">
            <w:pPr>
              <w:pStyle w:val="xmsonormal"/>
              <w:numPr>
                <w:ilvl w:val="0"/>
                <w:numId w:val="14"/>
              </w:numPr>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 xml:space="preserve">Bayside Bistro grill will be open from </w:t>
            </w:r>
            <w:r>
              <w:rPr>
                <w:rFonts w:ascii="Calibri Light" w:hAnsi="Calibri Light" w:cs="Calibri Light"/>
                <w:color w:val="000000"/>
                <w:sz w:val="21"/>
                <w:szCs w:val="21"/>
              </w:rPr>
              <w:t>7 a.m. to 2 p.m.</w:t>
            </w:r>
          </w:p>
          <w:p w14:paraId="654E4F22" w14:textId="77777777" w:rsidR="00573A26" w:rsidRPr="00573A26" w:rsidRDefault="00573A26" w:rsidP="00573A26">
            <w:pPr>
              <w:pStyle w:val="xmsonormal"/>
              <w:numPr>
                <w:ilvl w:val="0"/>
                <w:numId w:val="14"/>
              </w:numPr>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Vending machines will remain open 24/7</w:t>
            </w:r>
          </w:p>
          <w:p w14:paraId="083EC68A" w14:textId="77777777" w:rsidR="00573A26" w:rsidRPr="00573A26" w:rsidRDefault="00573A26" w:rsidP="00573A26">
            <w:pPr>
              <w:pStyle w:val="xmsonormal"/>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 </w:t>
            </w:r>
          </w:p>
          <w:p w14:paraId="6B5340EC" w14:textId="77777777" w:rsidR="00573A26" w:rsidRPr="00573A26" w:rsidRDefault="00573A26" w:rsidP="00573A26">
            <w:pPr>
              <w:pStyle w:val="xmsonormal"/>
              <w:spacing w:before="0" w:beforeAutospacing="0" w:after="0" w:afterAutospacing="0"/>
              <w:rPr>
                <w:rFonts w:ascii="Calibri Light" w:hAnsi="Calibri Light" w:cs="Calibri Light"/>
                <w:b/>
                <w:bCs/>
                <w:color w:val="000000"/>
                <w:sz w:val="21"/>
                <w:szCs w:val="21"/>
              </w:rPr>
            </w:pPr>
            <w:r w:rsidRPr="00573A26">
              <w:rPr>
                <w:rFonts w:ascii="Calibri Light" w:hAnsi="Calibri Light" w:cs="Calibri Light"/>
                <w:b/>
                <w:bCs/>
                <w:color w:val="000000"/>
                <w:sz w:val="21"/>
                <w:szCs w:val="21"/>
              </w:rPr>
              <w:t>Angleton Danbury Campus</w:t>
            </w:r>
          </w:p>
          <w:p w14:paraId="73EE7EB0" w14:textId="77777777" w:rsidR="00573A26" w:rsidRPr="00573A26" w:rsidRDefault="00573A26" w:rsidP="00573A26">
            <w:pPr>
              <w:pStyle w:val="xmsonormal"/>
              <w:numPr>
                <w:ilvl w:val="0"/>
                <w:numId w:val="15"/>
              </w:numPr>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Bayou Café will be closed</w:t>
            </w:r>
          </w:p>
          <w:p w14:paraId="1F7F27F1" w14:textId="77777777" w:rsidR="00573A26" w:rsidRPr="00573A26" w:rsidRDefault="00573A26" w:rsidP="00573A26">
            <w:pPr>
              <w:pStyle w:val="xmsonormal"/>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 </w:t>
            </w:r>
          </w:p>
          <w:p w14:paraId="6C2C01B8" w14:textId="77777777" w:rsidR="00573A26" w:rsidRPr="00573A26" w:rsidRDefault="00573A26" w:rsidP="00573A26">
            <w:pPr>
              <w:pStyle w:val="xmsonormal"/>
              <w:spacing w:before="0" w:beforeAutospacing="0" w:after="0" w:afterAutospacing="0"/>
              <w:rPr>
                <w:rFonts w:ascii="Calibri Light" w:hAnsi="Calibri Light" w:cs="Calibri Light"/>
                <w:b/>
                <w:bCs/>
                <w:color w:val="000000"/>
                <w:sz w:val="21"/>
                <w:szCs w:val="21"/>
              </w:rPr>
            </w:pPr>
            <w:r w:rsidRPr="00573A26">
              <w:rPr>
                <w:rFonts w:ascii="Calibri Light" w:hAnsi="Calibri Light" w:cs="Calibri Light"/>
                <w:b/>
                <w:bCs/>
                <w:color w:val="000000"/>
                <w:sz w:val="21"/>
                <w:szCs w:val="21"/>
              </w:rPr>
              <w:t>Clear Lake Campus</w:t>
            </w:r>
          </w:p>
          <w:p w14:paraId="6F4AE062" w14:textId="17700DB8" w:rsidR="00573A26" w:rsidRPr="00573A26" w:rsidRDefault="00573A26" w:rsidP="00573A26">
            <w:pPr>
              <w:pStyle w:val="xmsonormal"/>
              <w:numPr>
                <w:ilvl w:val="0"/>
                <w:numId w:val="16"/>
              </w:numPr>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 xml:space="preserve">The Grill will be open from </w:t>
            </w:r>
            <w:r>
              <w:rPr>
                <w:rFonts w:ascii="Calibri Light" w:hAnsi="Calibri Light" w:cs="Calibri Light"/>
                <w:color w:val="000000"/>
                <w:sz w:val="21"/>
                <w:szCs w:val="21"/>
              </w:rPr>
              <w:t>8 a.m. to 1 p.m.</w:t>
            </w:r>
          </w:p>
          <w:p w14:paraId="268F0936" w14:textId="77777777" w:rsidR="00573A26" w:rsidRPr="00573A26" w:rsidRDefault="00573A26" w:rsidP="00573A26">
            <w:pPr>
              <w:pStyle w:val="xmsonormal"/>
              <w:numPr>
                <w:ilvl w:val="0"/>
                <w:numId w:val="16"/>
              </w:numPr>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Starbucks will be closed</w:t>
            </w:r>
          </w:p>
          <w:p w14:paraId="58612EF6" w14:textId="77777777" w:rsidR="00573A26" w:rsidRPr="00573A26" w:rsidRDefault="00573A26" w:rsidP="00573A26">
            <w:pPr>
              <w:pStyle w:val="xmsonormal"/>
              <w:numPr>
                <w:ilvl w:val="0"/>
                <w:numId w:val="16"/>
              </w:numPr>
              <w:spacing w:before="0" w:beforeAutospacing="0" w:after="0" w:afterAutospacing="0"/>
              <w:rPr>
                <w:rFonts w:ascii="Calibri Light" w:hAnsi="Calibri Light" w:cs="Calibri Light"/>
                <w:color w:val="000000"/>
                <w:sz w:val="21"/>
                <w:szCs w:val="21"/>
              </w:rPr>
            </w:pPr>
            <w:r w:rsidRPr="00573A26">
              <w:rPr>
                <w:rFonts w:ascii="Calibri Light" w:hAnsi="Calibri Light" w:cs="Calibri Light"/>
                <w:color w:val="000000"/>
                <w:sz w:val="21"/>
                <w:szCs w:val="21"/>
              </w:rPr>
              <w:t>Vending machines will remain open 24/7</w:t>
            </w:r>
          </w:p>
          <w:p w14:paraId="2A40E025" w14:textId="77777777" w:rsidR="00573A26" w:rsidRDefault="00573A26" w:rsidP="00BE0FAC">
            <w:pPr>
              <w:rPr>
                <w:rFonts w:asciiTheme="majorHAnsi" w:hAnsiTheme="majorHAnsi" w:cstheme="majorHAnsi"/>
                <w:b/>
                <w:bCs/>
                <w:color w:val="000000"/>
              </w:rPr>
            </w:pPr>
          </w:p>
          <w:p w14:paraId="1559C1C9" w14:textId="79115D9A" w:rsidR="00BE0FAC" w:rsidRDefault="00BE0FAC" w:rsidP="00BE0FAC">
            <w:pPr>
              <w:rPr>
                <w:rFonts w:asciiTheme="majorHAnsi" w:hAnsiTheme="majorHAnsi" w:cstheme="majorHAnsi"/>
                <w:b/>
                <w:bCs/>
                <w:color w:val="000000"/>
              </w:rPr>
            </w:pPr>
            <w:r>
              <w:rPr>
                <w:rFonts w:asciiTheme="majorHAnsi" w:hAnsiTheme="majorHAnsi" w:cstheme="majorHAnsi"/>
                <w:b/>
                <w:bCs/>
                <w:color w:val="000000"/>
              </w:rPr>
              <w:t>Weekly Wellness Tips:</w:t>
            </w:r>
          </w:p>
          <w:p w14:paraId="2F6C0AD8" w14:textId="77777777" w:rsidR="00BE0FAC" w:rsidRPr="00FE7E7B" w:rsidRDefault="00BE0FAC" w:rsidP="00BE0FAC">
            <w:pPr>
              <w:rPr>
                <w:rFonts w:ascii="Calibri Light" w:hAnsi="Calibri Light" w:cs="Calibri Light"/>
                <w:color w:val="000000"/>
                <w:sz w:val="21"/>
                <w:szCs w:val="21"/>
              </w:rPr>
            </w:pPr>
            <w:r w:rsidRPr="00FE7E7B">
              <w:rPr>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w:t>
            </w:r>
          </w:p>
          <w:p w14:paraId="61B86188" w14:textId="77777777" w:rsidR="00573A26" w:rsidRPr="00573A26" w:rsidRDefault="00573A26" w:rsidP="00573A26">
            <w:pPr>
              <w:pStyle w:val="ListParagraph"/>
              <w:numPr>
                <w:ilvl w:val="0"/>
                <w:numId w:val="10"/>
              </w:numPr>
              <w:rPr>
                <w:rFonts w:ascii="Calibri Light" w:hAnsi="Calibri Light" w:cs="Calibri Light"/>
                <w:sz w:val="21"/>
                <w:szCs w:val="21"/>
              </w:rPr>
            </w:pPr>
            <w:r w:rsidRPr="00573A26">
              <w:rPr>
                <w:rFonts w:ascii="Calibri Light" w:hAnsi="Calibri Light" w:cs="Calibri Light"/>
                <w:sz w:val="21"/>
                <w:szCs w:val="21"/>
              </w:rPr>
              <w:t>Say positive things to the people you meet today.</w:t>
            </w:r>
          </w:p>
          <w:p w14:paraId="798286EE" w14:textId="77777777" w:rsidR="00573A26" w:rsidRPr="00573A26" w:rsidRDefault="00573A26" w:rsidP="00573A26">
            <w:pPr>
              <w:pStyle w:val="ListParagraph"/>
              <w:numPr>
                <w:ilvl w:val="0"/>
                <w:numId w:val="10"/>
              </w:numPr>
              <w:rPr>
                <w:rFonts w:ascii="Calibri Light" w:hAnsi="Calibri Light" w:cs="Calibri Light"/>
                <w:sz w:val="21"/>
                <w:szCs w:val="21"/>
              </w:rPr>
            </w:pPr>
            <w:r w:rsidRPr="00573A26">
              <w:rPr>
                <w:rFonts w:ascii="Calibri Light" w:hAnsi="Calibri Light" w:cs="Calibri Light"/>
                <w:sz w:val="21"/>
                <w:szCs w:val="21"/>
              </w:rPr>
              <w:t>Get moving. Do something physically active (ideally outdoors).</w:t>
            </w:r>
          </w:p>
          <w:p w14:paraId="1F7F4137" w14:textId="77777777" w:rsidR="00573A26" w:rsidRPr="00573A26" w:rsidRDefault="00573A26" w:rsidP="00573A26">
            <w:pPr>
              <w:pStyle w:val="ListParagraph"/>
              <w:numPr>
                <w:ilvl w:val="0"/>
                <w:numId w:val="10"/>
              </w:numPr>
              <w:rPr>
                <w:rFonts w:ascii="Calibri Light" w:hAnsi="Calibri Light" w:cs="Calibri Light"/>
                <w:sz w:val="21"/>
                <w:szCs w:val="21"/>
              </w:rPr>
            </w:pPr>
            <w:r w:rsidRPr="00573A26">
              <w:rPr>
                <w:rFonts w:ascii="Calibri Light" w:hAnsi="Calibri Light" w:cs="Calibri Light"/>
                <w:sz w:val="21"/>
                <w:szCs w:val="21"/>
              </w:rPr>
              <w:t xml:space="preserve">Thank someone </w:t>
            </w:r>
            <w:proofErr w:type="gramStart"/>
            <w:r w:rsidRPr="00573A26">
              <w:rPr>
                <w:rFonts w:ascii="Calibri Light" w:hAnsi="Calibri Light" w:cs="Calibri Light"/>
                <w:sz w:val="21"/>
                <w:szCs w:val="21"/>
              </w:rPr>
              <w:t>you're</w:t>
            </w:r>
            <w:proofErr w:type="gramEnd"/>
            <w:r w:rsidRPr="00573A26">
              <w:rPr>
                <w:rFonts w:ascii="Calibri Light" w:hAnsi="Calibri Light" w:cs="Calibri Light"/>
                <w:sz w:val="21"/>
                <w:szCs w:val="21"/>
              </w:rPr>
              <w:t xml:space="preserve"> grateful to and tell them why.</w:t>
            </w:r>
          </w:p>
          <w:p w14:paraId="6FF58C0E" w14:textId="77777777" w:rsidR="00573A26" w:rsidRPr="00573A26" w:rsidRDefault="00573A26" w:rsidP="00573A26">
            <w:pPr>
              <w:pStyle w:val="ListParagraph"/>
              <w:numPr>
                <w:ilvl w:val="0"/>
                <w:numId w:val="10"/>
              </w:numPr>
              <w:rPr>
                <w:rFonts w:ascii="Calibri Light" w:hAnsi="Calibri Light" w:cs="Calibri Light"/>
                <w:sz w:val="21"/>
                <w:szCs w:val="21"/>
              </w:rPr>
            </w:pPr>
            <w:r w:rsidRPr="00573A26">
              <w:rPr>
                <w:rFonts w:ascii="Calibri Light" w:hAnsi="Calibri Light" w:cs="Calibri Light"/>
                <w:sz w:val="21"/>
                <w:szCs w:val="21"/>
              </w:rPr>
              <w:t>Switch off all your tech two hours before bedtime.</w:t>
            </w:r>
          </w:p>
          <w:p w14:paraId="3A0AF451" w14:textId="77777777" w:rsidR="00573A26" w:rsidRPr="00573A26" w:rsidRDefault="00573A26" w:rsidP="00573A26">
            <w:pPr>
              <w:pStyle w:val="ListParagraph"/>
              <w:numPr>
                <w:ilvl w:val="0"/>
                <w:numId w:val="10"/>
              </w:numPr>
              <w:rPr>
                <w:rFonts w:ascii="Calibri Light" w:hAnsi="Calibri Light" w:cs="Calibri Light"/>
                <w:sz w:val="21"/>
                <w:szCs w:val="21"/>
              </w:rPr>
            </w:pPr>
            <w:r w:rsidRPr="00573A26">
              <w:rPr>
                <w:rFonts w:ascii="Calibri Light" w:hAnsi="Calibri Light" w:cs="Calibri Light"/>
                <w:sz w:val="21"/>
                <w:szCs w:val="21"/>
              </w:rPr>
              <w:t>Connect with someone near you—share a smile or chat.</w:t>
            </w:r>
          </w:p>
          <w:p w14:paraId="4FE18433" w14:textId="4B5AB1E1" w:rsidR="00FE7E7B" w:rsidRPr="00573A26" w:rsidRDefault="00573A26" w:rsidP="00FE7E7B">
            <w:pPr>
              <w:pStyle w:val="ListParagraph"/>
              <w:numPr>
                <w:ilvl w:val="0"/>
                <w:numId w:val="10"/>
              </w:numPr>
              <w:rPr>
                <w:rFonts w:ascii="Calibri Light" w:hAnsi="Calibri Light" w:cs="Calibri Light"/>
                <w:sz w:val="21"/>
                <w:szCs w:val="21"/>
              </w:rPr>
            </w:pPr>
            <w:r w:rsidRPr="00573A26">
              <w:rPr>
                <w:rFonts w:ascii="Calibri Light" w:hAnsi="Calibri Light" w:cs="Calibri Light"/>
                <w:sz w:val="21"/>
                <w:szCs w:val="21"/>
              </w:rPr>
              <w:t>Be gentle with yourself when you make mistakes.</w:t>
            </w:r>
          </w:p>
          <w:p w14:paraId="18380013" w14:textId="321D61BF" w:rsidR="00FE7E7B" w:rsidRPr="004C1339" w:rsidRDefault="00FE7E7B" w:rsidP="00FE7E7B">
            <w:pPr>
              <w:rPr>
                <w:rFonts w:ascii="Calibri Light" w:hAnsi="Calibri Light" w:cs="Calibri Light"/>
                <w:sz w:val="21"/>
                <w:szCs w:val="21"/>
              </w:rPr>
            </w:pPr>
          </w:p>
        </w:tc>
      </w:tr>
      <w:tr w:rsidR="00212AAF" w14:paraId="09FE0D10" w14:textId="77777777" w:rsidTr="63FB9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6AF77610" w14:textId="567B29E1" w:rsidR="009A7614" w:rsidRPr="00790141" w:rsidRDefault="00212AAF" w:rsidP="00812B7B">
            <w:r w:rsidRPr="63FB9F81">
              <w:rPr>
                <w:rFonts w:asciiTheme="majorHAnsi" w:hAnsiTheme="majorHAnsi"/>
                <w:b/>
                <w:bCs/>
                <w:color w:val="FF0000"/>
                <w:sz w:val="28"/>
                <w:szCs w:val="28"/>
              </w:rPr>
              <w:t>DID YOU KNOW?</w:t>
            </w:r>
            <w:r>
              <w:br/>
            </w:r>
            <w:r w:rsidR="00790141" w:rsidRPr="63FB9F81">
              <w:rPr>
                <w:rFonts w:ascii="Calibri Light" w:hAnsi="Calibri Light" w:cs="Calibri Light"/>
                <w:color w:val="000000" w:themeColor="text1"/>
                <w:sz w:val="21"/>
                <w:szCs w:val="21"/>
              </w:rPr>
              <w:t>Late last year, UTMB Health’s Clear Lake Campus celebrated two significant firsts at its hospital. On Nov. 11, Dr. Rishi Lall, director of UTMB’s Neurosurgery Spine program and associate program director for the department, performed the hospital’s first craniotomy for brain tumor removal. A week later, Dr. Peter Kan, the Robert L. Moody Sr. Distinguished Chair and professor in the Department of Neurosurgery, conducted the first intracranial aneurysm clipping procedure at the campus. The surgeries represent an expansion of services offered at the Clear Lake Campus, as the hospital continues to find new and innovative ways to provide world-class treatments to the growing communities it serves. To learn more, visit</w:t>
            </w:r>
            <w:r w:rsidR="00790141" w:rsidRPr="63FB9F81">
              <w:rPr>
                <w:rStyle w:val="apple-converted-space"/>
                <w:rFonts w:ascii="Calibri Light" w:hAnsi="Calibri Light" w:cs="Calibri Light"/>
                <w:color w:val="000000" w:themeColor="text1"/>
                <w:sz w:val="21"/>
                <w:szCs w:val="21"/>
              </w:rPr>
              <w:t> </w:t>
            </w:r>
            <w:hyperlink r:id="rId27">
              <w:r w:rsidR="00790141" w:rsidRPr="63FB9F81">
                <w:rPr>
                  <w:rStyle w:val="Hyperlink"/>
                  <w:rFonts w:ascii="Calibri Light" w:hAnsi="Calibri Light" w:cs="Calibri Light"/>
                  <w:color w:val="FF0000"/>
                  <w:sz w:val="21"/>
                  <w:szCs w:val="21"/>
                </w:rPr>
                <w:t>https://utmb.us/4ly</w:t>
              </w:r>
            </w:hyperlink>
            <w:r w:rsidR="00790141" w:rsidRPr="63FB9F81">
              <w:rPr>
                <w:rFonts w:ascii="Calibri Light" w:hAnsi="Calibri Light" w:cs="Calibri Light"/>
                <w:color w:val="FF0000"/>
                <w:sz w:val="21"/>
                <w:szCs w:val="21"/>
              </w:rPr>
              <w:t>.</w:t>
            </w:r>
          </w:p>
          <w:p w14:paraId="71331F32" w14:textId="77777777" w:rsidR="00002C01" w:rsidRDefault="00002C01" w:rsidP="00812B7B">
            <w:pPr>
              <w:rPr>
                <w:rFonts w:ascii="Calibri Light" w:hAnsi="Calibri Light" w:cs="Calibri Light"/>
                <w:color w:val="FF0000"/>
                <w:sz w:val="21"/>
                <w:szCs w:val="21"/>
              </w:rPr>
            </w:pPr>
          </w:p>
          <w:p w14:paraId="3D4119B8" w14:textId="77777777" w:rsidR="00002C01" w:rsidRDefault="00002C01" w:rsidP="00812B7B">
            <w:pPr>
              <w:rPr>
                <w:rFonts w:ascii="Calibri Light" w:hAnsi="Calibri Light" w:cs="Calibri Light"/>
                <w:color w:val="FF0000"/>
                <w:sz w:val="21"/>
                <w:szCs w:val="21"/>
              </w:rPr>
            </w:pPr>
          </w:p>
          <w:p w14:paraId="477887DC" w14:textId="77777777" w:rsidR="00002C01" w:rsidRDefault="00002C01" w:rsidP="00812B7B">
            <w:pPr>
              <w:rPr>
                <w:rFonts w:ascii="Calibri Light" w:hAnsi="Calibri Light" w:cs="Calibri Light"/>
                <w:color w:val="FF0000"/>
                <w:sz w:val="21"/>
                <w:szCs w:val="21"/>
              </w:rPr>
            </w:pPr>
          </w:p>
          <w:p w14:paraId="1ACFFAB6" w14:textId="77777777" w:rsidR="006932B1" w:rsidRDefault="006932B1" w:rsidP="006932B1">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3200" behindDoc="0" locked="0" layoutInCell="1" allowOverlap="1" wp14:anchorId="07486EB6" wp14:editId="00CBFD75">
                  <wp:simplePos x="0" y="0"/>
                  <wp:positionH relativeFrom="column">
                    <wp:posOffset>-1905</wp:posOffset>
                  </wp:positionH>
                  <wp:positionV relativeFrom="paragraph">
                    <wp:posOffset>0</wp:posOffset>
                  </wp:positionV>
                  <wp:extent cx="266700" cy="2273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776B35D3">
              <w:rPr>
                <w:rFonts w:asciiTheme="majorHAnsi" w:hAnsiTheme="majorHAnsi" w:cstheme="majorBidi"/>
                <w:b/>
                <w:bCs/>
                <w:color w:val="000000"/>
              </w:rPr>
              <w:t xml:space="preserve">        Transfer Center, New Bed Planning and updates to Admission/Transfer Orders coming to Epic on Jan. 19:</w:t>
            </w:r>
          </w:p>
          <w:p w14:paraId="37D1D0EA" w14:textId="77777777" w:rsidR="006932B1" w:rsidRPr="006932B1" w:rsidRDefault="006932B1" w:rsidP="006932B1">
            <w:pPr>
              <w:rPr>
                <w:rFonts w:ascii="Calibri Light" w:hAnsi="Calibri Light" w:cs="Calibri Light"/>
                <w:color w:val="000000"/>
                <w:sz w:val="21"/>
                <w:szCs w:val="21"/>
              </w:rPr>
            </w:pPr>
            <w:r w:rsidRPr="006932B1">
              <w:rPr>
                <w:rFonts w:ascii="Calibri Light" w:hAnsi="Calibri Light" w:cs="Calibri Light"/>
                <w:color w:val="000000"/>
                <w:sz w:val="21"/>
                <w:szCs w:val="21"/>
              </w:rPr>
              <w:t>The implementation of Transfer Center and New Bed Planning tools will streamline patient placement at UTMB. Patient transfers between UTMB and outside facilities will be documented in Epic using the new Transfer Center application. Updates to Admission and Transfer orders will improve communication between providers and the Patient Placement Center. Transfer Center and ADT Orders will integrate with New Bed Planning to ensure more accurate patient placement. Be on the lookout for training material specific to your area.</w:t>
            </w:r>
          </w:p>
          <w:p w14:paraId="4FB9827E" w14:textId="77777777" w:rsidR="006932B1" w:rsidRDefault="006932B1" w:rsidP="006932B1">
            <w:pPr>
              <w:rPr>
                <w:rFonts w:asciiTheme="majorHAnsi" w:hAnsiTheme="majorHAnsi" w:cstheme="majorHAnsi"/>
                <w:b/>
                <w:bCs/>
                <w:color w:val="FF0000"/>
              </w:rPr>
            </w:pPr>
          </w:p>
          <w:p w14:paraId="0C8972FC" w14:textId="269C280F" w:rsidR="006932B1" w:rsidRPr="00E021BC" w:rsidRDefault="006932B1" w:rsidP="006932B1">
            <w:pPr>
              <w:rPr>
                <w:rFonts w:asciiTheme="majorHAnsi" w:hAnsiTheme="majorHAnsi" w:cstheme="majorHAnsi"/>
                <w:color w:val="000000"/>
              </w:rPr>
            </w:pPr>
            <w:r>
              <w:rPr>
                <w:rFonts w:asciiTheme="majorHAnsi" w:hAnsiTheme="majorHAnsi" w:cstheme="majorHAnsi"/>
                <w:b/>
                <w:bCs/>
                <w:color w:val="FF0000"/>
              </w:rPr>
              <w:t>COVID-19 Novel coronavirus updates—Vaccine Edition</w:t>
            </w:r>
          </w:p>
          <w:p w14:paraId="100CF734" w14:textId="784375FD" w:rsidR="006932B1" w:rsidRDefault="006932B1" w:rsidP="006932B1">
            <w:pPr>
              <w:rPr>
                <w:rFonts w:asciiTheme="majorHAnsi" w:hAnsiTheme="majorHAnsi" w:cstheme="majorHAnsi"/>
                <w:b/>
                <w:bCs/>
                <w:color w:val="000000"/>
              </w:rPr>
            </w:pPr>
            <w:r>
              <w:rPr>
                <w:rFonts w:asciiTheme="majorHAnsi" w:hAnsiTheme="majorHAnsi" w:cstheme="majorHAnsi"/>
                <w:b/>
                <w:bCs/>
                <w:color w:val="000000"/>
              </w:rPr>
              <w:t>Current vaccination program status:</w:t>
            </w:r>
          </w:p>
          <w:p w14:paraId="3EAFA06B" w14:textId="72A9FAC4" w:rsidR="006932B1" w:rsidRPr="006932B1" w:rsidRDefault="006932B1" w:rsidP="006932B1">
            <w:pPr>
              <w:rPr>
                <w:rFonts w:ascii="Calibri Light" w:hAnsi="Calibri Light" w:cs="Calibri Light"/>
                <w:sz w:val="21"/>
                <w:szCs w:val="21"/>
              </w:rPr>
            </w:pPr>
            <w:r w:rsidRPr="006932B1">
              <w:rPr>
                <w:rFonts w:ascii="Calibri Light" w:hAnsi="Calibri Light" w:cs="Calibri Light"/>
                <w:sz w:val="21"/>
                <w:szCs w:val="21"/>
              </w:rPr>
              <w:t>Due to a change in the strategy by the state vaccine distribution allocation panel, UTMB has not received a new shipment of COVID-19 vaccine as originally anticipated and temporarily ran out of vaccine for </w:t>
            </w:r>
            <w:r w:rsidRPr="006932B1">
              <w:rPr>
                <w:rFonts w:ascii="Calibri Light" w:hAnsi="Calibri Light" w:cs="Calibri Light"/>
                <w:b/>
                <w:bCs/>
                <w:sz w:val="21"/>
                <w:szCs w:val="21"/>
              </w:rPr>
              <w:t>first doses</w:t>
            </w:r>
            <w:r w:rsidRPr="006932B1">
              <w:rPr>
                <w:rFonts w:ascii="Calibri Light" w:hAnsi="Calibri Light" w:cs="Calibri Light"/>
                <w:sz w:val="21"/>
                <w:szCs w:val="21"/>
              </w:rPr>
              <w:t> on Jan. 12. If you are scheduled for your </w:t>
            </w:r>
            <w:r w:rsidRPr="006932B1">
              <w:rPr>
                <w:rFonts w:ascii="Calibri Light" w:hAnsi="Calibri Light" w:cs="Calibri Light"/>
                <w:b/>
                <w:bCs/>
                <w:sz w:val="21"/>
                <w:szCs w:val="21"/>
              </w:rPr>
              <w:t>second dose</w:t>
            </w:r>
            <w:r w:rsidRPr="006932B1">
              <w:rPr>
                <w:rFonts w:ascii="Calibri Light" w:hAnsi="Calibri Light" w:cs="Calibri Light"/>
                <w:sz w:val="21"/>
                <w:szCs w:val="21"/>
              </w:rPr>
              <w:t>, those appointments are proceeding; please make every effort to keep the appointment. Read the</w:t>
            </w:r>
            <w:r w:rsidRPr="00F049CE">
              <w:rPr>
                <w:rFonts w:ascii="Calibri Light" w:hAnsi="Calibri Light" w:cs="Calibri Light"/>
                <w:color w:val="FF0000"/>
                <w:sz w:val="21"/>
                <w:szCs w:val="21"/>
              </w:rPr>
              <w:t> </w:t>
            </w:r>
            <w:hyperlink r:id="rId28" w:tooltip="http://intranet.utmb.edu/iutmb/article/2021/01/11/covid-19-vaccine-update-impact-of-vaccine-supply" w:history="1">
              <w:r w:rsidRPr="00F049CE">
                <w:rPr>
                  <w:rStyle w:val="Hyperlink"/>
                  <w:rFonts w:ascii="Calibri Light" w:hAnsi="Calibri Light" w:cs="Calibri Light"/>
                  <w:color w:val="FF0000"/>
                  <w:sz w:val="21"/>
                  <w:szCs w:val="21"/>
                </w:rPr>
                <w:t>Jan. 11, 2021 Vaccination Preparedness Task Force message</w:t>
              </w:r>
            </w:hyperlink>
            <w:r w:rsidRPr="00F049CE">
              <w:rPr>
                <w:rFonts w:ascii="Calibri Light" w:hAnsi="Calibri Light" w:cs="Calibri Light"/>
                <w:color w:val="FF0000"/>
                <w:sz w:val="21"/>
                <w:szCs w:val="21"/>
              </w:rPr>
              <w:t> </w:t>
            </w:r>
            <w:r w:rsidRPr="006932B1">
              <w:rPr>
                <w:rFonts w:ascii="Calibri Light" w:hAnsi="Calibri Light" w:cs="Calibri Light"/>
                <w:sz w:val="21"/>
                <w:szCs w:val="21"/>
              </w:rPr>
              <w:t>regarding impact of supply on our vaccination program and </w:t>
            </w:r>
            <w:hyperlink r:id="rId29" w:tooltip="https://www.utmb.edu/covid-19/vaccine/patient-info" w:history="1">
              <w:r w:rsidRPr="00F049CE">
                <w:rPr>
                  <w:rStyle w:val="Hyperlink"/>
                  <w:rFonts w:ascii="Calibri Light" w:hAnsi="Calibri Light" w:cs="Calibri Light"/>
                  <w:color w:val="FF0000"/>
                  <w:sz w:val="21"/>
                  <w:szCs w:val="21"/>
                </w:rPr>
                <w:t>UTMB’s Vaccine Supply Notice</w:t>
              </w:r>
            </w:hyperlink>
            <w:r w:rsidRPr="006932B1">
              <w:rPr>
                <w:rFonts w:ascii="Calibri Light" w:hAnsi="Calibri Light" w:cs="Calibri Light"/>
                <w:sz w:val="21"/>
                <w:szCs w:val="21"/>
              </w:rPr>
              <w:t> to patients.</w:t>
            </w:r>
          </w:p>
          <w:p w14:paraId="2761720B" w14:textId="77777777" w:rsidR="00002C01" w:rsidRDefault="006932B1" w:rsidP="006932B1">
            <w:pPr>
              <w:rPr>
                <w:rFonts w:ascii="Calibri Light" w:hAnsi="Calibri Light" w:cs="Calibri Light"/>
                <w:color w:val="201F1E"/>
                <w:sz w:val="21"/>
                <w:szCs w:val="21"/>
                <w:bdr w:val="none" w:sz="0" w:space="0" w:color="auto" w:frame="1"/>
              </w:rPr>
            </w:pPr>
            <w:r w:rsidRPr="006932B1">
              <w:rPr>
                <w:rFonts w:ascii="Calibri Light" w:hAnsi="Calibri Light" w:cs="Calibri Light"/>
                <w:color w:val="201F1E"/>
                <w:sz w:val="21"/>
                <w:szCs w:val="21"/>
                <w:bdr w:val="none" w:sz="0" w:space="0" w:color="auto" w:frame="1"/>
              </w:rPr>
              <w:t xml:space="preserve"> </w:t>
            </w:r>
          </w:p>
          <w:p w14:paraId="6060D54E" w14:textId="4A2D3DF9" w:rsidR="006932B1" w:rsidRDefault="006932B1" w:rsidP="006932B1">
            <w:pPr>
              <w:rPr>
                <w:rFonts w:asciiTheme="majorHAnsi" w:hAnsiTheme="majorHAnsi" w:cstheme="majorHAnsi"/>
                <w:b/>
                <w:bCs/>
                <w:color w:val="000000"/>
              </w:rPr>
            </w:pPr>
            <w:r>
              <w:rPr>
                <w:rFonts w:asciiTheme="majorHAnsi" w:hAnsiTheme="majorHAnsi" w:cstheme="majorHAnsi"/>
                <w:b/>
                <w:bCs/>
                <w:color w:val="000000"/>
              </w:rPr>
              <w:t>Recent COVID-19 Vaccination Preparedness Task Force messages:</w:t>
            </w:r>
          </w:p>
          <w:p w14:paraId="6FECC92F" w14:textId="77777777" w:rsidR="006932B1" w:rsidRPr="006932B1" w:rsidRDefault="004004ED" w:rsidP="006932B1">
            <w:pPr>
              <w:pStyle w:val="ListParagraph"/>
              <w:numPr>
                <w:ilvl w:val="0"/>
                <w:numId w:val="18"/>
              </w:numPr>
              <w:rPr>
                <w:rFonts w:ascii="Calibri Light" w:hAnsi="Calibri Light" w:cs="Calibri Light"/>
                <w:sz w:val="21"/>
                <w:szCs w:val="21"/>
              </w:rPr>
            </w:pPr>
            <w:hyperlink r:id="rId30" w:tooltip="http://intranet.utmb.edu/iutmb/article/2020/12/30/covid-19-vaccine-update-employee-vaccination-program-expanding-to-high-risk-individuals" w:history="1">
              <w:r w:rsidR="006932B1" w:rsidRPr="00F049CE">
                <w:rPr>
                  <w:rStyle w:val="Hyperlink"/>
                  <w:rFonts w:ascii="Calibri Light" w:hAnsi="Calibri Light" w:cs="Calibri Light"/>
                  <w:color w:val="FF0000"/>
                  <w:sz w:val="21"/>
                  <w:szCs w:val="21"/>
                </w:rPr>
                <w:t>Dec. 30, 2020</w:t>
              </w:r>
            </w:hyperlink>
            <w:r w:rsidR="006932B1" w:rsidRPr="006932B1">
              <w:rPr>
                <w:rFonts w:ascii="Calibri Light" w:hAnsi="Calibri Light" w:cs="Calibri Light"/>
                <w:sz w:val="21"/>
                <w:szCs w:val="21"/>
              </w:rPr>
              <w:t> (UTMB program expanding to high-risk individuals)</w:t>
            </w:r>
          </w:p>
          <w:p w14:paraId="69EF002A" w14:textId="77777777" w:rsidR="006932B1" w:rsidRPr="006932B1" w:rsidRDefault="004004ED" w:rsidP="006932B1">
            <w:pPr>
              <w:pStyle w:val="ListParagraph"/>
              <w:numPr>
                <w:ilvl w:val="0"/>
                <w:numId w:val="18"/>
              </w:numPr>
              <w:rPr>
                <w:rFonts w:ascii="Calibri Light" w:hAnsi="Calibri Light" w:cs="Calibri Light"/>
                <w:sz w:val="21"/>
                <w:szCs w:val="21"/>
              </w:rPr>
            </w:pPr>
            <w:hyperlink r:id="rId31" w:history="1">
              <w:r w:rsidR="006932B1" w:rsidRPr="00F049CE">
                <w:rPr>
                  <w:rStyle w:val="Hyperlink"/>
                  <w:rFonts w:ascii="Calibri Light" w:hAnsi="Calibri Light" w:cs="Calibri Light"/>
                  <w:color w:val="FF0000"/>
                  <w:sz w:val="21"/>
                  <w:szCs w:val="21"/>
                </w:rPr>
                <w:t>Jan. 5, 2021</w:t>
              </w:r>
            </w:hyperlink>
            <w:r w:rsidR="006932B1" w:rsidRPr="00F049CE">
              <w:rPr>
                <w:rFonts w:ascii="Calibri Light" w:hAnsi="Calibri Light" w:cs="Calibri Light"/>
                <w:color w:val="FF0000"/>
                <w:sz w:val="21"/>
                <w:szCs w:val="21"/>
              </w:rPr>
              <w:t> </w:t>
            </w:r>
            <w:r w:rsidR="006932B1" w:rsidRPr="006932B1">
              <w:rPr>
                <w:rFonts w:ascii="Calibri Light" w:hAnsi="Calibri Light" w:cs="Calibri Light"/>
                <w:sz w:val="21"/>
                <w:szCs w:val="21"/>
              </w:rPr>
              <w:t>(updated CDC guidance on allergic reactions, prior infection)</w:t>
            </w:r>
          </w:p>
          <w:p w14:paraId="10E64146" w14:textId="77777777" w:rsidR="006932B1" w:rsidRPr="006932B1" w:rsidRDefault="004004ED" w:rsidP="006932B1">
            <w:pPr>
              <w:pStyle w:val="ListParagraph"/>
              <w:numPr>
                <w:ilvl w:val="0"/>
                <w:numId w:val="18"/>
              </w:numPr>
              <w:rPr>
                <w:rFonts w:ascii="Calibri Light" w:hAnsi="Calibri Light" w:cs="Calibri Light"/>
                <w:sz w:val="21"/>
                <w:szCs w:val="21"/>
              </w:rPr>
            </w:pPr>
            <w:hyperlink r:id="rId32" w:history="1">
              <w:r w:rsidR="006932B1" w:rsidRPr="00F049CE">
                <w:rPr>
                  <w:rStyle w:val="Hyperlink"/>
                  <w:rFonts w:ascii="Calibri Light" w:hAnsi="Calibri Light" w:cs="Calibri Light"/>
                  <w:color w:val="FF0000"/>
                  <w:sz w:val="21"/>
                  <w:szCs w:val="21"/>
                </w:rPr>
                <w:t>Jan. 11, 2021</w:t>
              </w:r>
            </w:hyperlink>
            <w:r w:rsidR="006932B1" w:rsidRPr="00F049CE">
              <w:rPr>
                <w:rFonts w:ascii="Calibri Light" w:hAnsi="Calibri Light" w:cs="Calibri Light"/>
                <w:color w:val="FF0000"/>
                <w:sz w:val="21"/>
                <w:szCs w:val="21"/>
              </w:rPr>
              <w:t> </w:t>
            </w:r>
            <w:r w:rsidR="006932B1" w:rsidRPr="006932B1">
              <w:rPr>
                <w:rFonts w:ascii="Calibri Light" w:hAnsi="Calibri Light" w:cs="Calibri Light"/>
                <w:sz w:val="21"/>
                <w:szCs w:val="21"/>
              </w:rPr>
              <w:t>(impact of vaccine supply on our vaccination program)</w:t>
            </w:r>
          </w:p>
          <w:p w14:paraId="4E7D052F" w14:textId="77777777" w:rsidR="006932B1" w:rsidRDefault="006932B1" w:rsidP="006932B1">
            <w:pPr>
              <w:rPr>
                <w:b/>
                <w:bCs/>
              </w:rPr>
            </w:pPr>
          </w:p>
          <w:p w14:paraId="3A2197D7" w14:textId="77777777" w:rsidR="006932B1" w:rsidRPr="006932B1" w:rsidRDefault="006932B1" w:rsidP="006932B1">
            <w:pPr>
              <w:rPr>
                <w:rFonts w:ascii="Calibri Light" w:hAnsi="Calibri Light" w:cs="Calibri Light"/>
                <w:b/>
                <w:bCs/>
                <w:color w:val="000000"/>
                <w:sz w:val="21"/>
                <w:szCs w:val="21"/>
              </w:rPr>
            </w:pPr>
            <w:r w:rsidRPr="006932B1">
              <w:rPr>
                <w:rFonts w:ascii="Calibri Light" w:hAnsi="Calibri Light" w:cs="Calibri Light"/>
                <w:b/>
                <w:bCs/>
                <w:color w:val="000000"/>
                <w:sz w:val="21"/>
                <w:szCs w:val="21"/>
                <w:lang w:val="en"/>
              </w:rPr>
              <w:t xml:space="preserve">Even if </w:t>
            </w:r>
            <w:proofErr w:type="gramStart"/>
            <w:r w:rsidRPr="006932B1">
              <w:rPr>
                <w:rFonts w:ascii="Calibri Light" w:hAnsi="Calibri Light" w:cs="Calibri Light"/>
                <w:b/>
                <w:bCs/>
                <w:color w:val="000000"/>
                <w:sz w:val="21"/>
                <w:szCs w:val="21"/>
                <w:lang w:val="en"/>
              </w:rPr>
              <w:t>you’ve</w:t>
            </w:r>
            <w:proofErr w:type="gramEnd"/>
            <w:r w:rsidRPr="006932B1">
              <w:rPr>
                <w:rFonts w:ascii="Calibri Light" w:hAnsi="Calibri Light" w:cs="Calibri Light"/>
                <w:b/>
                <w:bCs/>
                <w:color w:val="000000"/>
                <w:sz w:val="21"/>
                <w:szCs w:val="21"/>
                <w:lang w:val="en"/>
              </w:rPr>
              <w:t xml:space="preserve"> been vaccinated, continue to practice COVID safety at work, at home and in public. We must keep our guard up against COVID-19 until we have achieved widespread vaccination:</w:t>
            </w:r>
          </w:p>
          <w:p w14:paraId="35CAEA79" w14:textId="77777777" w:rsidR="006932B1" w:rsidRPr="006932B1" w:rsidRDefault="006932B1" w:rsidP="006932B1">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6932B1">
              <w:rPr>
                <w:rFonts w:ascii="Calibri Light" w:hAnsi="Calibri Light" w:cs="Calibri Light"/>
                <w:b/>
                <w:bCs/>
                <w:color w:val="000000"/>
                <w:sz w:val="21"/>
                <w:szCs w:val="21"/>
                <w:lang w:val="en"/>
              </w:rPr>
              <w:t>Practice frequent hand hygiene</w:t>
            </w:r>
            <w:r w:rsidRPr="006932B1">
              <w:rPr>
                <w:rFonts w:ascii="Calibri Light" w:hAnsi="Calibri Light" w:cs="Calibri Light"/>
                <w:color w:val="000000"/>
                <w:sz w:val="21"/>
                <w:szCs w:val="21"/>
                <w:lang w:val="en"/>
              </w:rPr>
              <w:t> by washing thoroughly with soap and water for at least 20 seconds or using hand sanitizer.</w:t>
            </w:r>
          </w:p>
          <w:p w14:paraId="4491F5DB" w14:textId="77777777" w:rsidR="006932B1" w:rsidRPr="006932B1" w:rsidRDefault="006932B1" w:rsidP="006932B1">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6932B1">
              <w:rPr>
                <w:rFonts w:ascii="Calibri Light" w:hAnsi="Calibri Light" w:cs="Calibri Light"/>
                <w:b/>
                <w:bCs/>
                <w:color w:val="000000"/>
                <w:sz w:val="21"/>
                <w:szCs w:val="21"/>
                <w:lang w:val="en"/>
              </w:rPr>
              <w:t>Practice good social distancing</w:t>
            </w:r>
            <w:r w:rsidRPr="006932B1">
              <w:rPr>
                <w:rFonts w:ascii="Calibri Light" w:hAnsi="Calibri Light" w:cs="Calibri Light"/>
                <w:color w:val="000000"/>
                <w:sz w:val="21"/>
                <w:szCs w:val="21"/>
                <w:lang w:val="en"/>
              </w:rPr>
              <w:t> </w:t>
            </w:r>
            <w:proofErr w:type="gramStart"/>
            <w:r w:rsidRPr="006932B1">
              <w:rPr>
                <w:rFonts w:ascii="Calibri Light" w:hAnsi="Calibri Light" w:cs="Calibri Light"/>
                <w:color w:val="000000"/>
                <w:sz w:val="21"/>
                <w:szCs w:val="21"/>
                <w:lang w:val="en"/>
              </w:rPr>
              <w:t>at all times</w:t>
            </w:r>
            <w:proofErr w:type="gramEnd"/>
            <w:r w:rsidRPr="006932B1">
              <w:rPr>
                <w:rFonts w:ascii="Calibri Light" w:hAnsi="Calibri Light" w:cs="Calibri Light"/>
                <w:color w:val="000000"/>
                <w:sz w:val="21"/>
                <w:szCs w:val="21"/>
                <w:lang w:val="en"/>
              </w:rPr>
              <w:t>, including in elevators and conference rooms. Continue to use teleconferencing when possible.</w:t>
            </w:r>
          </w:p>
          <w:p w14:paraId="2E919A7E" w14:textId="77777777" w:rsidR="006932B1" w:rsidRPr="006932B1" w:rsidRDefault="006932B1" w:rsidP="006932B1">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6932B1">
              <w:rPr>
                <w:rFonts w:ascii="Calibri Light" w:hAnsi="Calibri Light" w:cs="Calibri Light"/>
                <w:b/>
                <w:bCs/>
                <w:color w:val="000000"/>
                <w:sz w:val="21"/>
                <w:szCs w:val="21"/>
                <w:lang w:val="en"/>
              </w:rPr>
              <w:t>Wear a mask that covers your mouth and nose in public areas.</w:t>
            </w:r>
            <w:r w:rsidRPr="006932B1">
              <w:rPr>
                <w:rFonts w:ascii="Calibri Light" w:hAnsi="Calibri Light" w:cs="Calibri Light"/>
                <w:color w:val="000000"/>
                <w:sz w:val="21"/>
                <w:szCs w:val="21"/>
                <w:lang w:val="en"/>
              </w:rPr>
              <w:t> Public areas include lobbies, hallways, restrooms, office kitchens/breakrooms, copy rooms and elevators.</w:t>
            </w:r>
          </w:p>
          <w:p w14:paraId="22E095A3" w14:textId="77777777" w:rsidR="006932B1" w:rsidRPr="006932B1" w:rsidRDefault="006932B1" w:rsidP="006932B1">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6932B1">
              <w:rPr>
                <w:rFonts w:ascii="Calibri Light" w:hAnsi="Calibri Light" w:cs="Calibri Light"/>
                <w:b/>
                <w:bCs/>
                <w:color w:val="000000"/>
                <w:sz w:val="21"/>
                <w:szCs w:val="21"/>
                <w:lang w:val="en"/>
              </w:rPr>
              <w:t>Stay home if sick.</w:t>
            </w:r>
            <w:r w:rsidRPr="006932B1">
              <w:rPr>
                <w:rFonts w:ascii="Calibri Light" w:hAnsi="Calibri Light" w:cs="Calibri Light"/>
                <w:color w:val="000000"/>
                <w:sz w:val="21"/>
                <w:szCs w:val="21"/>
                <w:lang w:val="en"/>
              </w:rPr>
              <w:t> This is particularly important if you have respiratory symptoms or if you have been in contact with someone who may have COVID-19.</w:t>
            </w:r>
          </w:p>
          <w:p w14:paraId="29F3D34D" w14:textId="2BDF76A2" w:rsidR="006932B1" w:rsidRPr="006932B1" w:rsidRDefault="006932B1" w:rsidP="006932B1">
            <w:pPr>
              <w:pStyle w:val="ListParagraph"/>
              <w:numPr>
                <w:ilvl w:val="0"/>
                <w:numId w:val="19"/>
              </w:numPr>
              <w:spacing w:before="100" w:beforeAutospacing="1" w:after="100" w:afterAutospacing="1"/>
              <w:contextualSpacing w:val="0"/>
              <w:rPr>
                <w:rFonts w:ascii="Calibri" w:hAnsi="Calibri" w:cs="Calibri"/>
                <w:b/>
                <w:bCs/>
                <w:color w:val="000000"/>
                <w:sz w:val="22"/>
                <w:szCs w:val="22"/>
              </w:rPr>
            </w:pPr>
            <w:r w:rsidRPr="006932B1">
              <w:rPr>
                <w:rFonts w:ascii="Calibri Light" w:hAnsi="Calibri Light" w:cs="Calibri Light"/>
                <w:b/>
                <w:bCs/>
                <w:color w:val="000000"/>
                <w:sz w:val="21"/>
                <w:szCs w:val="21"/>
                <w:lang w:val="en"/>
              </w:rPr>
              <w:t>Get your flu shot.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9FB46" w14:textId="77777777" w:rsidR="00BA320B" w:rsidRDefault="00BA320B" w:rsidP="00874B86">
      <w:r>
        <w:separator/>
      </w:r>
    </w:p>
  </w:endnote>
  <w:endnote w:type="continuationSeparator" w:id="0">
    <w:p w14:paraId="2F33239A" w14:textId="77777777" w:rsidR="00BA320B" w:rsidRDefault="00BA320B"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CD993" w14:textId="77777777" w:rsidR="00BA320B" w:rsidRDefault="00BA320B" w:rsidP="00874B86">
      <w:r>
        <w:separator/>
      </w:r>
    </w:p>
  </w:footnote>
  <w:footnote w:type="continuationSeparator" w:id="0">
    <w:p w14:paraId="0FC8AFB3" w14:textId="77777777" w:rsidR="00BA320B" w:rsidRDefault="00BA320B"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4004ED">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28C8"/>
    <w:multiLevelType w:val="hybridMultilevel"/>
    <w:tmpl w:val="86B8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F22350"/>
    <w:multiLevelType w:val="multilevel"/>
    <w:tmpl w:val="B384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53C1"/>
    <w:multiLevelType w:val="multilevel"/>
    <w:tmpl w:val="9D94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C3FD8"/>
    <w:multiLevelType w:val="multilevel"/>
    <w:tmpl w:val="EF06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125DE"/>
    <w:multiLevelType w:val="multilevel"/>
    <w:tmpl w:val="EAB2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B47C54"/>
    <w:multiLevelType w:val="hybridMultilevel"/>
    <w:tmpl w:val="10DC4F38"/>
    <w:lvl w:ilvl="0" w:tplc="FA5E80EC">
      <w:start w:val="1"/>
      <w:numFmt w:val="bullet"/>
      <w:lvlText w:val=""/>
      <w:lvlJc w:val="left"/>
      <w:pPr>
        <w:tabs>
          <w:tab w:val="num" w:pos="720"/>
        </w:tabs>
        <w:ind w:left="720" w:hanging="360"/>
      </w:pPr>
      <w:rPr>
        <w:rFonts w:ascii="Symbol" w:hAnsi="Symbol" w:hint="default"/>
        <w:sz w:val="20"/>
      </w:rPr>
    </w:lvl>
    <w:lvl w:ilvl="1" w:tplc="7C46EFE0" w:tentative="1">
      <w:start w:val="1"/>
      <w:numFmt w:val="bullet"/>
      <w:lvlText w:val=""/>
      <w:lvlJc w:val="left"/>
      <w:pPr>
        <w:tabs>
          <w:tab w:val="num" w:pos="1440"/>
        </w:tabs>
        <w:ind w:left="1440" w:hanging="360"/>
      </w:pPr>
      <w:rPr>
        <w:rFonts w:ascii="Symbol" w:hAnsi="Symbol" w:hint="default"/>
        <w:sz w:val="20"/>
      </w:rPr>
    </w:lvl>
    <w:lvl w:ilvl="2" w:tplc="07687012" w:tentative="1">
      <w:start w:val="1"/>
      <w:numFmt w:val="bullet"/>
      <w:lvlText w:val=""/>
      <w:lvlJc w:val="left"/>
      <w:pPr>
        <w:tabs>
          <w:tab w:val="num" w:pos="2160"/>
        </w:tabs>
        <w:ind w:left="2160" w:hanging="360"/>
      </w:pPr>
      <w:rPr>
        <w:rFonts w:ascii="Symbol" w:hAnsi="Symbol" w:hint="default"/>
        <w:sz w:val="20"/>
      </w:rPr>
    </w:lvl>
    <w:lvl w:ilvl="3" w:tplc="F80EBC26" w:tentative="1">
      <w:start w:val="1"/>
      <w:numFmt w:val="bullet"/>
      <w:lvlText w:val=""/>
      <w:lvlJc w:val="left"/>
      <w:pPr>
        <w:tabs>
          <w:tab w:val="num" w:pos="2880"/>
        </w:tabs>
        <w:ind w:left="2880" w:hanging="360"/>
      </w:pPr>
      <w:rPr>
        <w:rFonts w:ascii="Symbol" w:hAnsi="Symbol" w:hint="default"/>
        <w:sz w:val="20"/>
      </w:rPr>
    </w:lvl>
    <w:lvl w:ilvl="4" w:tplc="804C4F12" w:tentative="1">
      <w:start w:val="1"/>
      <w:numFmt w:val="bullet"/>
      <w:lvlText w:val=""/>
      <w:lvlJc w:val="left"/>
      <w:pPr>
        <w:tabs>
          <w:tab w:val="num" w:pos="3600"/>
        </w:tabs>
        <w:ind w:left="3600" w:hanging="360"/>
      </w:pPr>
      <w:rPr>
        <w:rFonts w:ascii="Symbol" w:hAnsi="Symbol" w:hint="default"/>
        <w:sz w:val="20"/>
      </w:rPr>
    </w:lvl>
    <w:lvl w:ilvl="5" w:tplc="F258AF24" w:tentative="1">
      <w:start w:val="1"/>
      <w:numFmt w:val="bullet"/>
      <w:lvlText w:val=""/>
      <w:lvlJc w:val="left"/>
      <w:pPr>
        <w:tabs>
          <w:tab w:val="num" w:pos="4320"/>
        </w:tabs>
        <w:ind w:left="4320" w:hanging="360"/>
      </w:pPr>
      <w:rPr>
        <w:rFonts w:ascii="Symbol" w:hAnsi="Symbol" w:hint="default"/>
        <w:sz w:val="20"/>
      </w:rPr>
    </w:lvl>
    <w:lvl w:ilvl="6" w:tplc="AB14A43C" w:tentative="1">
      <w:start w:val="1"/>
      <w:numFmt w:val="bullet"/>
      <w:lvlText w:val=""/>
      <w:lvlJc w:val="left"/>
      <w:pPr>
        <w:tabs>
          <w:tab w:val="num" w:pos="5040"/>
        </w:tabs>
        <w:ind w:left="5040" w:hanging="360"/>
      </w:pPr>
      <w:rPr>
        <w:rFonts w:ascii="Symbol" w:hAnsi="Symbol" w:hint="default"/>
        <w:sz w:val="20"/>
      </w:rPr>
    </w:lvl>
    <w:lvl w:ilvl="7" w:tplc="2DDA8E3C" w:tentative="1">
      <w:start w:val="1"/>
      <w:numFmt w:val="bullet"/>
      <w:lvlText w:val=""/>
      <w:lvlJc w:val="left"/>
      <w:pPr>
        <w:tabs>
          <w:tab w:val="num" w:pos="5760"/>
        </w:tabs>
        <w:ind w:left="5760" w:hanging="360"/>
      </w:pPr>
      <w:rPr>
        <w:rFonts w:ascii="Symbol" w:hAnsi="Symbol" w:hint="default"/>
        <w:sz w:val="20"/>
      </w:rPr>
    </w:lvl>
    <w:lvl w:ilvl="8" w:tplc="28B2A53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EC1ADD"/>
    <w:multiLevelType w:val="hybridMultilevel"/>
    <w:tmpl w:val="7166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D50FD"/>
    <w:multiLevelType w:val="hybridMultilevel"/>
    <w:tmpl w:val="9736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13273"/>
    <w:multiLevelType w:val="multilevel"/>
    <w:tmpl w:val="2B2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1D33EA"/>
    <w:multiLevelType w:val="hybridMultilevel"/>
    <w:tmpl w:val="908275F2"/>
    <w:lvl w:ilvl="0" w:tplc="A614FFA2">
      <w:start w:val="1"/>
      <w:numFmt w:val="bullet"/>
      <w:lvlText w:val=""/>
      <w:lvlJc w:val="left"/>
      <w:pPr>
        <w:tabs>
          <w:tab w:val="num" w:pos="720"/>
        </w:tabs>
        <w:ind w:left="720" w:hanging="360"/>
      </w:pPr>
      <w:rPr>
        <w:rFonts w:ascii="Symbol" w:hAnsi="Symbol" w:hint="default"/>
        <w:sz w:val="20"/>
      </w:rPr>
    </w:lvl>
    <w:lvl w:ilvl="1" w:tplc="75FE0098" w:tentative="1">
      <w:start w:val="1"/>
      <w:numFmt w:val="bullet"/>
      <w:lvlText w:val=""/>
      <w:lvlJc w:val="left"/>
      <w:pPr>
        <w:tabs>
          <w:tab w:val="num" w:pos="1440"/>
        </w:tabs>
        <w:ind w:left="1440" w:hanging="360"/>
      </w:pPr>
      <w:rPr>
        <w:rFonts w:ascii="Symbol" w:hAnsi="Symbol" w:hint="default"/>
        <w:sz w:val="20"/>
      </w:rPr>
    </w:lvl>
    <w:lvl w:ilvl="2" w:tplc="156E7046" w:tentative="1">
      <w:start w:val="1"/>
      <w:numFmt w:val="bullet"/>
      <w:lvlText w:val=""/>
      <w:lvlJc w:val="left"/>
      <w:pPr>
        <w:tabs>
          <w:tab w:val="num" w:pos="2160"/>
        </w:tabs>
        <w:ind w:left="2160" w:hanging="360"/>
      </w:pPr>
      <w:rPr>
        <w:rFonts w:ascii="Symbol" w:hAnsi="Symbol" w:hint="default"/>
        <w:sz w:val="20"/>
      </w:rPr>
    </w:lvl>
    <w:lvl w:ilvl="3" w:tplc="9618AF66" w:tentative="1">
      <w:start w:val="1"/>
      <w:numFmt w:val="bullet"/>
      <w:lvlText w:val=""/>
      <w:lvlJc w:val="left"/>
      <w:pPr>
        <w:tabs>
          <w:tab w:val="num" w:pos="2880"/>
        </w:tabs>
        <w:ind w:left="2880" w:hanging="360"/>
      </w:pPr>
      <w:rPr>
        <w:rFonts w:ascii="Symbol" w:hAnsi="Symbol" w:hint="default"/>
        <w:sz w:val="20"/>
      </w:rPr>
    </w:lvl>
    <w:lvl w:ilvl="4" w:tplc="7382DD1E" w:tentative="1">
      <w:start w:val="1"/>
      <w:numFmt w:val="bullet"/>
      <w:lvlText w:val=""/>
      <w:lvlJc w:val="left"/>
      <w:pPr>
        <w:tabs>
          <w:tab w:val="num" w:pos="3600"/>
        </w:tabs>
        <w:ind w:left="3600" w:hanging="360"/>
      </w:pPr>
      <w:rPr>
        <w:rFonts w:ascii="Symbol" w:hAnsi="Symbol" w:hint="default"/>
        <w:sz w:val="20"/>
      </w:rPr>
    </w:lvl>
    <w:lvl w:ilvl="5" w:tplc="8B60474E" w:tentative="1">
      <w:start w:val="1"/>
      <w:numFmt w:val="bullet"/>
      <w:lvlText w:val=""/>
      <w:lvlJc w:val="left"/>
      <w:pPr>
        <w:tabs>
          <w:tab w:val="num" w:pos="4320"/>
        </w:tabs>
        <w:ind w:left="4320" w:hanging="360"/>
      </w:pPr>
      <w:rPr>
        <w:rFonts w:ascii="Symbol" w:hAnsi="Symbol" w:hint="default"/>
        <w:sz w:val="20"/>
      </w:rPr>
    </w:lvl>
    <w:lvl w:ilvl="6" w:tplc="EFB8F2CA" w:tentative="1">
      <w:start w:val="1"/>
      <w:numFmt w:val="bullet"/>
      <w:lvlText w:val=""/>
      <w:lvlJc w:val="left"/>
      <w:pPr>
        <w:tabs>
          <w:tab w:val="num" w:pos="5040"/>
        </w:tabs>
        <w:ind w:left="5040" w:hanging="360"/>
      </w:pPr>
      <w:rPr>
        <w:rFonts w:ascii="Symbol" w:hAnsi="Symbol" w:hint="default"/>
        <w:sz w:val="20"/>
      </w:rPr>
    </w:lvl>
    <w:lvl w:ilvl="7" w:tplc="E406580C" w:tentative="1">
      <w:start w:val="1"/>
      <w:numFmt w:val="bullet"/>
      <w:lvlText w:val=""/>
      <w:lvlJc w:val="left"/>
      <w:pPr>
        <w:tabs>
          <w:tab w:val="num" w:pos="5760"/>
        </w:tabs>
        <w:ind w:left="5760" w:hanging="360"/>
      </w:pPr>
      <w:rPr>
        <w:rFonts w:ascii="Symbol" w:hAnsi="Symbol" w:hint="default"/>
        <w:sz w:val="20"/>
      </w:rPr>
    </w:lvl>
    <w:lvl w:ilvl="8" w:tplc="272AE11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855916"/>
    <w:multiLevelType w:val="hybridMultilevel"/>
    <w:tmpl w:val="E2FEE9E2"/>
    <w:lvl w:ilvl="0" w:tplc="E0DCDE42">
      <w:start w:val="1"/>
      <w:numFmt w:val="bullet"/>
      <w:lvlText w:val=""/>
      <w:lvlJc w:val="left"/>
      <w:pPr>
        <w:tabs>
          <w:tab w:val="num" w:pos="720"/>
        </w:tabs>
        <w:ind w:left="720" w:hanging="360"/>
      </w:pPr>
      <w:rPr>
        <w:rFonts w:ascii="Symbol" w:hAnsi="Symbol" w:hint="default"/>
        <w:sz w:val="20"/>
      </w:rPr>
    </w:lvl>
    <w:lvl w:ilvl="1" w:tplc="1A826886" w:tentative="1">
      <w:start w:val="1"/>
      <w:numFmt w:val="bullet"/>
      <w:lvlText w:val=""/>
      <w:lvlJc w:val="left"/>
      <w:pPr>
        <w:tabs>
          <w:tab w:val="num" w:pos="1440"/>
        </w:tabs>
        <w:ind w:left="1440" w:hanging="360"/>
      </w:pPr>
      <w:rPr>
        <w:rFonts w:ascii="Symbol" w:hAnsi="Symbol" w:hint="default"/>
        <w:sz w:val="20"/>
      </w:rPr>
    </w:lvl>
    <w:lvl w:ilvl="2" w:tplc="6BD4FE1A" w:tentative="1">
      <w:start w:val="1"/>
      <w:numFmt w:val="bullet"/>
      <w:lvlText w:val=""/>
      <w:lvlJc w:val="left"/>
      <w:pPr>
        <w:tabs>
          <w:tab w:val="num" w:pos="2160"/>
        </w:tabs>
        <w:ind w:left="2160" w:hanging="360"/>
      </w:pPr>
      <w:rPr>
        <w:rFonts w:ascii="Symbol" w:hAnsi="Symbol" w:hint="default"/>
        <w:sz w:val="20"/>
      </w:rPr>
    </w:lvl>
    <w:lvl w:ilvl="3" w:tplc="D73257F4" w:tentative="1">
      <w:start w:val="1"/>
      <w:numFmt w:val="bullet"/>
      <w:lvlText w:val=""/>
      <w:lvlJc w:val="left"/>
      <w:pPr>
        <w:tabs>
          <w:tab w:val="num" w:pos="2880"/>
        </w:tabs>
        <w:ind w:left="2880" w:hanging="360"/>
      </w:pPr>
      <w:rPr>
        <w:rFonts w:ascii="Symbol" w:hAnsi="Symbol" w:hint="default"/>
        <w:sz w:val="20"/>
      </w:rPr>
    </w:lvl>
    <w:lvl w:ilvl="4" w:tplc="B9EC1E68" w:tentative="1">
      <w:start w:val="1"/>
      <w:numFmt w:val="bullet"/>
      <w:lvlText w:val=""/>
      <w:lvlJc w:val="left"/>
      <w:pPr>
        <w:tabs>
          <w:tab w:val="num" w:pos="3600"/>
        </w:tabs>
        <w:ind w:left="3600" w:hanging="360"/>
      </w:pPr>
      <w:rPr>
        <w:rFonts w:ascii="Symbol" w:hAnsi="Symbol" w:hint="default"/>
        <w:sz w:val="20"/>
      </w:rPr>
    </w:lvl>
    <w:lvl w:ilvl="5" w:tplc="CEEE3D66" w:tentative="1">
      <w:start w:val="1"/>
      <w:numFmt w:val="bullet"/>
      <w:lvlText w:val=""/>
      <w:lvlJc w:val="left"/>
      <w:pPr>
        <w:tabs>
          <w:tab w:val="num" w:pos="4320"/>
        </w:tabs>
        <w:ind w:left="4320" w:hanging="360"/>
      </w:pPr>
      <w:rPr>
        <w:rFonts w:ascii="Symbol" w:hAnsi="Symbol" w:hint="default"/>
        <w:sz w:val="20"/>
      </w:rPr>
    </w:lvl>
    <w:lvl w:ilvl="6" w:tplc="FAEE0C86" w:tentative="1">
      <w:start w:val="1"/>
      <w:numFmt w:val="bullet"/>
      <w:lvlText w:val=""/>
      <w:lvlJc w:val="left"/>
      <w:pPr>
        <w:tabs>
          <w:tab w:val="num" w:pos="5040"/>
        </w:tabs>
        <w:ind w:left="5040" w:hanging="360"/>
      </w:pPr>
      <w:rPr>
        <w:rFonts w:ascii="Symbol" w:hAnsi="Symbol" w:hint="default"/>
        <w:sz w:val="20"/>
      </w:rPr>
    </w:lvl>
    <w:lvl w:ilvl="7" w:tplc="B3B84B8E" w:tentative="1">
      <w:start w:val="1"/>
      <w:numFmt w:val="bullet"/>
      <w:lvlText w:val=""/>
      <w:lvlJc w:val="left"/>
      <w:pPr>
        <w:tabs>
          <w:tab w:val="num" w:pos="5760"/>
        </w:tabs>
        <w:ind w:left="5760" w:hanging="360"/>
      </w:pPr>
      <w:rPr>
        <w:rFonts w:ascii="Symbol" w:hAnsi="Symbol" w:hint="default"/>
        <w:sz w:val="20"/>
      </w:rPr>
    </w:lvl>
    <w:lvl w:ilvl="8" w:tplc="E97A98F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E17D2D"/>
    <w:multiLevelType w:val="multilevel"/>
    <w:tmpl w:val="08D4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43110A"/>
    <w:multiLevelType w:val="multilevel"/>
    <w:tmpl w:val="ABD0D7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7974602"/>
    <w:multiLevelType w:val="hybridMultilevel"/>
    <w:tmpl w:val="E4D41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C11E7E"/>
    <w:multiLevelType w:val="hybridMultilevel"/>
    <w:tmpl w:val="18A02EF8"/>
    <w:lvl w:ilvl="0" w:tplc="2568742E">
      <w:start w:val="1"/>
      <w:numFmt w:val="bullet"/>
      <w:lvlText w:val=""/>
      <w:lvlJc w:val="left"/>
      <w:pPr>
        <w:tabs>
          <w:tab w:val="num" w:pos="720"/>
        </w:tabs>
        <w:ind w:left="720" w:hanging="360"/>
      </w:pPr>
      <w:rPr>
        <w:rFonts w:ascii="Symbol" w:hAnsi="Symbol" w:hint="default"/>
        <w:sz w:val="20"/>
      </w:rPr>
    </w:lvl>
    <w:lvl w:ilvl="1" w:tplc="A16659C2" w:tentative="1">
      <w:start w:val="1"/>
      <w:numFmt w:val="bullet"/>
      <w:lvlText w:val=""/>
      <w:lvlJc w:val="left"/>
      <w:pPr>
        <w:tabs>
          <w:tab w:val="num" w:pos="1440"/>
        </w:tabs>
        <w:ind w:left="1440" w:hanging="360"/>
      </w:pPr>
      <w:rPr>
        <w:rFonts w:ascii="Symbol" w:hAnsi="Symbol" w:hint="default"/>
        <w:sz w:val="20"/>
      </w:rPr>
    </w:lvl>
    <w:lvl w:ilvl="2" w:tplc="E9225DF4" w:tentative="1">
      <w:start w:val="1"/>
      <w:numFmt w:val="bullet"/>
      <w:lvlText w:val=""/>
      <w:lvlJc w:val="left"/>
      <w:pPr>
        <w:tabs>
          <w:tab w:val="num" w:pos="2160"/>
        </w:tabs>
        <w:ind w:left="2160" w:hanging="360"/>
      </w:pPr>
      <w:rPr>
        <w:rFonts w:ascii="Symbol" w:hAnsi="Symbol" w:hint="default"/>
        <w:sz w:val="20"/>
      </w:rPr>
    </w:lvl>
    <w:lvl w:ilvl="3" w:tplc="D2328294" w:tentative="1">
      <w:start w:val="1"/>
      <w:numFmt w:val="bullet"/>
      <w:lvlText w:val=""/>
      <w:lvlJc w:val="left"/>
      <w:pPr>
        <w:tabs>
          <w:tab w:val="num" w:pos="2880"/>
        </w:tabs>
        <w:ind w:left="2880" w:hanging="360"/>
      </w:pPr>
      <w:rPr>
        <w:rFonts w:ascii="Symbol" w:hAnsi="Symbol" w:hint="default"/>
        <w:sz w:val="20"/>
      </w:rPr>
    </w:lvl>
    <w:lvl w:ilvl="4" w:tplc="DCCAA9E4" w:tentative="1">
      <w:start w:val="1"/>
      <w:numFmt w:val="bullet"/>
      <w:lvlText w:val=""/>
      <w:lvlJc w:val="left"/>
      <w:pPr>
        <w:tabs>
          <w:tab w:val="num" w:pos="3600"/>
        </w:tabs>
        <w:ind w:left="3600" w:hanging="360"/>
      </w:pPr>
      <w:rPr>
        <w:rFonts w:ascii="Symbol" w:hAnsi="Symbol" w:hint="default"/>
        <w:sz w:val="20"/>
      </w:rPr>
    </w:lvl>
    <w:lvl w:ilvl="5" w:tplc="223230F2" w:tentative="1">
      <w:start w:val="1"/>
      <w:numFmt w:val="bullet"/>
      <w:lvlText w:val=""/>
      <w:lvlJc w:val="left"/>
      <w:pPr>
        <w:tabs>
          <w:tab w:val="num" w:pos="4320"/>
        </w:tabs>
        <w:ind w:left="4320" w:hanging="360"/>
      </w:pPr>
      <w:rPr>
        <w:rFonts w:ascii="Symbol" w:hAnsi="Symbol" w:hint="default"/>
        <w:sz w:val="20"/>
      </w:rPr>
    </w:lvl>
    <w:lvl w:ilvl="6" w:tplc="2988D21A" w:tentative="1">
      <w:start w:val="1"/>
      <w:numFmt w:val="bullet"/>
      <w:lvlText w:val=""/>
      <w:lvlJc w:val="left"/>
      <w:pPr>
        <w:tabs>
          <w:tab w:val="num" w:pos="5040"/>
        </w:tabs>
        <w:ind w:left="5040" w:hanging="360"/>
      </w:pPr>
      <w:rPr>
        <w:rFonts w:ascii="Symbol" w:hAnsi="Symbol" w:hint="default"/>
        <w:sz w:val="20"/>
      </w:rPr>
    </w:lvl>
    <w:lvl w:ilvl="7" w:tplc="B994ECB2" w:tentative="1">
      <w:start w:val="1"/>
      <w:numFmt w:val="bullet"/>
      <w:lvlText w:val=""/>
      <w:lvlJc w:val="left"/>
      <w:pPr>
        <w:tabs>
          <w:tab w:val="num" w:pos="5760"/>
        </w:tabs>
        <w:ind w:left="5760" w:hanging="360"/>
      </w:pPr>
      <w:rPr>
        <w:rFonts w:ascii="Symbol" w:hAnsi="Symbol" w:hint="default"/>
        <w:sz w:val="20"/>
      </w:rPr>
    </w:lvl>
    <w:lvl w:ilvl="8" w:tplc="0BD07BE6"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8C1FBF"/>
    <w:multiLevelType w:val="hybridMultilevel"/>
    <w:tmpl w:val="44E8CE70"/>
    <w:lvl w:ilvl="0" w:tplc="572497F2">
      <w:start w:val="1"/>
      <w:numFmt w:val="bullet"/>
      <w:lvlText w:val=""/>
      <w:lvlJc w:val="left"/>
      <w:pPr>
        <w:tabs>
          <w:tab w:val="num" w:pos="720"/>
        </w:tabs>
        <w:ind w:left="720" w:hanging="360"/>
      </w:pPr>
      <w:rPr>
        <w:rFonts w:ascii="Symbol" w:hAnsi="Symbol" w:hint="default"/>
        <w:sz w:val="20"/>
      </w:rPr>
    </w:lvl>
    <w:lvl w:ilvl="1" w:tplc="ABF66FF6">
      <w:start w:val="1"/>
      <w:numFmt w:val="bullet"/>
      <w:lvlText w:val="o"/>
      <w:lvlJc w:val="left"/>
      <w:pPr>
        <w:tabs>
          <w:tab w:val="num" w:pos="1440"/>
        </w:tabs>
        <w:ind w:left="1440" w:hanging="360"/>
      </w:pPr>
      <w:rPr>
        <w:rFonts w:ascii="Courier New" w:hAnsi="Courier New" w:hint="default"/>
        <w:sz w:val="20"/>
      </w:rPr>
    </w:lvl>
    <w:lvl w:ilvl="2" w:tplc="8D06C378" w:tentative="1">
      <w:start w:val="1"/>
      <w:numFmt w:val="bullet"/>
      <w:lvlText w:val=""/>
      <w:lvlJc w:val="left"/>
      <w:pPr>
        <w:tabs>
          <w:tab w:val="num" w:pos="2160"/>
        </w:tabs>
        <w:ind w:left="2160" w:hanging="360"/>
      </w:pPr>
      <w:rPr>
        <w:rFonts w:ascii="Symbol" w:hAnsi="Symbol" w:hint="default"/>
        <w:sz w:val="20"/>
      </w:rPr>
    </w:lvl>
    <w:lvl w:ilvl="3" w:tplc="53463A36" w:tentative="1">
      <w:start w:val="1"/>
      <w:numFmt w:val="bullet"/>
      <w:lvlText w:val=""/>
      <w:lvlJc w:val="left"/>
      <w:pPr>
        <w:tabs>
          <w:tab w:val="num" w:pos="2880"/>
        </w:tabs>
        <w:ind w:left="2880" w:hanging="360"/>
      </w:pPr>
      <w:rPr>
        <w:rFonts w:ascii="Symbol" w:hAnsi="Symbol" w:hint="default"/>
        <w:sz w:val="20"/>
      </w:rPr>
    </w:lvl>
    <w:lvl w:ilvl="4" w:tplc="84DC6FB6" w:tentative="1">
      <w:start w:val="1"/>
      <w:numFmt w:val="bullet"/>
      <w:lvlText w:val=""/>
      <w:lvlJc w:val="left"/>
      <w:pPr>
        <w:tabs>
          <w:tab w:val="num" w:pos="3600"/>
        </w:tabs>
        <w:ind w:left="3600" w:hanging="360"/>
      </w:pPr>
      <w:rPr>
        <w:rFonts w:ascii="Symbol" w:hAnsi="Symbol" w:hint="default"/>
        <w:sz w:val="20"/>
      </w:rPr>
    </w:lvl>
    <w:lvl w:ilvl="5" w:tplc="FDE4BE30" w:tentative="1">
      <w:start w:val="1"/>
      <w:numFmt w:val="bullet"/>
      <w:lvlText w:val=""/>
      <w:lvlJc w:val="left"/>
      <w:pPr>
        <w:tabs>
          <w:tab w:val="num" w:pos="4320"/>
        </w:tabs>
        <w:ind w:left="4320" w:hanging="360"/>
      </w:pPr>
      <w:rPr>
        <w:rFonts w:ascii="Symbol" w:hAnsi="Symbol" w:hint="default"/>
        <w:sz w:val="20"/>
      </w:rPr>
    </w:lvl>
    <w:lvl w:ilvl="6" w:tplc="A91C05CC" w:tentative="1">
      <w:start w:val="1"/>
      <w:numFmt w:val="bullet"/>
      <w:lvlText w:val=""/>
      <w:lvlJc w:val="left"/>
      <w:pPr>
        <w:tabs>
          <w:tab w:val="num" w:pos="5040"/>
        </w:tabs>
        <w:ind w:left="5040" w:hanging="360"/>
      </w:pPr>
      <w:rPr>
        <w:rFonts w:ascii="Symbol" w:hAnsi="Symbol" w:hint="default"/>
        <w:sz w:val="20"/>
      </w:rPr>
    </w:lvl>
    <w:lvl w:ilvl="7" w:tplc="A2F4E90C" w:tentative="1">
      <w:start w:val="1"/>
      <w:numFmt w:val="bullet"/>
      <w:lvlText w:val=""/>
      <w:lvlJc w:val="left"/>
      <w:pPr>
        <w:tabs>
          <w:tab w:val="num" w:pos="5760"/>
        </w:tabs>
        <w:ind w:left="5760" w:hanging="360"/>
      </w:pPr>
      <w:rPr>
        <w:rFonts w:ascii="Symbol" w:hAnsi="Symbol" w:hint="default"/>
        <w:sz w:val="20"/>
      </w:rPr>
    </w:lvl>
    <w:lvl w:ilvl="8" w:tplc="EE0ABDBE"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08374C"/>
    <w:multiLevelType w:val="multilevel"/>
    <w:tmpl w:val="2B9C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8325D9"/>
    <w:multiLevelType w:val="multilevel"/>
    <w:tmpl w:val="4E4A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B7663F"/>
    <w:multiLevelType w:val="hybridMultilevel"/>
    <w:tmpl w:val="A992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1"/>
  </w:num>
  <w:num w:numId="4">
    <w:abstractNumId w:val="13"/>
  </w:num>
  <w:num w:numId="5">
    <w:abstractNumId w:val="0"/>
  </w:num>
  <w:num w:numId="6">
    <w:abstractNumId w:val="8"/>
  </w:num>
  <w:num w:numId="7">
    <w:abstractNumId w:val="16"/>
  </w:num>
  <w:num w:numId="8">
    <w:abstractNumId w:val="7"/>
  </w:num>
  <w:num w:numId="9">
    <w:abstractNumId w:val="5"/>
  </w:num>
  <w:num w:numId="10">
    <w:abstractNumId w:val="18"/>
  </w:num>
  <w:num w:numId="11">
    <w:abstractNumId w:val="3"/>
  </w:num>
  <w:num w:numId="12">
    <w:abstractNumId w:val="2"/>
  </w:num>
  <w:num w:numId="13">
    <w:abstractNumId w:val="17"/>
  </w:num>
  <w:num w:numId="14">
    <w:abstractNumId w:val="4"/>
  </w:num>
  <w:num w:numId="15">
    <w:abstractNumId w:val="10"/>
  </w:num>
  <w:num w:numId="16">
    <w:abstractNumId w:val="1"/>
  </w:num>
  <w:num w:numId="17">
    <w:abstractNumId w:val="12"/>
  </w:num>
  <w:num w:numId="18">
    <w:abstractNumId w:val="6"/>
  </w:num>
  <w:num w:numId="1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C01"/>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368A"/>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58DE"/>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04ED"/>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3A26"/>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5B6D"/>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32B1"/>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141"/>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12B7B"/>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320B"/>
    <w:rsid w:val="00BA429D"/>
    <w:rsid w:val="00BA4D87"/>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6DF"/>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481E"/>
    <w:rsid w:val="00D97BA9"/>
    <w:rsid w:val="00DA0D2D"/>
    <w:rsid w:val="00DA23AB"/>
    <w:rsid w:val="00DA307E"/>
    <w:rsid w:val="00DA3289"/>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0047"/>
    <w:rsid w:val="00EF556C"/>
    <w:rsid w:val="00F00004"/>
    <w:rsid w:val="00F0451E"/>
    <w:rsid w:val="00F049C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E7E7B"/>
    <w:rsid w:val="00FF2F1D"/>
    <w:rsid w:val="00FF437B"/>
    <w:rsid w:val="4B4B476F"/>
    <w:rsid w:val="5FC13039"/>
    <w:rsid w:val="63FB9F81"/>
    <w:rsid w:val="6FBD25E9"/>
    <w:rsid w:val="776B3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2B1"/>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paragraph" w:customStyle="1" w:styleId="xmsonormal">
    <w:name w:val="xmsonormal"/>
    <w:basedOn w:val="Normal"/>
    <w:rsid w:val="00573A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423298">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367537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4621375">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9700370">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0854159">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747796">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9248647">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3080935">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28605966">
      <w:bodyDiv w:val="1"/>
      <w:marLeft w:val="0"/>
      <w:marRight w:val="0"/>
      <w:marTop w:val="0"/>
      <w:marBottom w:val="0"/>
      <w:divBdr>
        <w:top w:val="none" w:sz="0" w:space="0" w:color="auto"/>
        <w:left w:val="none" w:sz="0" w:space="0" w:color="auto"/>
        <w:bottom w:val="none" w:sz="0" w:space="0" w:color="auto"/>
        <w:right w:val="none" w:sz="0" w:space="0" w:color="auto"/>
      </w:divBdr>
    </w:div>
    <w:div w:id="102933009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738438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026290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350980">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149560">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027279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0534335">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428345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hr/employees/employee-recognition-and-perks" TargetMode="External"/><Relationship Id="rId26" Type="http://schemas.openxmlformats.org/officeDocument/2006/relationships/hyperlink" Target="https://zoom.us/j/97939568293?pwd=NHJYQ01udURsTWt3SVhFMDdkbndqZz09"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45w" TargetMode="External"/><Relationship Id="rId25" Type="http://schemas.openxmlformats.org/officeDocument/2006/relationships/hyperlink" Target="https://utmb.us/4l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tmb.us/4lw" TargetMode="External"/><Relationship Id="rId20" Type="http://schemas.openxmlformats.org/officeDocument/2006/relationships/image" Target="media/image5.png"/><Relationship Id="rId29" Type="http://schemas.openxmlformats.org/officeDocument/2006/relationships/hyperlink" Target="https://www.utmb.edu/covid-19/vaccine/patient-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hr/home" TargetMode="External"/><Relationship Id="rId32" Type="http://schemas.openxmlformats.org/officeDocument/2006/relationships/hyperlink" Target="http://intranet.utmb.edu/iutmb/article/2021/01/11/covid-19-vaccine-update-impact-of-vaccine-supply"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nam11.safelinks.protection.outlook.com/?url=https%3A%2F%2Fwww.naturallyslim.com%2FLivingWell&amp;data=04%7C01%7Camakim%40utmb.edu%7C754c28e063004a5cde3e08d8b6cbae08%7C7bef256d85db4526a72d31aea2546852%7C0%7C0%7C637460333222261893%7CUnknown%7CTWFpbGZsb3d8eyJWIjoiMC4wLjAwMDAiLCJQIjoiV2luMzIiLCJBTiI6Ik1haWwiLCJXVCI6Mn0%3D%7C1000&amp;sdata=iUCH4B0UN2LUnUEuo%2FX8%2FC%2FRqEF0K2pw3JAqsjYfM44%3D&amp;reserved=0" TargetMode="External"/><Relationship Id="rId28" Type="http://schemas.openxmlformats.org/officeDocument/2006/relationships/hyperlink" Target="http://intranet.utmb.edu/iutmb/article/2021/01/11/covid-19-vaccine-update-impact-of-vaccine-suppl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intranet.utmb.edu/iutmb/article/2021/01/05/covid-19-vaccine-update-new-guidance-on-allergic-reactions-and-previous-covid-19-infe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utmb.us/4ly" TargetMode="External"/><Relationship Id="rId30" Type="http://schemas.openxmlformats.org/officeDocument/2006/relationships/hyperlink" Target="http://intranet.utmb.edu/iutmb/article/2020/12/30/covid-19-vaccine-update-employee-vaccination-program-expanding-to-high-risk-individual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3.xml><?xml version="1.0" encoding="utf-8"?>
<ds:datastoreItem xmlns:ds="http://schemas.openxmlformats.org/officeDocument/2006/customXml" ds:itemID="{E700775D-8036-4017-A8A0-2A5F412B0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56D27-63DF-499D-AD14-AF9A0167AACA}">
  <ds:schemaRefs>
    <ds:schemaRef ds:uri="2ed015d1-f7a6-4d6f-97ba-b37262e2f255"/>
    <ds:schemaRef ds:uri="96b5767f-53a9-4803-8434-6fd8f76382d3"/>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schemas.microsoft.com/sharepoint/v3"/>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1934</Words>
  <Characters>11024</Characters>
  <Application>Microsoft Office Word</Application>
  <DocSecurity>4</DocSecurity>
  <Lines>91</Lines>
  <Paragraphs>25</Paragraphs>
  <ScaleCrop>false</ScaleCrop>
  <Company>UTMB</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2021-01-14T16:26:00Z</cp:lastPrinted>
  <dcterms:created xsi:type="dcterms:W3CDTF">2021-01-14T17:45:00Z</dcterms:created>
  <dcterms:modified xsi:type="dcterms:W3CDTF">2021-01-14T17:45:00Z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