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501F95"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501F95"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6885E6FB">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5B8B462" w:rsidR="009C2829" w:rsidRPr="000257FB" w:rsidRDefault="008B5BC5" w:rsidP="007073E8">
            <w:pPr>
              <w:pStyle w:val="Header"/>
              <w:jc w:val="center"/>
              <w:rPr>
                <w:rFonts w:asciiTheme="majorHAnsi" w:hAnsiTheme="majorHAnsi"/>
                <w:b/>
              </w:rPr>
            </w:pPr>
            <w:r>
              <w:rPr>
                <w:rFonts w:asciiTheme="majorHAnsi" w:hAnsiTheme="majorHAnsi"/>
                <w:b/>
                <w:sz w:val="22"/>
              </w:rPr>
              <w:t>May 6</w:t>
            </w:r>
            <w:r w:rsidR="00C7751F">
              <w:rPr>
                <w:rFonts w:asciiTheme="majorHAnsi" w:hAnsiTheme="majorHAnsi"/>
                <w:b/>
                <w:sz w:val="22"/>
              </w:rPr>
              <w:t>, 2021</w:t>
            </w:r>
          </w:p>
        </w:tc>
      </w:tr>
      <w:tr w:rsidR="009C2829" w:rsidRPr="00B14985" w14:paraId="2DD4D865" w14:textId="77777777" w:rsidTr="6885E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6885E6FB">
              <w:rPr>
                <w:rFonts w:asciiTheme="majorHAnsi" w:hAnsiTheme="majorHAnsi"/>
                <w:b/>
                <w:bCs/>
                <w:sz w:val="36"/>
                <w:szCs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6885E6FB">
              <w:rPr>
                <w:rFonts w:asciiTheme="majorHAnsi" w:hAnsiTheme="majorHAnsi"/>
                <w:b/>
                <w:bCs/>
                <w:color w:val="FF0000"/>
                <w:sz w:val="36"/>
                <w:szCs w:val="36"/>
              </w:rPr>
              <w:t>UTMB NEWS</w:t>
            </w:r>
          </w:p>
        </w:tc>
      </w:tr>
      <w:tr w:rsidR="00936B3A" w:rsidRPr="00B14985" w14:paraId="27CE3E94" w14:textId="77777777" w:rsidTr="6885E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3056F31F" w14:textId="07DCCD6B" w:rsidR="00DA6D79" w:rsidRPr="00900FAD" w:rsidRDefault="00900FAD" w:rsidP="00ED154E">
            <w:pPr>
              <w:rPr>
                <w:rFonts w:asciiTheme="majorHAnsi" w:hAnsiTheme="majorHAnsi" w:cstheme="majorHAnsi"/>
                <w:color w:val="000000"/>
              </w:rPr>
            </w:pPr>
            <w:r>
              <w:rPr>
                <w:rFonts w:asciiTheme="majorHAnsi" w:hAnsiTheme="majorHAnsi" w:cstheme="majorHAnsi"/>
                <w:b/>
                <w:bCs/>
                <w:color w:val="000000"/>
              </w:rPr>
              <w:t>Updates to Interim Visitation Policy</w:t>
            </w:r>
            <w:r w:rsidR="00DF1B57">
              <w:rPr>
                <w:rFonts w:asciiTheme="majorHAnsi" w:hAnsiTheme="majorHAnsi" w:cstheme="majorHAnsi"/>
                <w:b/>
                <w:bCs/>
                <w:color w:val="000000"/>
              </w:rPr>
              <w:t>:</w:t>
            </w:r>
            <w:r>
              <w:rPr>
                <w:rStyle w:val="apple-converted-space"/>
                <w:rFonts w:asciiTheme="majorHAnsi" w:hAnsiTheme="majorHAnsi" w:cstheme="majorHAnsi"/>
                <w:color w:val="000000"/>
              </w:rPr>
              <w:t xml:space="preserve"> </w:t>
            </w:r>
            <w:r w:rsidRPr="00900FAD">
              <w:rPr>
                <w:rFonts w:ascii="Calibri Light" w:hAnsi="Calibri Light" w:cs="Calibri Light"/>
                <w:sz w:val="21"/>
                <w:szCs w:val="21"/>
              </w:rPr>
              <w:t xml:space="preserve">On April 30, the UTMB COVID-19 Clinical Task Force made updates to access and visitation policies at UTMB clinical facilities, including inpatient areas, specific </w:t>
            </w:r>
            <w:proofErr w:type="gramStart"/>
            <w:r w:rsidRPr="00900FAD">
              <w:rPr>
                <w:rFonts w:ascii="Calibri Light" w:hAnsi="Calibri Light" w:cs="Calibri Light"/>
                <w:sz w:val="21"/>
                <w:szCs w:val="21"/>
              </w:rPr>
              <w:t>units</w:t>
            </w:r>
            <w:proofErr w:type="gramEnd"/>
            <w:r w:rsidRPr="00900FAD">
              <w:rPr>
                <w:rFonts w:ascii="Calibri Light" w:hAnsi="Calibri Light" w:cs="Calibri Light"/>
                <w:sz w:val="21"/>
                <w:szCs w:val="21"/>
              </w:rPr>
              <w:t xml:space="preserve"> and clinic sites. For more information, visit </w:t>
            </w:r>
            <w:hyperlink r:id="rId16" w:history="1">
              <w:r w:rsidRPr="00900FAD">
                <w:rPr>
                  <w:rStyle w:val="Hyperlink"/>
                  <w:rFonts w:ascii="Calibri Light" w:hAnsi="Calibri Light" w:cs="Calibri Light"/>
                  <w:sz w:val="21"/>
                  <w:szCs w:val="21"/>
                </w:rPr>
                <w:t>https://www.utmb.edu/hce/hospital-visitation-policy</w:t>
              </w:r>
            </w:hyperlink>
            <w:r w:rsidRPr="00900FAD">
              <w:rPr>
                <w:rFonts w:ascii="Calibri Light" w:hAnsi="Calibri Light" w:cs="Calibri Light"/>
                <w:sz w:val="21"/>
                <w:szCs w:val="21"/>
              </w:rPr>
              <w:t>.</w:t>
            </w:r>
          </w:p>
          <w:p w14:paraId="12B9ABC4" w14:textId="77777777" w:rsidR="00DA6D79" w:rsidRPr="00DA6D79" w:rsidRDefault="00DA6D79" w:rsidP="00DA6D79">
            <w:pPr>
              <w:rPr>
                <w:rFonts w:ascii="Calibri Light" w:hAnsi="Calibri Light" w:cs="Calibri Light"/>
                <w:color w:val="000000"/>
                <w:sz w:val="21"/>
                <w:szCs w:val="21"/>
              </w:rPr>
            </w:pPr>
            <w:r w:rsidRPr="00DA6D79">
              <w:rPr>
                <w:rFonts w:ascii="Calibri Light" w:hAnsi="Calibri Light" w:cs="Calibri Light"/>
                <w:color w:val="000000"/>
                <w:sz w:val="21"/>
                <w:szCs w:val="21"/>
              </w:rPr>
              <w:t> </w:t>
            </w:r>
          </w:p>
          <w:p w14:paraId="187C6291" w14:textId="77777777" w:rsidR="00900FAD" w:rsidRPr="00900FAD" w:rsidRDefault="00900FAD" w:rsidP="00900FAD">
            <w:pPr>
              <w:rPr>
                <w:rFonts w:ascii="Calibri Light" w:hAnsi="Calibri Light" w:cs="Calibri Light"/>
                <w:sz w:val="21"/>
                <w:szCs w:val="21"/>
              </w:rPr>
            </w:pPr>
            <w:r>
              <w:rPr>
                <w:rFonts w:asciiTheme="majorHAnsi" w:hAnsiTheme="majorHAnsi" w:cstheme="majorHAnsi"/>
                <w:b/>
                <w:bCs/>
                <w:color w:val="000000"/>
              </w:rPr>
              <w:t>MyChart ending support for outdated web browsers on June 1:</w:t>
            </w:r>
            <w:r>
              <w:rPr>
                <w:rStyle w:val="apple-converted-space"/>
                <w:rFonts w:asciiTheme="majorHAnsi" w:hAnsiTheme="majorHAnsi" w:cstheme="majorHAnsi"/>
                <w:color w:val="000000"/>
              </w:rPr>
              <w:t xml:space="preserve"> </w:t>
            </w:r>
            <w:r w:rsidRPr="00900FAD">
              <w:rPr>
                <w:rFonts w:ascii="Calibri Light" w:hAnsi="Calibri Light" w:cs="Calibri Light"/>
                <w:sz w:val="21"/>
                <w:szCs w:val="21"/>
              </w:rPr>
              <w:t xml:space="preserve">To protect your privacy and continue to safeguard your information, UTMB Health MyChart will begin to require the use of modern web browsers. Support for outdated internet browsers ends on June 1. Any browser that does not support the current privacy standard (TLS 1.2) will not be able to access MyChart after that date. (This will affect all versions of Internet Explorer.) </w:t>
            </w:r>
          </w:p>
          <w:p w14:paraId="76DE1569" w14:textId="77777777" w:rsidR="00900FAD" w:rsidRPr="00900FAD" w:rsidRDefault="00900FAD" w:rsidP="00900FAD">
            <w:pPr>
              <w:rPr>
                <w:rFonts w:ascii="Calibri Light" w:hAnsi="Calibri Light" w:cs="Calibri Light"/>
                <w:sz w:val="21"/>
                <w:szCs w:val="21"/>
              </w:rPr>
            </w:pPr>
            <w:r w:rsidRPr="00900FAD">
              <w:rPr>
                <w:rFonts w:ascii="Calibri Light" w:hAnsi="Calibri Light" w:cs="Calibri Light"/>
                <w:sz w:val="21"/>
                <w:szCs w:val="21"/>
              </w:rPr>
              <w:t> </w:t>
            </w:r>
          </w:p>
          <w:p w14:paraId="40E85AF3" w14:textId="77777777" w:rsidR="00900FAD" w:rsidRPr="00900FAD" w:rsidRDefault="00900FAD" w:rsidP="00900FAD">
            <w:pPr>
              <w:rPr>
                <w:rFonts w:ascii="Calibri Light" w:hAnsi="Calibri Light" w:cs="Calibri Light"/>
                <w:sz w:val="21"/>
                <w:szCs w:val="21"/>
              </w:rPr>
            </w:pPr>
            <w:r w:rsidRPr="00900FAD">
              <w:rPr>
                <w:rFonts w:ascii="Calibri Light" w:hAnsi="Calibri Light" w:cs="Calibri Light"/>
                <w:sz w:val="21"/>
                <w:szCs w:val="21"/>
              </w:rPr>
              <w:t>Please ensure that you have an updated, modern web browser such as Microsoft Edge, Google Chrome, Apple Safari, Opera or Mozilla Firefox before June 1, to be able to continue to access MyChart. Alternatively, you may use the MyChart app on your smart phone or tablet to access your account. If you have questions on how to change your default web browser to continue accessing MyChart, please contact the UTMB Health MyChart Patient Support team at (409) 772-4278.</w:t>
            </w:r>
          </w:p>
          <w:p w14:paraId="2FD9B194" w14:textId="3105E713" w:rsidR="00DA6D79" w:rsidRDefault="00DA6D79" w:rsidP="00DF1B57">
            <w:pPr>
              <w:rPr>
                <w:rFonts w:ascii="Calibri Light" w:hAnsi="Calibri Light" w:cs="Calibri Light"/>
                <w:color w:val="000000"/>
                <w:sz w:val="21"/>
                <w:szCs w:val="21"/>
              </w:rPr>
            </w:pPr>
          </w:p>
          <w:p w14:paraId="4A7E938D" w14:textId="63509AA6" w:rsidR="00900FAD" w:rsidRPr="00D606C3" w:rsidRDefault="00900FAD" w:rsidP="00DF1B57">
            <w:pPr>
              <w:rPr>
                <w:rFonts w:asciiTheme="majorHAnsi" w:hAnsiTheme="majorHAnsi" w:cstheme="majorHAnsi"/>
                <w:color w:val="000000"/>
              </w:rPr>
            </w:pPr>
            <w:r>
              <w:rPr>
                <w:rFonts w:asciiTheme="majorHAnsi" w:hAnsiTheme="majorHAnsi" w:cstheme="majorHAnsi"/>
                <w:b/>
                <w:bCs/>
                <w:color w:val="000000"/>
              </w:rPr>
              <w:t>Peoplesoft FMS &amp; HCM Upgrade:</w:t>
            </w:r>
            <w:r>
              <w:rPr>
                <w:rStyle w:val="apple-converted-space"/>
                <w:rFonts w:asciiTheme="majorHAnsi" w:hAnsiTheme="majorHAnsi" w:cstheme="majorHAnsi"/>
                <w:color w:val="000000"/>
              </w:rPr>
              <w:t xml:space="preserve"> </w:t>
            </w:r>
            <w:r w:rsidRPr="00900FAD">
              <w:rPr>
                <w:rFonts w:ascii="Calibri Light" w:hAnsi="Calibri Light" w:cs="Calibri Light"/>
                <w:color w:val="000000"/>
                <w:sz w:val="21"/>
                <w:szCs w:val="21"/>
              </w:rPr>
              <w:t>Oracle Peoplesoft FMS &amp; HCM are upgrading May 17 and May 24</w:t>
            </w:r>
            <w:r w:rsidRPr="00900FAD">
              <w:rPr>
                <w:rFonts w:ascii="Calibri Light" w:hAnsi="Calibri Light" w:cs="Calibri Light"/>
                <w:sz w:val="21"/>
                <w:szCs w:val="21"/>
              </w:rPr>
              <w:t>;</w:t>
            </w:r>
            <w:r w:rsidRPr="00900FAD">
              <w:rPr>
                <w:rFonts w:ascii="Calibri Light" w:hAnsi="Calibri Light" w:cs="Calibri Light"/>
                <w:color w:val="000000"/>
                <w:sz w:val="21"/>
                <w:szCs w:val="21"/>
              </w:rPr>
              <w:t xml:space="preserve"> navigation for the site will be changing. To see more information about the new search feature, how to add favorites, the login design and navigation changes, visit</w:t>
            </w:r>
            <w:r w:rsidRPr="00900FAD">
              <w:rPr>
                <w:rStyle w:val="apple-converted-space"/>
                <w:rFonts w:ascii="Calibri Light" w:hAnsi="Calibri Light" w:cs="Calibri Light"/>
                <w:color w:val="000000"/>
                <w:sz w:val="21"/>
                <w:szCs w:val="21"/>
              </w:rPr>
              <w:t> </w:t>
            </w:r>
            <w:hyperlink r:id="rId17" w:tooltip="http://intranet.utmb.edu/emr/peoplesoft-changes-may-2021" w:history="1">
              <w:r w:rsidRPr="00900FAD">
                <w:rPr>
                  <w:rStyle w:val="Hyperlink"/>
                  <w:rFonts w:ascii="Calibri Light" w:hAnsi="Calibri Light" w:cs="Calibri Light"/>
                  <w:sz w:val="21"/>
                  <w:szCs w:val="21"/>
                </w:rPr>
                <w:t>http://intranet.utmb.edu/emr/peoplesoft-changes-may-2021</w:t>
              </w:r>
            </w:hyperlink>
            <w:r w:rsidRPr="00900FAD">
              <w:rPr>
                <w:rFonts w:ascii="Calibri Light" w:hAnsi="Calibri Light" w:cs="Calibri Light"/>
                <w:color w:val="000000"/>
                <w:sz w:val="21"/>
                <w:szCs w:val="21"/>
              </w:rPr>
              <w:t>.</w:t>
            </w:r>
          </w:p>
          <w:p w14:paraId="0E727856" w14:textId="77777777" w:rsidR="00D606C3" w:rsidRPr="00D606C3" w:rsidRDefault="00D606C3" w:rsidP="00D606C3">
            <w:pPr>
              <w:pStyle w:val="xmsolistparagraph"/>
              <w:rPr>
                <w:rFonts w:ascii="Calibri Light" w:hAnsi="Calibri Light" w:cs="Calibri Light"/>
                <w:sz w:val="21"/>
                <w:szCs w:val="21"/>
              </w:rPr>
            </w:pPr>
            <w:r>
              <w:rPr>
                <w:rFonts w:asciiTheme="majorHAnsi" w:hAnsiTheme="majorHAnsi" w:cstheme="majorHAnsi"/>
                <w:b/>
                <w:bCs/>
                <w:color w:val="000000"/>
              </w:rPr>
              <w:t>The Purchasing Help Desk adopts ticketing system</w:t>
            </w:r>
            <w:r w:rsidRPr="00D606C3">
              <w:rPr>
                <w:rFonts w:ascii="Calibri Light" w:hAnsi="Calibri Light" w:cs="Calibri Light"/>
                <w:b/>
                <w:bCs/>
                <w:color w:val="000000"/>
                <w:sz w:val="21"/>
                <w:szCs w:val="21"/>
              </w:rPr>
              <w:t>:</w:t>
            </w:r>
            <w:r w:rsidRPr="00D606C3">
              <w:rPr>
                <w:rStyle w:val="apple-converted-space"/>
                <w:rFonts w:ascii="Calibri Light" w:hAnsi="Calibri Light" w:cs="Calibri Light"/>
                <w:color w:val="000000"/>
                <w:sz w:val="21"/>
                <w:szCs w:val="21"/>
              </w:rPr>
              <w:t xml:space="preserve"> </w:t>
            </w:r>
            <w:r w:rsidRPr="00D606C3">
              <w:rPr>
                <w:rFonts w:ascii="Calibri Light" w:hAnsi="Calibri Light" w:cs="Calibri Light"/>
                <w:sz w:val="21"/>
                <w:szCs w:val="21"/>
              </w:rPr>
              <w:t>The Purchasing Help Desk is now using the ticketing system “Ivanti,” a tool familiar to users of the Information Services Help Desk.</w:t>
            </w:r>
          </w:p>
          <w:p w14:paraId="117E45B1" w14:textId="77777777" w:rsidR="00DA6D79" w:rsidRDefault="00D606C3" w:rsidP="00D606C3">
            <w:pPr>
              <w:rPr>
                <w:rFonts w:ascii="Calibri Light" w:hAnsi="Calibri Light" w:cs="Calibri Light"/>
                <w:sz w:val="21"/>
                <w:szCs w:val="21"/>
              </w:rPr>
            </w:pPr>
            <w:r w:rsidRPr="00D606C3">
              <w:rPr>
                <w:rFonts w:ascii="Calibri Light" w:hAnsi="Calibri Light" w:cs="Calibri Light"/>
                <w:sz w:val="21"/>
                <w:szCs w:val="21"/>
              </w:rPr>
              <w:t xml:space="preserve">When a request is made via a phone call or email, a ticket is generated by Ivanti and the issue is directed to the correct team for resolution. Tickets are assigned to a Purchasing Help Desk team specialist within 24 hours and usually resolved within 48 hours. Once resolved, the customer will receive an auto-generated email with an answer or resolution. If additional information is to be added, please do not add the Help Desk email in the “To” line; instead use the “Cc” field. For more information, email </w:t>
            </w:r>
            <w:hyperlink r:id="rId18" w:history="1">
              <w:r w:rsidRPr="00D606C3">
                <w:rPr>
                  <w:rStyle w:val="Hyperlink"/>
                  <w:rFonts w:ascii="Calibri Light" w:hAnsi="Calibri Light" w:cs="Calibri Light"/>
                  <w:sz w:val="21"/>
                  <w:szCs w:val="21"/>
                </w:rPr>
                <w:t>prhlpdsk@UTMB.EDU</w:t>
              </w:r>
            </w:hyperlink>
            <w:r w:rsidRPr="00D606C3">
              <w:rPr>
                <w:rFonts w:ascii="Calibri Light" w:hAnsi="Calibri Light" w:cs="Calibri Light"/>
                <w:sz w:val="21"/>
                <w:szCs w:val="21"/>
              </w:rPr>
              <w:t>.</w:t>
            </w:r>
          </w:p>
          <w:p w14:paraId="3CFAEEB0" w14:textId="77777777" w:rsidR="00D606C3" w:rsidRDefault="00D606C3" w:rsidP="00D606C3">
            <w:pPr>
              <w:rPr>
                <w:rFonts w:ascii="Calibri Light" w:hAnsi="Calibri Light" w:cs="Calibri Light"/>
                <w:sz w:val="21"/>
                <w:szCs w:val="21"/>
              </w:rPr>
            </w:pPr>
          </w:p>
          <w:p w14:paraId="01A3A272" w14:textId="47A6C88F" w:rsidR="00D606C3" w:rsidRPr="00DA6D79" w:rsidRDefault="00D606C3" w:rsidP="00D606C3">
            <w:pPr>
              <w:rPr>
                <w:rFonts w:asciiTheme="majorHAnsi" w:hAnsiTheme="majorHAnsi" w:cstheme="majorHAnsi"/>
                <w:b/>
                <w:bCs/>
                <w:color w:val="FF0000"/>
              </w:rPr>
            </w:pPr>
            <w:r>
              <w:rPr>
                <w:rFonts w:asciiTheme="majorHAnsi" w:hAnsiTheme="majorHAnsi" w:cstheme="majorHAnsi"/>
                <w:b/>
                <w:bCs/>
                <w:color w:val="FF0000"/>
              </w:rPr>
              <w:t>IN CASE YOU MISSED IT</w:t>
            </w:r>
          </w:p>
          <w:p w14:paraId="7D9B8DFB" w14:textId="37BC1B5E" w:rsidR="00D606C3" w:rsidRPr="00DA6D79" w:rsidRDefault="00D606C3" w:rsidP="00D606C3">
            <w:pPr>
              <w:rPr>
                <w:rStyle w:val="apple-converted-space"/>
                <w:rFonts w:asciiTheme="majorHAnsi" w:hAnsiTheme="majorHAnsi" w:cstheme="majorHAnsi"/>
                <w:b/>
                <w:bCs/>
                <w:color w:val="000000"/>
              </w:rPr>
            </w:pPr>
            <w:r>
              <w:rPr>
                <w:rFonts w:asciiTheme="majorHAnsi" w:hAnsiTheme="majorHAnsi" w:cstheme="majorHAnsi"/>
                <w:b/>
                <w:bCs/>
                <w:color w:val="000000"/>
              </w:rPr>
              <w:t>Recent Thought Leader series explores Apollo 13 Mission:</w:t>
            </w:r>
          </w:p>
          <w:p w14:paraId="33D5B003" w14:textId="6AB9EAF9" w:rsidR="00D606C3" w:rsidRPr="00D606C3" w:rsidRDefault="00D606C3" w:rsidP="00D606C3">
            <w:pPr>
              <w:rPr>
                <w:rFonts w:ascii="Calibri Light" w:hAnsi="Calibri Light" w:cs="Calibri Light"/>
                <w:sz w:val="21"/>
                <w:szCs w:val="21"/>
              </w:rPr>
            </w:pPr>
            <w:r w:rsidRPr="00D606C3">
              <w:rPr>
                <w:rFonts w:ascii="Calibri Light" w:hAnsi="Calibri Light" w:cs="Calibri Light"/>
                <w:color w:val="000000"/>
                <w:sz w:val="21"/>
                <w:szCs w:val="21"/>
              </w:rPr>
              <w:t>Presented by UTMB Health, the April 27 Thought Leader Series included an introduction from UTMB’s own Dr. Ed Powers, director of the Aerospace Medicine program, and first-hand accounts of the Apollo 13 Mission from man</w:t>
            </w:r>
            <w:r w:rsidRPr="00D606C3">
              <w:rPr>
                <w:rFonts w:ascii="Calibri Light" w:hAnsi="Calibri Light" w:cs="Calibri Light"/>
                <w:sz w:val="21"/>
                <w:szCs w:val="21"/>
              </w:rPr>
              <w:t>y</w:t>
            </w:r>
            <w:r w:rsidRPr="00D606C3">
              <w:rPr>
                <w:rFonts w:ascii="Calibri Light" w:hAnsi="Calibri Light" w:cs="Calibri Light"/>
                <w:color w:val="000000"/>
                <w:sz w:val="21"/>
                <w:szCs w:val="21"/>
              </w:rPr>
              <w:t xml:space="preserve"> NASA legends. To view the full video, visit  </w:t>
            </w:r>
            <w:hyperlink r:id="rId19" w:history="1">
              <w:r w:rsidRPr="00D606C3">
                <w:rPr>
                  <w:rStyle w:val="Hyperlink"/>
                  <w:rFonts w:ascii="Calibri Light" w:hAnsi="Calibri Light" w:cs="Calibri Light"/>
                  <w:sz w:val="17"/>
                  <w:szCs w:val="17"/>
                </w:rPr>
                <w:t>https://www.facebook.com/SpaceCenterHouston/videos/293536372391447</w:t>
              </w:r>
            </w:hyperlink>
            <w:r w:rsidRPr="00D606C3">
              <w:rPr>
                <w:rFonts w:ascii="Calibri Light" w:hAnsi="Calibri Light" w:cs="Calibri Light"/>
                <w:sz w:val="21"/>
                <w:szCs w:val="21"/>
              </w:rPr>
              <w:t>.</w:t>
            </w:r>
          </w:p>
        </w:tc>
      </w:tr>
      <w:tr w:rsidR="009C2829" w14:paraId="10CA5146" w14:textId="77777777" w:rsidTr="6885E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r>
            <w:r w:rsidRPr="6885E6FB">
              <w:rPr>
                <w:rFonts w:asciiTheme="majorHAnsi" w:hAnsiTheme="majorHAnsi"/>
                <w:sz w:val="20"/>
                <w:szCs w:val="20"/>
              </w:rPr>
              <w:t>PATIENT CARE</w:t>
            </w:r>
            <w:r>
              <w:rPr>
                <w:rFonts w:asciiTheme="majorHAnsi" w:hAnsiTheme="majorHAnsi"/>
                <w:sz w:val="20"/>
              </w:rPr>
              <w:tab/>
            </w:r>
            <w:r w:rsidRPr="6885E6FB">
              <w:rPr>
                <w:rFonts w:asciiTheme="majorHAnsi" w:hAnsiTheme="majorHAnsi"/>
                <w:sz w:val="20"/>
                <w:szCs w:val="20"/>
              </w:rPr>
              <w:t>EDUCATION &amp; RESEARCH</w:t>
            </w:r>
            <w:r>
              <w:rPr>
                <w:rFonts w:asciiTheme="majorHAnsi" w:hAnsiTheme="majorHAnsi"/>
                <w:sz w:val="20"/>
              </w:rPr>
              <w:tab/>
            </w:r>
            <w:r w:rsidRPr="6885E6FB">
              <w:rPr>
                <w:rFonts w:asciiTheme="majorHAnsi" w:hAnsiTheme="majorHAnsi"/>
                <w:sz w:val="20"/>
                <w:szCs w:val="20"/>
              </w:rPr>
              <w:t>INSTITUTIONAL SUPPORT</w:t>
            </w:r>
            <w:r>
              <w:rPr>
                <w:rFonts w:asciiTheme="majorHAnsi" w:hAnsiTheme="majorHAnsi"/>
                <w:sz w:val="20"/>
              </w:rPr>
              <w:tab/>
            </w:r>
            <w:r w:rsidRPr="6885E6FB">
              <w:rPr>
                <w:rFonts w:asciiTheme="majorHAnsi" w:hAnsiTheme="majorHAnsi"/>
                <w:sz w:val="20"/>
                <w:szCs w:val="20"/>
              </w:rPr>
              <w:t>CMC</w:t>
            </w:r>
          </w:p>
        </w:tc>
      </w:tr>
      <w:tr w:rsidR="009C2829" w:rsidRPr="00BA429D" w14:paraId="6073B2AA" w14:textId="77777777" w:rsidTr="6885E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6885E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85"/>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70734008" w14:textId="628F5E6D" w:rsidR="00D606C3" w:rsidRDefault="00D606C3" w:rsidP="000E4401">
            <w:pPr>
              <w:rPr>
                <w:rFonts w:ascii="Calibri Light" w:hAnsi="Calibri Light" w:cs="Calibri Light"/>
                <w:sz w:val="21"/>
                <w:szCs w:val="21"/>
              </w:rPr>
            </w:pPr>
            <w:r>
              <w:rPr>
                <w:rFonts w:asciiTheme="majorHAnsi" w:hAnsiTheme="majorHAnsi" w:cstheme="majorHAnsi"/>
                <w:b/>
                <w:bCs/>
                <w:color w:val="000000"/>
              </w:rPr>
              <w:t>Latest segment of Health and Wellness with UTMB Health now available:</w:t>
            </w:r>
            <w:r>
              <w:rPr>
                <w:rStyle w:val="apple-converted-space"/>
              </w:rPr>
              <w:t xml:space="preserve"> </w:t>
            </w:r>
            <w:r w:rsidRPr="00D606C3">
              <w:rPr>
                <w:rStyle w:val="eop"/>
                <w:rFonts w:ascii="Calibri Light" w:hAnsi="Calibri Light" w:cs="Calibri Light"/>
                <w:color w:val="000000"/>
                <w:sz w:val="21"/>
                <w:szCs w:val="21"/>
              </w:rPr>
              <w:t xml:space="preserve">Dr. Tonya Callender recently joined Meagan </w:t>
            </w:r>
            <w:proofErr w:type="spellStart"/>
            <w:r w:rsidRPr="00D606C3">
              <w:rPr>
                <w:rStyle w:val="eop"/>
                <w:rFonts w:ascii="Calibri Light" w:hAnsi="Calibri Light" w:cs="Calibri Light"/>
                <w:color w:val="000000"/>
                <w:sz w:val="21"/>
                <w:szCs w:val="21"/>
              </w:rPr>
              <w:t>Clanahan</w:t>
            </w:r>
            <w:proofErr w:type="spellEnd"/>
            <w:r w:rsidRPr="00D606C3">
              <w:rPr>
                <w:rStyle w:val="eop"/>
                <w:rFonts w:ascii="Calibri Light" w:hAnsi="Calibri Light" w:cs="Calibri Light"/>
                <w:color w:val="000000"/>
                <w:sz w:val="21"/>
                <w:szCs w:val="21"/>
              </w:rPr>
              <w:t xml:space="preserve">, co-owner of the Houston Moms Blog, to talk about all things women’s health in honor of Women’s Health Month, which is recognized each May. During their chat, Dr. Callender discussed </w:t>
            </w:r>
            <w:proofErr w:type="gramStart"/>
            <w:r w:rsidRPr="00D606C3">
              <w:rPr>
                <w:rStyle w:val="eop"/>
                <w:rFonts w:ascii="Calibri Light" w:hAnsi="Calibri Light" w:cs="Calibri Light"/>
                <w:color w:val="000000"/>
                <w:sz w:val="21"/>
                <w:szCs w:val="21"/>
              </w:rPr>
              <w:t>all of</w:t>
            </w:r>
            <w:proofErr w:type="gramEnd"/>
            <w:r w:rsidRPr="00D606C3">
              <w:rPr>
                <w:rStyle w:val="eop"/>
                <w:rFonts w:ascii="Calibri Light" w:hAnsi="Calibri Light" w:cs="Calibri Light"/>
                <w:color w:val="000000"/>
                <w:sz w:val="21"/>
                <w:szCs w:val="21"/>
              </w:rPr>
              <w:t xml:space="preserve"> the many services and locations UTMB has to offer women in the area. To view the full discussion, visit </w:t>
            </w:r>
            <w:hyperlink r:id="rId24" w:history="1">
              <w:r w:rsidRPr="00D606C3">
                <w:rPr>
                  <w:rStyle w:val="Hyperlink"/>
                  <w:rFonts w:ascii="Calibri Light" w:hAnsi="Calibri Light" w:cs="Calibri Light"/>
                  <w:sz w:val="16"/>
                  <w:szCs w:val="16"/>
                </w:rPr>
                <w:t>https://www.facebook.com/RealHoustonMoms/videos/203751578227557</w:t>
              </w:r>
            </w:hyperlink>
            <w:r>
              <w:rPr>
                <w:rStyle w:val="eop"/>
                <w:rFonts w:ascii="Calibri Light" w:hAnsi="Calibri Light" w:cs="Calibri Light"/>
                <w:color w:val="000000"/>
                <w:sz w:val="16"/>
                <w:szCs w:val="16"/>
              </w:rPr>
              <w:t>.</w:t>
            </w:r>
            <w:r>
              <w:rPr>
                <w:rStyle w:val="eop"/>
                <w:rFonts w:ascii="Calibri Light" w:hAnsi="Calibri Light" w:cs="Calibri Light"/>
                <w:color w:val="000000"/>
                <w:sz w:val="16"/>
                <w:szCs w:val="16"/>
              </w:rPr>
              <w:br/>
            </w:r>
          </w:p>
          <w:p w14:paraId="284388DE" w14:textId="77777777" w:rsidR="000E4401" w:rsidRPr="00D606C3" w:rsidRDefault="000E4401" w:rsidP="000E4401">
            <w:pPr>
              <w:rPr>
                <w:rFonts w:ascii="Calibri Light" w:hAnsi="Calibri Light" w:cs="Calibri Light"/>
                <w:sz w:val="21"/>
                <w:szCs w:val="21"/>
              </w:rPr>
            </w:pPr>
            <w:r>
              <w:rPr>
                <w:rFonts w:asciiTheme="majorHAnsi" w:hAnsiTheme="majorHAnsi" w:cstheme="majorHAnsi"/>
                <w:b/>
                <w:bCs/>
                <w:color w:val="000000"/>
              </w:rPr>
              <w:t>Weekly Wellness Recap:</w:t>
            </w:r>
            <w:r>
              <w:rPr>
                <w:rFonts w:ascii="Arial" w:hAnsi="Arial" w:cs="Arial"/>
                <w:b/>
                <w:bCs/>
              </w:rPr>
              <w:t xml:space="preserve"> </w:t>
            </w:r>
            <w:r w:rsidRPr="00D606C3">
              <w:rPr>
                <w:rFonts w:ascii="Calibri Light" w:hAnsi="Calibri Light" w:cs="Calibri Light"/>
                <w:b/>
                <w:bCs/>
                <w:sz w:val="21"/>
                <w:szCs w:val="21"/>
              </w:rPr>
              <w:t>This month's theme is all about reflecting on what gives our life meaning</w:t>
            </w:r>
            <w:r w:rsidRPr="00D606C3">
              <w:rPr>
                <w:rFonts w:ascii="Calibri Light" w:hAnsi="Calibri Light" w:cs="Calibri Light"/>
                <w:sz w:val="21"/>
                <w:szCs w:val="21"/>
              </w:rPr>
              <w:t xml:space="preserve">. Being a part of something bigger than ourselves and focusing on things that we value is key to our wellbeing and resilience. So let's take time to reflect on what we care about this month and keep these things at the front of our minds as our societies begin to </w:t>
            </w:r>
            <w:proofErr w:type="gramStart"/>
            <w:r w:rsidRPr="00D606C3">
              <w:rPr>
                <w:rFonts w:ascii="Calibri Light" w:hAnsi="Calibri Light" w:cs="Calibri Light"/>
                <w:sz w:val="21"/>
                <w:szCs w:val="21"/>
              </w:rPr>
              <w:t>open up</w:t>
            </w:r>
            <w:proofErr w:type="gramEnd"/>
            <w:r w:rsidRPr="00D606C3">
              <w:rPr>
                <w:rFonts w:ascii="Calibri Light" w:hAnsi="Calibri Light" w:cs="Calibri Light"/>
                <w:sz w:val="21"/>
                <w:szCs w:val="21"/>
              </w:rPr>
              <w:t xml:space="preserve"> again.</w:t>
            </w:r>
          </w:p>
          <w:p w14:paraId="41E6782D" w14:textId="77777777" w:rsidR="000E4401" w:rsidRPr="00D606C3" w:rsidRDefault="000E4401" w:rsidP="000E4401">
            <w:pPr>
              <w:pStyle w:val="ListParagraph"/>
              <w:numPr>
                <w:ilvl w:val="0"/>
                <w:numId w:val="26"/>
              </w:numPr>
              <w:contextualSpacing w:val="0"/>
              <w:rPr>
                <w:rFonts w:ascii="Calibri Light" w:hAnsi="Calibri Light" w:cs="Calibri Light"/>
                <w:sz w:val="21"/>
                <w:szCs w:val="21"/>
              </w:rPr>
            </w:pPr>
            <w:r w:rsidRPr="00D606C3">
              <w:rPr>
                <w:rFonts w:ascii="Calibri Light" w:hAnsi="Calibri Light" w:cs="Calibri Light"/>
                <w:sz w:val="21"/>
                <w:szCs w:val="21"/>
              </w:rPr>
              <w:t>Today, make a list of what matters most to you and why—professionally and personally.</w:t>
            </w:r>
          </w:p>
          <w:p w14:paraId="419D33C9" w14:textId="77777777" w:rsidR="000E4401" w:rsidRPr="00D606C3" w:rsidRDefault="000E4401" w:rsidP="000E4401">
            <w:pPr>
              <w:pStyle w:val="ListParagraph"/>
              <w:numPr>
                <w:ilvl w:val="0"/>
                <w:numId w:val="26"/>
              </w:numPr>
              <w:contextualSpacing w:val="0"/>
              <w:rPr>
                <w:rFonts w:ascii="Calibri Light" w:hAnsi="Calibri Light" w:cs="Calibri Light"/>
                <w:sz w:val="21"/>
                <w:szCs w:val="21"/>
              </w:rPr>
            </w:pPr>
            <w:r w:rsidRPr="00D606C3">
              <w:rPr>
                <w:rFonts w:ascii="Calibri Light" w:hAnsi="Calibri Light" w:cs="Calibri Light"/>
                <w:sz w:val="21"/>
                <w:szCs w:val="21"/>
              </w:rPr>
              <w:t xml:space="preserve">Do something kind for someone today. </w:t>
            </w:r>
          </w:p>
          <w:p w14:paraId="46D86CE7" w14:textId="77777777" w:rsidR="000E4401" w:rsidRPr="00D606C3" w:rsidRDefault="000E4401" w:rsidP="000E4401">
            <w:pPr>
              <w:pStyle w:val="ListParagraph"/>
              <w:numPr>
                <w:ilvl w:val="0"/>
                <w:numId w:val="26"/>
              </w:numPr>
              <w:contextualSpacing w:val="0"/>
              <w:rPr>
                <w:rFonts w:ascii="Calibri Light" w:hAnsi="Calibri Light" w:cs="Calibri Light"/>
                <w:sz w:val="21"/>
                <w:szCs w:val="21"/>
              </w:rPr>
            </w:pPr>
            <w:r w:rsidRPr="00D606C3">
              <w:rPr>
                <w:rFonts w:ascii="Calibri Light" w:hAnsi="Calibri Light" w:cs="Calibri Light"/>
                <w:sz w:val="21"/>
                <w:szCs w:val="21"/>
              </w:rPr>
              <w:t>Focus on what you CAN do today, rather than what you can’t do.</w:t>
            </w:r>
          </w:p>
          <w:p w14:paraId="77D6AD4F" w14:textId="77777777" w:rsidR="000E4401" w:rsidRPr="00D606C3" w:rsidRDefault="000E4401" w:rsidP="000E4401">
            <w:pPr>
              <w:pStyle w:val="ListParagraph"/>
              <w:numPr>
                <w:ilvl w:val="0"/>
                <w:numId w:val="26"/>
              </w:numPr>
              <w:contextualSpacing w:val="0"/>
              <w:rPr>
                <w:rFonts w:ascii="Calibri Light" w:hAnsi="Calibri Light" w:cs="Calibri Light"/>
                <w:sz w:val="21"/>
                <w:szCs w:val="21"/>
              </w:rPr>
            </w:pPr>
            <w:r w:rsidRPr="00D606C3">
              <w:rPr>
                <w:rFonts w:ascii="Calibri Light" w:hAnsi="Calibri Light" w:cs="Calibri Light"/>
                <w:sz w:val="21"/>
                <w:szCs w:val="21"/>
              </w:rPr>
              <w:t>Share a photo or memory today from a time when you were proud.  </w:t>
            </w:r>
          </w:p>
          <w:p w14:paraId="01C3B646" w14:textId="77777777" w:rsidR="000E4401" w:rsidRPr="00D606C3" w:rsidRDefault="000E4401" w:rsidP="000E4401">
            <w:pPr>
              <w:pStyle w:val="ListParagraph"/>
              <w:numPr>
                <w:ilvl w:val="0"/>
                <w:numId w:val="26"/>
              </w:numPr>
              <w:contextualSpacing w:val="0"/>
              <w:rPr>
                <w:rFonts w:ascii="Calibri Light" w:hAnsi="Calibri Light" w:cs="Calibri Light"/>
                <w:sz w:val="21"/>
                <w:szCs w:val="21"/>
              </w:rPr>
            </w:pPr>
            <w:proofErr w:type="gramStart"/>
            <w:r w:rsidRPr="00D606C3">
              <w:rPr>
                <w:rFonts w:ascii="Calibri Light" w:hAnsi="Calibri Light" w:cs="Calibri Light"/>
                <w:sz w:val="21"/>
                <w:szCs w:val="21"/>
              </w:rPr>
              <w:t>Make an effort</w:t>
            </w:r>
            <w:proofErr w:type="gramEnd"/>
            <w:r w:rsidRPr="00D606C3">
              <w:rPr>
                <w:rFonts w:ascii="Calibri Light" w:hAnsi="Calibri Light" w:cs="Calibri Light"/>
                <w:sz w:val="21"/>
                <w:szCs w:val="21"/>
              </w:rPr>
              <w:t xml:space="preserve"> to look for people doing good today and reasons to feel grateful.</w:t>
            </w:r>
          </w:p>
          <w:p w14:paraId="4C345799" w14:textId="77777777" w:rsidR="000E4401" w:rsidRPr="00D606C3" w:rsidRDefault="000E4401" w:rsidP="000E4401">
            <w:pPr>
              <w:pStyle w:val="ListParagraph"/>
              <w:numPr>
                <w:ilvl w:val="0"/>
                <w:numId w:val="26"/>
              </w:numPr>
              <w:contextualSpacing w:val="0"/>
              <w:rPr>
                <w:rFonts w:ascii="Calibri Light" w:hAnsi="Calibri Light" w:cs="Calibri Light"/>
                <w:sz w:val="21"/>
                <w:szCs w:val="21"/>
              </w:rPr>
            </w:pPr>
            <w:r w:rsidRPr="00D606C3">
              <w:rPr>
                <w:rFonts w:ascii="Calibri Light" w:hAnsi="Calibri Light" w:cs="Calibri Light"/>
                <w:sz w:val="21"/>
                <w:szCs w:val="21"/>
              </w:rPr>
              <w:t>Let someone know how you appreciate them today.</w:t>
            </w:r>
          </w:p>
          <w:p w14:paraId="0F115CF5" w14:textId="77777777" w:rsidR="000E4401" w:rsidRPr="000E4401" w:rsidRDefault="000E4401" w:rsidP="000E4401">
            <w:pPr>
              <w:pStyle w:val="ListParagraph"/>
              <w:numPr>
                <w:ilvl w:val="0"/>
                <w:numId w:val="26"/>
              </w:numPr>
              <w:contextualSpacing w:val="0"/>
              <w:rPr>
                <w:rFonts w:ascii="Calibri Light" w:hAnsi="Calibri Light" w:cs="Calibri Light"/>
                <w:sz w:val="21"/>
                <w:szCs w:val="21"/>
              </w:rPr>
            </w:pPr>
            <w:r w:rsidRPr="00D606C3">
              <w:rPr>
                <w:rFonts w:ascii="Calibri Light" w:hAnsi="Calibri Light" w:cs="Calibri Light"/>
                <w:sz w:val="21"/>
                <w:szCs w:val="21"/>
              </w:rPr>
              <w:t>Put yourself on a kindness mission today—help others when you can.</w:t>
            </w:r>
          </w:p>
          <w:p w14:paraId="31266027" w14:textId="77777777" w:rsidR="000E4401" w:rsidRPr="00D606C3" w:rsidRDefault="000E4401" w:rsidP="000E4401">
            <w:pPr>
              <w:rPr>
                <w:rFonts w:ascii="Calibri Light" w:hAnsi="Calibri Light" w:cs="Calibri Light"/>
                <w:sz w:val="21"/>
                <w:szCs w:val="21"/>
              </w:rPr>
            </w:pPr>
          </w:p>
          <w:p w14:paraId="0988D196" w14:textId="245A7CFC" w:rsidR="00900FAD" w:rsidRPr="00DA6D79" w:rsidRDefault="00900FAD" w:rsidP="00900FAD">
            <w:pPr>
              <w:rPr>
                <w:rFonts w:asciiTheme="majorHAnsi" w:hAnsiTheme="majorHAnsi" w:cstheme="majorHAnsi"/>
                <w:b/>
                <w:bCs/>
                <w:color w:val="FF0000"/>
              </w:rPr>
            </w:pPr>
            <w:r>
              <w:rPr>
                <w:rFonts w:asciiTheme="majorHAnsi" w:hAnsiTheme="majorHAnsi" w:cstheme="majorHAnsi"/>
                <w:b/>
                <w:bCs/>
                <w:color w:val="FF0000"/>
              </w:rPr>
              <w:t>REMINDER</w:t>
            </w:r>
            <w:r w:rsidR="00D606C3">
              <w:rPr>
                <w:rFonts w:asciiTheme="majorHAnsi" w:hAnsiTheme="majorHAnsi" w:cstheme="majorHAnsi"/>
                <w:b/>
                <w:bCs/>
                <w:color w:val="FF0000"/>
              </w:rPr>
              <w:t>S</w:t>
            </w:r>
          </w:p>
          <w:p w14:paraId="60DD2B73" w14:textId="7A1B18FB" w:rsidR="00900FAD" w:rsidRPr="00DA6D79" w:rsidRDefault="00D606C3" w:rsidP="00900FAD">
            <w:pPr>
              <w:rPr>
                <w:rStyle w:val="apple-converted-space"/>
                <w:rFonts w:asciiTheme="majorHAnsi" w:hAnsiTheme="majorHAnsi" w:cstheme="majorHAnsi"/>
                <w:b/>
                <w:bCs/>
                <w:color w:val="000000"/>
              </w:rPr>
            </w:pPr>
            <w:r>
              <w:rPr>
                <w:rFonts w:asciiTheme="majorHAnsi" w:hAnsiTheme="majorHAnsi" w:cstheme="majorHAnsi"/>
                <w:b/>
                <w:bCs/>
                <w:color w:val="000000"/>
              </w:rPr>
              <w:t>UTMB masking policy remains in effect</w:t>
            </w:r>
            <w:r w:rsidR="00900FAD">
              <w:rPr>
                <w:rFonts w:asciiTheme="majorHAnsi" w:hAnsiTheme="majorHAnsi" w:cstheme="majorHAnsi"/>
                <w:b/>
                <w:bCs/>
                <w:color w:val="000000"/>
              </w:rPr>
              <w:t>:</w:t>
            </w:r>
          </w:p>
          <w:p w14:paraId="7B5B2026" w14:textId="756C4ED9" w:rsidR="00D606C3" w:rsidRDefault="00D606C3" w:rsidP="00D606C3">
            <w:pPr>
              <w:pStyle w:val="xmsonormal"/>
              <w:spacing w:before="0" w:beforeAutospacing="0" w:after="0" w:afterAutospacing="0"/>
              <w:rPr>
                <w:rFonts w:ascii="Calibri Light" w:hAnsi="Calibri Light" w:cs="Calibri Light"/>
                <w:sz w:val="21"/>
                <w:szCs w:val="21"/>
              </w:rPr>
            </w:pPr>
            <w:r w:rsidRPr="00D606C3">
              <w:rPr>
                <w:rStyle w:val="eop"/>
                <w:rFonts w:ascii="Calibri Light" w:hAnsi="Calibri Light" w:cs="Calibri Light"/>
                <w:color w:val="000000"/>
                <w:sz w:val="21"/>
                <w:szCs w:val="21"/>
              </w:rPr>
              <w:t>I</w:t>
            </w:r>
            <w:r w:rsidRPr="00D606C3">
              <w:rPr>
                <w:rFonts w:ascii="Calibri Light" w:hAnsi="Calibri Light" w:cs="Calibri Light"/>
                <w:sz w:val="21"/>
                <w:szCs w:val="21"/>
              </w:rPr>
              <w:t xml:space="preserve">n consultation with UTMB's infection control, clinical and research experts who have been on the frontlines of the fight against COVID-19 and in keeping with recommendations from public health officials, UTMB leadership continues to uphold the current masking policy at all UTMB locations. Masks covering the mouth and nose must be worn in all public areas, including (but not limited to) hallways, copy rooms, break rooms, elevators, </w:t>
            </w:r>
            <w:proofErr w:type="gramStart"/>
            <w:r w:rsidRPr="00D606C3">
              <w:rPr>
                <w:rFonts w:ascii="Calibri Light" w:hAnsi="Calibri Light" w:cs="Calibri Light"/>
                <w:sz w:val="21"/>
                <w:szCs w:val="21"/>
              </w:rPr>
              <w:t>lobbies</w:t>
            </w:r>
            <w:proofErr w:type="gramEnd"/>
            <w:r w:rsidRPr="00D606C3">
              <w:rPr>
                <w:rFonts w:ascii="Calibri Light" w:hAnsi="Calibri Light" w:cs="Calibri Light"/>
                <w:sz w:val="21"/>
                <w:szCs w:val="21"/>
              </w:rPr>
              <w:t xml:space="preserve"> and restrooms. This holds true regardless of vaccination status. To read Dr. Raimer’s March 3 message on the matter, visit </w:t>
            </w:r>
            <w:hyperlink r:id="rId25" w:history="1">
              <w:r w:rsidRPr="00782DD2">
                <w:rPr>
                  <w:rStyle w:val="Hyperlink"/>
                  <w:rFonts w:ascii="Calibri Light" w:hAnsi="Calibri Light" w:cs="Calibri Light"/>
                  <w:sz w:val="16"/>
                  <w:szCs w:val="16"/>
                </w:rPr>
                <w:t>https://utmb.us/4qh</w:t>
              </w:r>
            </w:hyperlink>
            <w:r w:rsidRPr="00D606C3">
              <w:rPr>
                <w:rFonts w:ascii="Calibri Light" w:hAnsi="Calibri Light" w:cs="Calibri Light"/>
                <w:sz w:val="21"/>
                <w:szCs w:val="21"/>
              </w:rPr>
              <w:t xml:space="preserve">. </w:t>
            </w:r>
          </w:p>
          <w:p w14:paraId="5719DC15" w14:textId="161CF835" w:rsidR="004577FD" w:rsidRDefault="004577FD" w:rsidP="00D606C3">
            <w:pPr>
              <w:pStyle w:val="xmsonormal"/>
              <w:spacing w:before="0" w:beforeAutospacing="0" w:after="0" w:afterAutospacing="0"/>
              <w:rPr>
                <w:rFonts w:ascii="Calibri Light" w:hAnsi="Calibri Light" w:cs="Calibri Light"/>
                <w:sz w:val="21"/>
                <w:szCs w:val="21"/>
              </w:rPr>
            </w:pPr>
          </w:p>
          <w:p w14:paraId="706AD647" w14:textId="4DAB5781" w:rsidR="004577FD" w:rsidRDefault="004577FD" w:rsidP="00D606C3">
            <w:pPr>
              <w:pStyle w:val="xmsonormal"/>
              <w:spacing w:before="0" w:beforeAutospacing="0" w:after="0" w:afterAutospacing="0"/>
              <w:rPr>
                <w:rFonts w:ascii="Calibri Light" w:hAnsi="Calibri Light" w:cs="Calibri Light"/>
                <w:sz w:val="21"/>
                <w:szCs w:val="21"/>
              </w:rPr>
            </w:pPr>
          </w:p>
          <w:p w14:paraId="4148D77D" w14:textId="03B18CEA" w:rsidR="004577FD" w:rsidRDefault="004577FD" w:rsidP="00D606C3">
            <w:pPr>
              <w:pStyle w:val="xmsonormal"/>
              <w:spacing w:before="0" w:beforeAutospacing="0" w:after="0" w:afterAutospacing="0"/>
              <w:rPr>
                <w:rFonts w:ascii="Calibri Light" w:hAnsi="Calibri Light" w:cs="Calibri Light"/>
                <w:sz w:val="21"/>
                <w:szCs w:val="21"/>
              </w:rPr>
            </w:pPr>
          </w:p>
          <w:p w14:paraId="4D77ABCC" w14:textId="03069332" w:rsidR="009A1170" w:rsidRDefault="009A1170" w:rsidP="00D606C3">
            <w:pPr>
              <w:pStyle w:val="xmsonormal"/>
              <w:spacing w:before="0" w:beforeAutospacing="0" w:after="0" w:afterAutospacing="0"/>
              <w:rPr>
                <w:rFonts w:ascii="Calibri Light" w:hAnsi="Calibri Light" w:cs="Calibri Light"/>
                <w:sz w:val="21"/>
                <w:szCs w:val="21"/>
              </w:rPr>
            </w:pPr>
          </w:p>
          <w:p w14:paraId="2E498FBA" w14:textId="77777777" w:rsidR="009A1170" w:rsidRDefault="009A1170" w:rsidP="00D606C3">
            <w:pPr>
              <w:pStyle w:val="xmsonormal"/>
              <w:spacing w:before="0" w:beforeAutospacing="0" w:after="0" w:afterAutospacing="0"/>
              <w:rPr>
                <w:rFonts w:ascii="Calibri Light" w:hAnsi="Calibri Light" w:cs="Calibri Light"/>
                <w:sz w:val="21"/>
                <w:szCs w:val="21"/>
              </w:rPr>
            </w:pPr>
          </w:p>
          <w:p w14:paraId="18CCEB16" w14:textId="0863716E" w:rsidR="004577FD" w:rsidRDefault="004577FD" w:rsidP="00D606C3">
            <w:pPr>
              <w:pStyle w:val="xmsonormal"/>
              <w:spacing w:before="0" w:beforeAutospacing="0" w:after="0" w:afterAutospacing="0"/>
              <w:rPr>
                <w:rFonts w:ascii="Calibri Light" w:hAnsi="Calibri Light" w:cs="Calibri Light"/>
                <w:sz w:val="21"/>
                <w:szCs w:val="21"/>
              </w:rPr>
            </w:pPr>
          </w:p>
          <w:p w14:paraId="6A03328B" w14:textId="17B6F76F" w:rsidR="004577FD" w:rsidRDefault="004577FD" w:rsidP="00D606C3">
            <w:pPr>
              <w:pStyle w:val="xmsonormal"/>
              <w:spacing w:before="0" w:beforeAutospacing="0" w:after="0" w:afterAutospacing="0"/>
              <w:rPr>
                <w:rFonts w:ascii="Calibri Light" w:hAnsi="Calibri Light" w:cs="Calibri Light"/>
                <w:sz w:val="21"/>
                <w:szCs w:val="21"/>
              </w:rPr>
            </w:pPr>
          </w:p>
          <w:p w14:paraId="613F173E" w14:textId="77777777" w:rsidR="004577FD" w:rsidRDefault="004577FD" w:rsidP="00D606C3">
            <w:pPr>
              <w:pStyle w:val="xmsonormal"/>
              <w:spacing w:before="0" w:beforeAutospacing="0" w:after="0" w:afterAutospacing="0"/>
              <w:rPr>
                <w:rFonts w:ascii="Calibri Light" w:hAnsi="Calibri Light" w:cs="Calibri Light"/>
                <w:sz w:val="21"/>
                <w:szCs w:val="21"/>
              </w:rPr>
            </w:pPr>
          </w:p>
          <w:p w14:paraId="309E0228" w14:textId="57A810BD" w:rsidR="009A1170" w:rsidRDefault="00DA6D79" w:rsidP="00DA6D79">
            <w:pPr>
              <w:rPr>
                <w:rFonts w:ascii="Calibri Light" w:hAnsi="Calibri Light" w:cs="Calibri Light"/>
                <w:sz w:val="21"/>
                <w:szCs w:val="21"/>
              </w:rPr>
            </w:pPr>
            <w:r>
              <w:rPr>
                <w:rFonts w:asciiTheme="majorHAnsi" w:hAnsiTheme="majorHAnsi"/>
                <w:noProof/>
                <w:sz w:val="20"/>
              </w:rPr>
              <w:lastRenderedPageBreak/>
              <w:drawing>
                <wp:anchor distT="0" distB="0" distL="114300" distR="114300" simplePos="0" relativeHeight="251761152" behindDoc="0" locked="0" layoutInCell="1" allowOverlap="1" wp14:anchorId="5E1F6C01" wp14:editId="767F506E">
                  <wp:simplePos x="0" y="0"/>
                  <wp:positionH relativeFrom="column">
                    <wp:posOffset>635</wp:posOffset>
                  </wp:positionH>
                  <wp:positionV relativeFrom="paragraph">
                    <wp:posOffset>0</wp:posOffset>
                  </wp:positionV>
                  <wp:extent cx="227023" cy="19351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28131" cy="194454"/>
                          </a:xfrm>
                          <a:prstGeom prst="rect">
                            <a:avLst/>
                          </a:prstGeom>
                        </pic:spPr>
                      </pic:pic>
                    </a:graphicData>
                  </a:graphic>
                  <wp14:sizeRelH relativeFrom="page">
                    <wp14:pctWidth>0</wp14:pctWidth>
                  </wp14:sizeRelH>
                  <wp14:sizeRelV relativeFrom="page">
                    <wp14:pctHeight>0</wp14:pctHeight>
                  </wp14:sizeRelV>
                </wp:anchor>
              </w:drawing>
            </w:r>
            <w:r w:rsidRPr="6885E6FB">
              <w:rPr>
                <w:rFonts w:asciiTheme="majorHAnsi" w:hAnsiTheme="majorHAnsi" w:cstheme="majorBidi"/>
                <w:b/>
                <w:bCs/>
                <w:color w:val="000000"/>
              </w:rPr>
              <w:t xml:space="preserve">       </w:t>
            </w:r>
            <w:r w:rsidR="009A1170" w:rsidRPr="6885E6FB">
              <w:rPr>
                <w:rFonts w:asciiTheme="majorHAnsi" w:hAnsiTheme="majorHAnsi" w:cstheme="majorBidi"/>
                <w:b/>
                <w:bCs/>
                <w:color w:val="000000"/>
              </w:rPr>
              <w:t>The Joint Commission (TJC) Survey Readiness Handbook 2021 now available:</w:t>
            </w:r>
            <w:r w:rsidR="009A1170">
              <w:rPr>
                <w:rFonts w:ascii="Arial" w:hAnsi="Arial" w:cs="Arial"/>
              </w:rPr>
              <w:t xml:space="preserve"> </w:t>
            </w:r>
            <w:r w:rsidR="009A1170" w:rsidRPr="009A1170">
              <w:rPr>
                <w:rFonts w:ascii="Calibri Light" w:hAnsi="Calibri Light" w:cs="Calibri Light"/>
                <w:sz w:val="21"/>
                <w:szCs w:val="21"/>
              </w:rPr>
              <w:t xml:space="preserve">UTMB’s TJC Handbook addresses everything you need to know to prepare for our upcoming triennial, system-wide survey. Please download and print the booklet for your area(s), as the department will not be distributing pre-printed copies this year. Printing instructions are available online (Microsoft Publisher), and additional printer-friendly and online versions of the document will be available soon. </w:t>
            </w:r>
            <w:r w:rsidR="009A1170" w:rsidRPr="009A1170">
              <w:rPr>
                <w:rFonts w:ascii="Calibri Light" w:hAnsi="Calibri Light" w:cs="Calibri Light"/>
                <w:b/>
                <w:bCs/>
                <w:sz w:val="21"/>
                <w:szCs w:val="21"/>
              </w:rPr>
              <w:t xml:space="preserve">UTMB's current survey window is open through Oct. 26, 2021. </w:t>
            </w:r>
            <w:r w:rsidR="009A1170" w:rsidRPr="009A1170">
              <w:rPr>
                <w:rFonts w:ascii="Calibri Light" w:hAnsi="Calibri Light" w:cs="Calibri Light"/>
                <w:sz w:val="21"/>
                <w:szCs w:val="21"/>
              </w:rPr>
              <w:t xml:space="preserve">The document and additional details are available at </w:t>
            </w:r>
            <w:hyperlink r:id="rId26" w:history="1">
              <w:r w:rsidR="009A1170" w:rsidRPr="009A1170">
                <w:rPr>
                  <w:rStyle w:val="Hyperlink"/>
                  <w:rFonts w:ascii="Calibri Light" w:hAnsi="Calibri Light" w:cs="Calibri Light"/>
                  <w:sz w:val="21"/>
                  <w:szCs w:val="21"/>
                </w:rPr>
                <w:t>http://intranet.utmb.edu/qhs/the-joint-commission</w:t>
              </w:r>
            </w:hyperlink>
            <w:r w:rsidR="009A1170" w:rsidRPr="009A1170">
              <w:rPr>
                <w:rFonts w:ascii="Calibri Light" w:hAnsi="Calibri Light" w:cs="Calibri Light"/>
                <w:sz w:val="21"/>
                <w:szCs w:val="21"/>
              </w:rPr>
              <w:t>.</w:t>
            </w:r>
          </w:p>
          <w:p w14:paraId="659717FF" w14:textId="66CD03E7" w:rsidR="009A1170" w:rsidRDefault="009A1170" w:rsidP="00DA6D79">
            <w:pPr>
              <w:rPr>
                <w:rFonts w:asciiTheme="majorHAnsi" w:hAnsiTheme="majorHAnsi" w:cstheme="majorHAnsi"/>
                <w:b/>
                <w:bCs/>
                <w:color w:val="000000"/>
              </w:rPr>
            </w:pPr>
          </w:p>
          <w:p w14:paraId="57882B67" w14:textId="2520B640" w:rsidR="009A1170" w:rsidRPr="00E021BC" w:rsidRDefault="009A1170" w:rsidP="009A1170">
            <w:pPr>
              <w:rPr>
                <w:rStyle w:val="apple-converted-space"/>
                <w:rFonts w:asciiTheme="majorHAnsi" w:hAnsiTheme="majorHAnsi" w:cstheme="majorHAnsi"/>
                <w:color w:val="000000"/>
              </w:rPr>
            </w:pPr>
            <w:r>
              <w:rPr>
                <w:rFonts w:asciiTheme="majorHAnsi" w:hAnsiTheme="majorHAnsi"/>
                <w:noProof/>
                <w:sz w:val="20"/>
              </w:rPr>
              <w:drawing>
                <wp:anchor distT="0" distB="0" distL="114300" distR="114300" simplePos="0" relativeHeight="251763200" behindDoc="0" locked="0" layoutInCell="1" allowOverlap="1" wp14:anchorId="02204C82" wp14:editId="2C23D126">
                  <wp:simplePos x="0" y="0"/>
                  <wp:positionH relativeFrom="column">
                    <wp:posOffset>635</wp:posOffset>
                  </wp:positionH>
                  <wp:positionV relativeFrom="paragraph">
                    <wp:posOffset>0</wp:posOffset>
                  </wp:positionV>
                  <wp:extent cx="227023" cy="19351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28131" cy="194454"/>
                          </a:xfrm>
                          <a:prstGeom prst="rect">
                            <a:avLst/>
                          </a:prstGeom>
                        </pic:spPr>
                      </pic:pic>
                    </a:graphicData>
                  </a:graphic>
                  <wp14:sizeRelH relativeFrom="page">
                    <wp14:pctWidth>0</wp14:pctWidth>
                  </wp14:sizeRelH>
                  <wp14:sizeRelV relativeFrom="page">
                    <wp14:pctHeight>0</wp14:pctHeight>
                  </wp14:sizeRelV>
                </wp:anchor>
              </w:drawing>
            </w:r>
            <w:r w:rsidRPr="6885E6FB">
              <w:rPr>
                <w:rFonts w:asciiTheme="majorHAnsi" w:hAnsiTheme="majorHAnsi" w:cstheme="majorBidi"/>
                <w:b/>
                <w:bCs/>
                <w:color w:val="000000"/>
              </w:rPr>
              <w:t xml:space="preserve">        Patient Centeredness Tip of the Week:</w:t>
            </w:r>
            <w:r w:rsidRPr="6885E6FB">
              <w:rPr>
                <w:rStyle w:val="apple-converted-space"/>
                <w:rFonts w:asciiTheme="majorHAnsi" w:hAnsiTheme="majorHAnsi" w:cstheme="majorBidi"/>
                <w:color w:val="000000"/>
              </w:rPr>
              <w:t> </w:t>
            </w:r>
          </w:p>
          <w:p w14:paraId="621B974C" w14:textId="77A7F059" w:rsidR="009A1170" w:rsidRPr="009A1170" w:rsidRDefault="009A1170" w:rsidP="00DA6D79">
            <w:pPr>
              <w:rPr>
                <w:rFonts w:ascii="Calibri Light" w:hAnsi="Calibri Light" w:cs="Calibri Light"/>
                <w:color w:val="000000"/>
                <w:sz w:val="21"/>
                <w:szCs w:val="21"/>
              </w:rPr>
            </w:pPr>
            <w:r w:rsidRPr="009A1170">
              <w:rPr>
                <w:rFonts w:ascii="Calibri Light" w:hAnsi="Calibri Light" w:cs="Calibri Light"/>
                <w:sz w:val="21"/>
                <w:szCs w:val="21"/>
              </w:rPr>
              <w:t xml:space="preserve">Florence Nightingale once said, “For the sick it is important to have the best.” In honor of Best Care for every patient, every time, let’s strive this week to develop an understanding of our own communication style and adjust that style to meet the needs of each patient. Our patients want to be part of the treatment team. Including our patients as fully informed partners in their care results in increased satisfaction and better compliance with the care plan. We not only treat our patients at UTMB, </w:t>
            </w:r>
            <w:proofErr w:type="gramStart"/>
            <w:r w:rsidRPr="009A1170">
              <w:rPr>
                <w:rFonts w:ascii="Calibri Light" w:hAnsi="Calibri Light" w:cs="Calibri Light"/>
                <w:sz w:val="21"/>
                <w:szCs w:val="21"/>
              </w:rPr>
              <w:t>we</w:t>
            </w:r>
            <w:proofErr w:type="gramEnd"/>
            <w:r w:rsidRPr="009A1170">
              <w:rPr>
                <w:rFonts w:ascii="Calibri Light" w:hAnsi="Calibri Light" w:cs="Calibri Light"/>
                <w:sz w:val="21"/>
                <w:szCs w:val="21"/>
              </w:rPr>
              <w:t xml:space="preserve"> </w:t>
            </w:r>
            <w:r w:rsidRPr="009A1170">
              <w:rPr>
                <w:rFonts w:ascii="Calibri Light" w:hAnsi="Calibri Light" w:cs="Calibri Light"/>
                <w:i/>
                <w:iCs/>
                <w:sz w:val="21"/>
                <w:szCs w:val="21"/>
              </w:rPr>
              <w:t xml:space="preserve">care </w:t>
            </w:r>
            <w:r w:rsidRPr="009A1170">
              <w:rPr>
                <w:rFonts w:ascii="Calibri Light" w:hAnsi="Calibri Light" w:cs="Calibri Light"/>
                <w:sz w:val="21"/>
                <w:szCs w:val="21"/>
              </w:rPr>
              <w:t>for them!</w:t>
            </w:r>
          </w:p>
          <w:p w14:paraId="2CD0F17D" w14:textId="77777777" w:rsidR="009A1170" w:rsidRDefault="009A1170" w:rsidP="00DA6D79">
            <w:pPr>
              <w:rPr>
                <w:rFonts w:asciiTheme="majorHAnsi" w:hAnsiTheme="majorHAnsi" w:cstheme="majorHAnsi"/>
                <w:b/>
                <w:bCs/>
                <w:color w:val="000000"/>
              </w:rPr>
            </w:pPr>
          </w:p>
          <w:p w14:paraId="3BC624BE" w14:textId="77777777" w:rsidR="009A1170" w:rsidRDefault="009A1170" w:rsidP="00DA6D79">
            <w:pPr>
              <w:rPr>
                <w:rFonts w:asciiTheme="majorHAnsi" w:hAnsiTheme="majorHAnsi" w:cstheme="majorHAnsi"/>
                <w:b/>
                <w:bCs/>
                <w:color w:val="000000"/>
              </w:rPr>
            </w:pPr>
          </w:p>
          <w:p w14:paraId="183A38AE" w14:textId="6D891418" w:rsidR="00DA6D79" w:rsidRPr="00E021BC" w:rsidRDefault="00DA6D79" w:rsidP="00DA6D79">
            <w:pPr>
              <w:rPr>
                <w:rStyle w:val="apple-converted-space"/>
                <w:rFonts w:asciiTheme="majorHAnsi" w:hAnsiTheme="majorHAnsi" w:cstheme="majorHAnsi"/>
                <w:color w:val="000000"/>
              </w:rPr>
            </w:pPr>
            <w:r w:rsidRPr="6885E6FB">
              <w:rPr>
                <w:rFonts w:asciiTheme="majorHAnsi" w:hAnsiTheme="majorHAnsi" w:cstheme="majorBidi"/>
                <w:b/>
                <w:bCs/>
                <w:color w:val="000000" w:themeColor="text1"/>
              </w:rPr>
              <w:t xml:space="preserve"> </w:t>
            </w:r>
            <w:r w:rsidR="009A1170">
              <w:rPr>
                <w:noProof/>
              </w:rPr>
              <w:drawing>
                <wp:inline distT="0" distB="0" distL="0" distR="0" wp14:anchorId="65F9296E" wp14:editId="7D77696E">
                  <wp:extent cx="227023" cy="19351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227023" cy="193510"/>
                          </a:xfrm>
                          <a:prstGeom prst="rect">
                            <a:avLst/>
                          </a:prstGeom>
                        </pic:spPr>
                      </pic:pic>
                    </a:graphicData>
                  </a:graphic>
                </wp:inline>
              </w:drawing>
            </w:r>
            <w:r w:rsidR="009A1170" w:rsidRPr="6885E6FB">
              <w:rPr>
                <w:rFonts w:asciiTheme="majorHAnsi" w:hAnsiTheme="majorHAnsi" w:cstheme="majorBidi"/>
                <w:b/>
                <w:bCs/>
                <w:color w:val="000000" w:themeColor="text1"/>
              </w:rPr>
              <w:t>Happy Nurses &amp; Health System Week!</w:t>
            </w:r>
            <w:r w:rsidRPr="6885E6FB">
              <w:rPr>
                <w:rStyle w:val="apple-converted-space"/>
                <w:rFonts w:asciiTheme="majorHAnsi" w:hAnsiTheme="majorHAnsi" w:cstheme="majorBidi"/>
                <w:color w:val="000000" w:themeColor="text1"/>
              </w:rPr>
              <w:t> </w:t>
            </w:r>
          </w:p>
          <w:p w14:paraId="6F08D754" w14:textId="4CD8D049" w:rsidR="009A1170" w:rsidRPr="009A1170" w:rsidRDefault="009A1170" w:rsidP="009A1170">
            <w:pPr>
              <w:spacing w:after="160" w:line="252" w:lineRule="auto"/>
              <w:rPr>
                <w:rFonts w:ascii="Calibri Light" w:hAnsi="Calibri Light" w:cs="Calibri Light"/>
                <w:sz w:val="21"/>
                <w:szCs w:val="21"/>
              </w:rPr>
            </w:pPr>
            <w:r w:rsidRPr="009A1170">
              <w:rPr>
                <w:rFonts w:ascii="Calibri Light" w:hAnsi="Calibri Light" w:cs="Calibri Light"/>
                <w:color w:val="000000"/>
                <w:sz w:val="21"/>
                <w:szCs w:val="21"/>
              </w:rPr>
              <w:t>UTMB celebrates </w:t>
            </w:r>
            <w:r w:rsidRPr="009A1170">
              <w:rPr>
                <w:rFonts w:ascii="Calibri Light" w:hAnsi="Calibri Light" w:cs="Calibri Light"/>
                <w:i/>
                <w:iCs/>
                <w:color w:val="000000"/>
                <w:sz w:val="21"/>
                <w:szCs w:val="21"/>
              </w:rPr>
              <w:t>Nurses &amp; Health System Week</w:t>
            </w:r>
            <w:r w:rsidRPr="009A1170">
              <w:rPr>
                <w:rFonts w:ascii="Calibri Light" w:hAnsi="Calibri Light" w:cs="Calibri Light"/>
                <w:color w:val="000000"/>
                <w:sz w:val="21"/>
                <w:szCs w:val="21"/>
              </w:rPr>
              <w:t> May 6-14 this year. This year’s theme is </w:t>
            </w:r>
            <w:r w:rsidRPr="009A1170">
              <w:rPr>
                <w:rFonts w:ascii="Calibri Light" w:hAnsi="Calibri Light" w:cs="Calibri Light"/>
                <w:b/>
                <w:bCs/>
                <w:color w:val="000000"/>
                <w:sz w:val="21"/>
                <w:szCs w:val="21"/>
              </w:rPr>
              <w:t>Working Together to Show Appreciation. </w:t>
            </w:r>
            <w:r w:rsidRPr="009A1170">
              <w:rPr>
                <w:rFonts w:ascii="Calibri Light" w:hAnsi="Calibri Light" w:cs="Calibri Light"/>
                <w:color w:val="000000"/>
                <w:sz w:val="21"/>
                <w:szCs w:val="21"/>
              </w:rPr>
              <w:t>It combines National Hospital Week and National Nurses Week to acknowledge everyone in every role for everything you all do collectively to care for our patients. No team or profession can do it all alone! A list of events and wellness resources will be accessible </w:t>
            </w:r>
            <w:hyperlink r:id="rId27" w:history="1">
              <w:r w:rsidRPr="009A1170">
                <w:rPr>
                  <w:rStyle w:val="Hyperlink"/>
                  <w:rFonts w:ascii="Calibri Light" w:hAnsi="Calibri Light" w:cs="Calibri Light"/>
                  <w:sz w:val="21"/>
                  <w:szCs w:val="21"/>
                </w:rPr>
                <w:t>here</w:t>
              </w:r>
            </w:hyperlink>
            <w:r w:rsidRPr="009A1170">
              <w:rPr>
                <w:rFonts w:ascii="Calibri Light" w:hAnsi="Calibri Light" w:cs="Calibri Light"/>
                <w:color w:val="000000"/>
                <w:sz w:val="21"/>
                <w:szCs w:val="21"/>
              </w:rPr>
              <w:t> throughout the celebration</w:t>
            </w:r>
            <w:r w:rsidR="00611BD8">
              <w:rPr>
                <w:rFonts w:ascii="Calibri Light" w:hAnsi="Calibri Light" w:cs="Calibri Light"/>
                <w:color w:val="000000"/>
                <w:sz w:val="21"/>
                <w:szCs w:val="21"/>
              </w:rPr>
              <w:t xml:space="preserve"> </w:t>
            </w:r>
            <w:r w:rsidR="00611BD8" w:rsidRPr="00611BD8">
              <w:rPr>
                <w:rFonts w:ascii="Calibri Light" w:hAnsi="Calibri Light" w:cs="Calibri Light"/>
                <w:color w:val="000000"/>
                <w:sz w:val="21"/>
                <w:szCs w:val="21"/>
              </w:rPr>
              <w:t>along with a special message from Health System Executive Leadership</w:t>
            </w:r>
            <w:r w:rsidRPr="009A1170">
              <w:rPr>
                <w:rFonts w:ascii="Calibri Light" w:hAnsi="Calibri Light" w:cs="Calibri Light"/>
                <w:color w:val="000000"/>
                <w:sz w:val="21"/>
                <w:szCs w:val="21"/>
              </w:rPr>
              <w:t xml:space="preserve">. We hope you take time to celebrate and appreciate one another! Check the webpage daily for updates and links to virtual events. </w:t>
            </w:r>
          </w:p>
          <w:p w14:paraId="1C184379" w14:textId="066BAC7C" w:rsidR="004B210D" w:rsidRPr="009A1170" w:rsidRDefault="009A1170" w:rsidP="009A1170">
            <w:pPr>
              <w:spacing w:after="160" w:line="252" w:lineRule="auto"/>
            </w:pPr>
            <w:r>
              <w:rPr>
                <w:noProof/>
              </w:rPr>
              <w:drawing>
                <wp:inline distT="0" distB="0" distL="0" distR="0" wp14:anchorId="6B386F0B" wp14:editId="3EE552BD">
                  <wp:extent cx="914400" cy="1187450"/>
                  <wp:effectExtent l="0" t="0" r="0" b="0"/>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8">
                            <a:extLst>
                              <a:ext uri="{28A0092B-C50C-407E-A947-70E740481C1C}">
                                <a14:useLocalDpi xmlns:a14="http://schemas.microsoft.com/office/drawing/2010/main" val="0"/>
                              </a:ext>
                            </a:extLst>
                          </a:blip>
                          <a:stretch>
                            <a:fillRect/>
                          </a:stretch>
                        </pic:blipFill>
                        <pic:spPr>
                          <a:xfrm>
                            <a:off x="0" y="0"/>
                            <a:ext cx="914400" cy="1187450"/>
                          </a:xfrm>
                          <a:prstGeom prst="rect">
                            <a:avLst/>
                          </a:prstGeom>
                        </pic:spPr>
                      </pic:pic>
                    </a:graphicData>
                  </a:graphic>
                </wp:inline>
              </w:drawing>
            </w:r>
          </w:p>
          <w:p w14:paraId="01A5C225" w14:textId="4F15BE29" w:rsidR="004B210D" w:rsidRDefault="004B210D" w:rsidP="004B210D">
            <w:pPr>
              <w:rPr>
                <w:rFonts w:ascii="Calibri Light" w:hAnsi="Calibri Light" w:cs="Calibri Light"/>
                <w:color w:val="000000"/>
                <w:sz w:val="21"/>
                <w:szCs w:val="21"/>
              </w:rPr>
            </w:pPr>
          </w:p>
          <w:p w14:paraId="102D17FF" w14:textId="2CFE3C33" w:rsidR="004B210D" w:rsidRDefault="004B210D" w:rsidP="004B210D">
            <w:pPr>
              <w:rPr>
                <w:rFonts w:ascii="Calibri Light" w:hAnsi="Calibri Light" w:cs="Calibri Light"/>
                <w:color w:val="000000"/>
                <w:sz w:val="21"/>
                <w:szCs w:val="21"/>
              </w:rPr>
            </w:pPr>
          </w:p>
          <w:p w14:paraId="30582A99" w14:textId="416700A8" w:rsidR="004B210D" w:rsidRDefault="004B210D" w:rsidP="004B210D">
            <w:pPr>
              <w:rPr>
                <w:rFonts w:ascii="Calibri Light" w:hAnsi="Calibri Light" w:cs="Calibri Light"/>
                <w:color w:val="000000"/>
                <w:sz w:val="21"/>
                <w:szCs w:val="21"/>
              </w:rPr>
            </w:pPr>
          </w:p>
          <w:p w14:paraId="2790F50A" w14:textId="7F154976" w:rsidR="004B210D" w:rsidRDefault="004B210D" w:rsidP="004B210D">
            <w:pPr>
              <w:rPr>
                <w:rFonts w:ascii="Calibri Light" w:hAnsi="Calibri Light" w:cs="Calibri Light"/>
                <w:color w:val="000000"/>
                <w:sz w:val="21"/>
                <w:szCs w:val="21"/>
              </w:rPr>
            </w:pPr>
          </w:p>
          <w:p w14:paraId="6EB022FC" w14:textId="763B05C5" w:rsidR="004B210D" w:rsidRDefault="004B210D" w:rsidP="004B210D">
            <w:pPr>
              <w:rPr>
                <w:rFonts w:ascii="Calibri Light" w:hAnsi="Calibri Light" w:cs="Calibri Light"/>
                <w:color w:val="000000"/>
                <w:sz w:val="21"/>
                <w:szCs w:val="21"/>
              </w:rPr>
            </w:pPr>
          </w:p>
          <w:p w14:paraId="515949E1" w14:textId="69742B8E" w:rsidR="004B210D" w:rsidRDefault="004B210D" w:rsidP="004B210D">
            <w:pPr>
              <w:rPr>
                <w:rFonts w:ascii="Calibri Light" w:hAnsi="Calibri Light" w:cs="Calibri Light"/>
                <w:color w:val="000000"/>
                <w:sz w:val="21"/>
                <w:szCs w:val="21"/>
              </w:rPr>
            </w:pPr>
          </w:p>
          <w:p w14:paraId="28B7D93A" w14:textId="30155C77" w:rsidR="004B210D" w:rsidRDefault="004B210D" w:rsidP="004B210D">
            <w:pPr>
              <w:rPr>
                <w:rFonts w:ascii="Calibri Light" w:hAnsi="Calibri Light" w:cs="Calibri Light"/>
                <w:color w:val="000000"/>
                <w:sz w:val="21"/>
                <w:szCs w:val="21"/>
              </w:rPr>
            </w:pPr>
          </w:p>
          <w:p w14:paraId="397AB352" w14:textId="203E486A" w:rsidR="00155B60" w:rsidRPr="00FB5ADE" w:rsidRDefault="00155B60" w:rsidP="00116E1F">
            <w:pPr>
              <w:rPr>
                <w:rFonts w:ascii="Calibri Light" w:hAnsi="Calibri Light" w:cs="Calibri Light"/>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0E8831A5" w14:textId="3F77D808" w:rsidR="000E4401" w:rsidRPr="000E4401" w:rsidRDefault="000E4401" w:rsidP="000E4401">
            <w:pPr>
              <w:pStyle w:val="xmsolistparagraph"/>
              <w:spacing w:after="0" w:afterAutospacing="0"/>
              <w:rPr>
                <w:rFonts w:ascii="Calibri Light" w:hAnsi="Calibri Light" w:cs="Calibri Light"/>
                <w:sz w:val="21"/>
                <w:szCs w:val="21"/>
              </w:rPr>
            </w:pPr>
            <w:r>
              <w:rPr>
                <w:rFonts w:asciiTheme="majorHAnsi" w:hAnsiTheme="majorHAnsi" w:cstheme="majorHAnsi"/>
                <w:b/>
                <w:bCs/>
                <w:color w:val="000000"/>
              </w:rPr>
              <w:lastRenderedPageBreak/>
              <w:t>Stay mindful of meeting room capacity:</w:t>
            </w:r>
            <w:r>
              <w:rPr>
                <w:rStyle w:val="eop"/>
                <w:rFonts w:ascii="Arial" w:hAnsi="Arial" w:cs="Arial"/>
                <w:color w:val="000000"/>
              </w:rPr>
              <w:t xml:space="preserve"> </w:t>
            </w:r>
            <w:r w:rsidRPr="000E4401">
              <w:rPr>
                <w:rStyle w:val="eop"/>
                <w:rFonts w:ascii="Calibri Light" w:hAnsi="Calibri Light" w:cs="Calibri Light"/>
                <w:color w:val="000000"/>
                <w:sz w:val="21"/>
                <w:szCs w:val="21"/>
              </w:rPr>
              <w:t>As COVID-19 vaccination efforts continue, UTMB’s Covid-19 Clinical Task Force wants to remind UTMB employees of the following guidelines for in-person meeting capacity:</w:t>
            </w:r>
          </w:p>
          <w:p w14:paraId="19E537F2" w14:textId="77777777" w:rsidR="000E4401" w:rsidRPr="000E4401" w:rsidRDefault="000E4401" w:rsidP="000E4401">
            <w:pPr>
              <w:numPr>
                <w:ilvl w:val="0"/>
                <w:numId w:val="27"/>
              </w:numPr>
              <w:spacing w:before="100" w:beforeAutospacing="1" w:after="100" w:afterAutospacing="1"/>
              <w:rPr>
                <w:rFonts w:ascii="Calibri Light" w:hAnsi="Calibri Light" w:cs="Calibri Light"/>
                <w:sz w:val="21"/>
                <w:szCs w:val="21"/>
              </w:rPr>
            </w:pPr>
            <w:r w:rsidRPr="000E4401">
              <w:rPr>
                <w:rFonts w:ascii="Calibri Light" w:hAnsi="Calibri Light" w:cs="Calibri Light"/>
                <w:sz w:val="21"/>
                <w:szCs w:val="21"/>
              </w:rPr>
              <w:t>As noted in the </w:t>
            </w:r>
            <w:hyperlink r:id="rId29" w:history="1">
              <w:r w:rsidRPr="000E4401">
                <w:rPr>
                  <w:rStyle w:val="Hyperlink"/>
                  <w:rFonts w:ascii="Calibri Light" w:hAnsi="Calibri Light" w:cs="Calibri Light"/>
                  <w:sz w:val="21"/>
                  <w:szCs w:val="21"/>
                </w:rPr>
                <w:t>Feb. 5 Clinical Task Force Update,</w:t>
              </w:r>
            </w:hyperlink>
            <w:r w:rsidRPr="000E4401">
              <w:rPr>
                <w:rFonts w:ascii="Calibri Light" w:hAnsi="Calibri Light" w:cs="Calibri Light"/>
                <w:sz w:val="21"/>
                <w:szCs w:val="21"/>
              </w:rPr>
              <w:t> if at least 75% of in-person attendees have received BOTH doses of vaccine, then a UTMB meeting room can be filled to 75% of its usual capacity.</w:t>
            </w:r>
          </w:p>
          <w:p w14:paraId="09A010D0" w14:textId="77777777" w:rsidR="000E4401" w:rsidRPr="000E4401" w:rsidRDefault="000E4401" w:rsidP="000E4401">
            <w:pPr>
              <w:numPr>
                <w:ilvl w:val="0"/>
                <w:numId w:val="27"/>
              </w:numPr>
              <w:spacing w:before="100" w:beforeAutospacing="1" w:after="100" w:afterAutospacing="1"/>
              <w:rPr>
                <w:rFonts w:ascii="Calibri Light" w:hAnsi="Calibri Light" w:cs="Calibri Light"/>
                <w:sz w:val="21"/>
                <w:szCs w:val="21"/>
              </w:rPr>
            </w:pPr>
            <w:r w:rsidRPr="000E4401">
              <w:rPr>
                <w:rFonts w:ascii="Calibri Light" w:hAnsi="Calibri Light" w:cs="Calibri Light"/>
                <w:sz w:val="21"/>
                <w:szCs w:val="21"/>
              </w:rPr>
              <w:t>Vaccination status can be verbally self-acknowledged by the meeting participant. In addition, Employee Health has made badge stickers available to supervisors to distribute to employees who are fully vaccinated. The stickers can help meeting organizers determine the number of fully vaccinated attendees.</w:t>
            </w:r>
          </w:p>
          <w:p w14:paraId="5CB1C37E" w14:textId="77777777" w:rsidR="000E4401" w:rsidRPr="000E4401" w:rsidRDefault="000E4401" w:rsidP="000E4401">
            <w:pPr>
              <w:numPr>
                <w:ilvl w:val="0"/>
                <w:numId w:val="27"/>
              </w:numPr>
              <w:spacing w:before="100" w:beforeAutospacing="1" w:after="100" w:afterAutospacing="1"/>
              <w:rPr>
                <w:rFonts w:ascii="Calibri Light" w:hAnsi="Calibri Light" w:cs="Calibri Light"/>
                <w:sz w:val="21"/>
                <w:szCs w:val="21"/>
              </w:rPr>
            </w:pPr>
            <w:r w:rsidRPr="000E4401">
              <w:rPr>
                <w:rFonts w:ascii="Calibri Light" w:hAnsi="Calibri Light" w:cs="Calibri Light"/>
                <w:sz w:val="21"/>
                <w:szCs w:val="21"/>
              </w:rPr>
              <w:t>If the vaccination rate among attendees cannot be determined or is known to be less than 75%, the room can be filled only to 50% of usual capacity.</w:t>
            </w:r>
          </w:p>
          <w:p w14:paraId="2AA5A100" w14:textId="77777777" w:rsidR="000E4401" w:rsidRPr="000E4401" w:rsidRDefault="000E4401" w:rsidP="000E4401">
            <w:pPr>
              <w:numPr>
                <w:ilvl w:val="0"/>
                <w:numId w:val="27"/>
              </w:numPr>
              <w:spacing w:before="100" w:beforeAutospacing="1" w:after="100" w:afterAutospacing="1"/>
              <w:rPr>
                <w:rFonts w:ascii="Calibri Light" w:hAnsi="Calibri Light" w:cs="Calibri Light"/>
                <w:sz w:val="21"/>
                <w:szCs w:val="21"/>
              </w:rPr>
            </w:pPr>
            <w:r w:rsidRPr="000E4401">
              <w:rPr>
                <w:rFonts w:ascii="Calibri Light" w:hAnsi="Calibri Light" w:cs="Calibri Light"/>
                <w:sz w:val="21"/>
                <w:szCs w:val="21"/>
              </w:rPr>
              <w:t xml:space="preserve">Meeting organizers should maintain a roster of </w:t>
            </w:r>
            <w:proofErr w:type="gramStart"/>
            <w:r w:rsidRPr="000E4401">
              <w:rPr>
                <w:rFonts w:ascii="Calibri Light" w:hAnsi="Calibri Light" w:cs="Calibri Light"/>
                <w:sz w:val="21"/>
                <w:szCs w:val="21"/>
              </w:rPr>
              <w:t>attendees, in case</w:t>
            </w:r>
            <w:proofErr w:type="gramEnd"/>
            <w:r w:rsidRPr="000E4401">
              <w:rPr>
                <w:rFonts w:ascii="Calibri Light" w:hAnsi="Calibri Light" w:cs="Calibri Light"/>
                <w:sz w:val="21"/>
                <w:szCs w:val="21"/>
              </w:rPr>
              <w:t xml:space="preserve"> the information is later needed for contact tracing.</w:t>
            </w:r>
          </w:p>
          <w:p w14:paraId="2F1E49E1" w14:textId="77777777" w:rsidR="000E4401" w:rsidRPr="000E4401" w:rsidRDefault="000E4401" w:rsidP="000E4401">
            <w:pPr>
              <w:numPr>
                <w:ilvl w:val="0"/>
                <w:numId w:val="27"/>
              </w:numPr>
              <w:spacing w:before="100" w:beforeAutospacing="1" w:after="100" w:afterAutospacing="1"/>
              <w:rPr>
                <w:rFonts w:ascii="Calibri Light" w:hAnsi="Calibri Light" w:cs="Calibri Light"/>
                <w:sz w:val="21"/>
                <w:szCs w:val="21"/>
              </w:rPr>
            </w:pPr>
            <w:r w:rsidRPr="000E4401">
              <w:rPr>
                <w:rFonts w:ascii="Calibri Light" w:hAnsi="Calibri Light" w:cs="Calibri Light"/>
                <w:sz w:val="21"/>
                <w:szCs w:val="21"/>
              </w:rPr>
              <w:t>Physical distancing should be maintained to the extent possible.</w:t>
            </w:r>
          </w:p>
          <w:p w14:paraId="3804FE27" w14:textId="77777777" w:rsidR="000E4401" w:rsidRPr="000E4401" w:rsidRDefault="000E4401" w:rsidP="000E4401">
            <w:pPr>
              <w:numPr>
                <w:ilvl w:val="0"/>
                <w:numId w:val="27"/>
              </w:numPr>
              <w:spacing w:before="100" w:beforeAutospacing="1" w:after="100" w:afterAutospacing="1"/>
              <w:rPr>
                <w:rFonts w:ascii="Calibri Light" w:hAnsi="Calibri Light" w:cs="Calibri Light"/>
                <w:sz w:val="21"/>
                <w:szCs w:val="21"/>
              </w:rPr>
            </w:pPr>
            <w:r w:rsidRPr="000E4401">
              <w:rPr>
                <w:rStyle w:val="Strong"/>
                <w:rFonts w:ascii="Calibri Light" w:hAnsi="Calibri Light" w:cs="Calibri Light"/>
                <w:sz w:val="21"/>
                <w:szCs w:val="21"/>
              </w:rPr>
              <w:t>Masks covering the mouth and nose must still be worn by all attendees, regardless of vaccination status. </w:t>
            </w:r>
          </w:p>
          <w:p w14:paraId="3296E799" w14:textId="77777777" w:rsidR="000E4401" w:rsidRPr="000E4401" w:rsidRDefault="000E4401" w:rsidP="000E4401">
            <w:pPr>
              <w:numPr>
                <w:ilvl w:val="0"/>
                <w:numId w:val="27"/>
              </w:numPr>
              <w:spacing w:before="100" w:beforeAutospacing="1" w:after="100" w:afterAutospacing="1"/>
              <w:rPr>
                <w:rFonts w:ascii="Calibri Light" w:hAnsi="Calibri Light" w:cs="Calibri Light"/>
                <w:sz w:val="21"/>
                <w:szCs w:val="21"/>
              </w:rPr>
            </w:pPr>
            <w:r w:rsidRPr="000E4401">
              <w:rPr>
                <w:rFonts w:ascii="Calibri Light" w:hAnsi="Calibri Light" w:cs="Calibri Light"/>
                <w:sz w:val="21"/>
                <w:szCs w:val="21"/>
              </w:rPr>
              <w:t>Masks may be removed briefly to consume refreshments; they must be put back on immediately afterward.</w:t>
            </w:r>
          </w:p>
          <w:p w14:paraId="623FB2B8" w14:textId="77777777" w:rsidR="000E4401" w:rsidRPr="000E4401" w:rsidRDefault="000E4401" w:rsidP="000E4401">
            <w:pPr>
              <w:numPr>
                <w:ilvl w:val="0"/>
                <w:numId w:val="27"/>
              </w:numPr>
              <w:spacing w:before="100" w:beforeAutospacing="1" w:after="100" w:afterAutospacing="1"/>
              <w:rPr>
                <w:rFonts w:ascii="Calibri Light" w:hAnsi="Calibri Light" w:cs="Calibri Light"/>
                <w:sz w:val="21"/>
                <w:szCs w:val="21"/>
              </w:rPr>
            </w:pPr>
            <w:r w:rsidRPr="000E4401">
              <w:rPr>
                <w:rFonts w:ascii="Calibri Light" w:hAnsi="Calibri Light" w:cs="Calibri Light"/>
                <w:sz w:val="21"/>
                <w:szCs w:val="21"/>
              </w:rPr>
              <w:t>Remote meeting options, including </w:t>
            </w:r>
            <w:hyperlink r:id="rId30" w:history="1">
              <w:r w:rsidRPr="000E4401">
                <w:rPr>
                  <w:rStyle w:val="Hyperlink"/>
                  <w:rFonts w:ascii="Calibri Light" w:hAnsi="Calibri Light" w:cs="Calibri Light"/>
                  <w:sz w:val="21"/>
                  <w:szCs w:val="21"/>
                </w:rPr>
                <w:t>Microsoft Teams</w:t>
              </w:r>
            </w:hyperlink>
            <w:r w:rsidRPr="000E4401">
              <w:rPr>
                <w:rFonts w:ascii="Calibri Light" w:hAnsi="Calibri Light" w:cs="Calibri Light"/>
                <w:sz w:val="21"/>
                <w:szCs w:val="21"/>
              </w:rPr>
              <w:t>, are encouraged.</w:t>
            </w:r>
          </w:p>
          <w:p w14:paraId="485ED98D" w14:textId="77777777" w:rsidR="00E71714" w:rsidRDefault="000E4401" w:rsidP="009A1170">
            <w:pPr>
              <w:rPr>
                <w:rFonts w:ascii="Calibri Light" w:hAnsi="Calibri Light" w:cs="Calibri Light"/>
                <w:sz w:val="21"/>
                <w:szCs w:val="21"/>
              </w:rPr>
            </w:pPr>
            <w:r w:rsidRPr="000E4401">
              <w:rPr>
                <w:rStyle w:val="eop"/>
                <w:rFonts w:ascii="Calibri Light" w:hAnsi="Calibri Light" w:cs="Calibri Light"/>
                <w:color w:val="000000"/>
                <w:sz w:val="21"/>
                <w:szCs w:val="21"/>
              </w:rPr>
              <w:t xml:space="preserve">For more information, visit </w:t>
            </w:r>
            <w:hyperlink r:id="rId31" w:history="1">
              <w:r w:rsidRPr="00782DD2">
                <w:rPr>
                  <w:rStyle w:val="Hyperlink"/>
                  <w:rFonts w:ascii="Calibri Light" w:hAnsi="Calibri Light" w:cs="Calibri Light"/>
                  <w:sz w:val="21"/>
                  <w:szCs w:val="21"/>
                </w:rPr>
                <w:t>https://utmb.us/4wg</w:t>
              </w:r>
            </w:hyperlink>
            <w:r>
              <w:rPr>
                <w:rFonts w:ascii="Calibri Light" w:hAnsi="Calibri Light" w:cs="Calibri Light"/>
                <w:sz w:val="21"/>
                <w:szCs w:val="21"/>
              </w:rPr>
              <w:t xml:space="preserve">. </w:t>
            </w:r>
          </w:p>
          <w:p w14:paraId="18380013" w14:textId="061A46CE" w:rsidR="009A1170" w:rsidRPr="009A1170" w:rsidRDefault="009A1170" w:rsidP="009A1170">
            <w:pPr>
              <w:rPr>
                <w:rFonts w:ascii="Calibri Light" w:hAnsi="Calibri Light" w:cs="Calibri Light"/>
                <w:sz w:val="21"/>
                <w:szCs w:val="21"/>
              </w:rPr>
            </w:pPr>
          </w:p>
        </w:tc>
      </w:tr>
      <w:tr w:rsidR="00212AAF" w14:paraId="09FE0D10" w14:textId="77777777" w:rsidTr="6885E6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5E493351" w14:textId="77777777" w:rsidR="00E02E0E" w:rsidRDefault="00212AAF" w:rsidP="00E02E0E">
            <w:pPr>
              <w:rPr>
                <w:rFonts w:ascii="Arial" w:hAnsi="Arial" w:cs="Arial"/>
              </w:rPr>
            </w:pPr>
            <w:r>
              <w:rPr>
                <w:rFonts w:asciiTheme="majorHAnsi" w:hAnsiTheme="majorHAnsi"/>
                <w:b/>
                <w:color w:val="FF0000"/>
                <w:sz w:val="28"/>
              </w:rPr>
              <w:t>DID YOU KNOW?</w:t>
            </w:r>
            <w:r>
              <w:br/>
            </w:r>
            <w:r w:rsidR="00F82EE8" w:rsidRPr="00F82EE8">
              <w:rPr>
                <w:rFonts w:ascii="Calibri Light" w:hAnsi="Calibri Light" w:cs="Calibri Light"/>
                <w:sz w:val="21"/>
                <w:szCs w:val="21"/>
              </w:rPr>
              <w:t xml:space="preserve">Last month marked five years since Jennie Sealy Hospital opened for its first patients. Housed on the site of the former Jennie Sealy and old Shriners Hospital buildings, Jennie Sealy Hospital features 310 patient rooms, including 60 dedicated ICU beds, a 28-bed day surgery unit and 20 state-of-the-art operating suites. To learn more about this facility that continues to be a setting of healing for our patients and learning for our students, visit </w:t>
            </w:r>
            <w:hyperlink r:id="rId32" w:history="1">
              <w:r w:rsidR="00F82EE8" w:rsidRPr="00F82EE8">
                <w:rPr>
                  <w:rStyle w:val="Hyperlink"/>
                  <w:rFonts w:ascii="Calibri Light" w:hAnsi="Calibri Light" w:cs="Calibri Light"/>
                  <w:sz w:val="21"/>
                  <w:szCs w:val="21"/>
                </w:rPr>
                <w:t>https://www.utmb.edu/jennie-sealy</w:t>
              </w:r>
            </w:hyperlink>
            <w:r w:rsidR="00F82EE8" w:rsidRPr="00F82EE8">
              <w:rPr>
                <w:rFonts w:ascii="Calibri Light" w:hAnsi="Calibri Light" w:cs="Calibri Light"/>
                <w:sz w:val="21"/>
                <w:szCs w:val="21"/>
              </w:rPr>
              <w:t>.</w:t>
            </w:r>
            <w:r w:rsidR="00F82EE8">
              <w:rPr>
                <w:rFonts w:ascii="Arial" w:hAnsi="Arial" w:cs="Arial"/>
              </w:rPr>
              <w:t xml:space="preserve"> </w:t>
            </w:r>
          </w:p>
          <w:p w14:paraId="49152826" w14:textId="77777777" w:rsidR="009A1170" w:rsidRDefault="009A1170" w:rsidP="00E02E0E">
            <w:pPr>
              <w:rPr>
                <w:rFonts w:ascii="Arial" w:hAnsi="Arial" w:cs="Arial"/>
              </w:rPr>
            </w:pPr>
          </w:p>
          <w:p w14:paraId="0AA5673C" w14:textId="77777777" w:rsidR="009A1170" w:rsidRDefault="009A1170" w:rsidP="00E02E0E">
            <w:pPr>
              <w:rPr>
                <w:rFonts w:ascii="Arial" w:hAnsi="Arial" w:cs="Arial"/>
              </w:rPr>
            </w:pPr>
          </w:p>
          <w:p w14:paraId="7F3B17AA" w14:textId="77777777" w:rsidR="009A1170" w:rsidRDefault="009A1170" w:rsidP="00E02E0E">
            <w:pPr>
              <w:rPr>
                <w:rFonts w:ascii="Arial" w:hAnsi="Arial" w:cs="Arial"/>
              </w:rPr>
            </w:pPr>
          </w:p>
          <w:p w14:paraId="59F25099" w14:textId="77777777" w:rsidR="009A1170" w:rsidRDefault="009A1170" w:rsidP="00E02E0E">
            <w:pPr>
              <w:rPr>
                <w:rFonts w:ascii="Arial" w:hAnsi="Arial" w:cs="Arial"/>
              </w:rPr>
            </w:pPr>
          </w:p>
          <w:p w14:paraId="0AC20573" w14:textId="77777777" w:rsidR="009A1170" w:rsidRDefault="009A1170" w:rsidP="00E02E0E">
            <w:pPr>
              <w:rPr>
                <w:rFonts w:ascii="Arial" w:hAnsi="Arial" w:cs="Arial"/>
              </w:rPr>
            </w:pPr>
          </w:p>
          <w:p w14:paraId="5057D409" w14:textId="77777777" w:rsidR="009A1170" w:rsidRPr="00DA6D79" w:rsidRDefault="009A1170" w:rsidP="009A1170">
            <w:pPr>
              <w:rPr>
                <w:rStyle w:val="apple-converted-space"/>
                <w:rFonts w:asciiTheme="majorHAnsi" w:hAnsiTheme="majorHAnsi" w:cstheme="majorHAnsi"/>
                <w:b/>
                <w:bCs/>
                <w:color w:val="000000"/>
              </w:rPr>
            </w:pPr>
            <w:r>
              <w:rPr>
                <w:noProof/>
              </w:rPr>
              <w:lastRenderedPageBreak/>
              <w:drawing>
                <wp:inline distT="0" distB="0" distL="0" distR="0" wp14:anchorId="21C6B00C" wp14:editId="02601591">
                  <wp:extent cx="199390" cy="2324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sidRPr="6885E6FB">
              <w:rPr>
                <w:rFonts w:asciiTheme="majorHAnsi" w:hAnsiTheme="majorHAnsi" w:cstheme="majorBidi"/>
                <w:b/>
                <w:bCs/>
                <w:color w:val="000000" w:themeColor="text1"/>
              </w:rPr>
              <w:t>Register for the COVID-19 Research Symposium:</w:t>
            </w:r>
          </w:p>
          <w:p w14:paraId="29F3D34D" w14:textId="59CDFEDF" w:rsidR="009A1170" w:rsidRPr="00F14272" w:rsidRDefault="009A1170" w:rsidP="009A1170">
            <w:r w:rsidRPr="6885E6FB">
              <w:rPr>
                <w:rFonts w:ascii="Calibri Light" w:hAnsi="Calibri Light" w:cs="Calibri Light"/>
                <w:sz w:val="21"/>
                <w:szCs w:val="21"/>
              </w:rPr>
              <w:t xml:space="preserve">The UTMB COVID-19 Research Symposium is planned for May 20, 25 and 27, from 2 to 4 p.m. each day. UTMB experts will discuss what we have learned about COVID-19, what we still need to learn, what resources are available to researchers, and the latest on long-term effects of COVID-19 and its impact on the community. The symposium will be offered via Teams Live and in-person in the Health Education Center, Room 1.200. On-campus attendance will be limited to 125 people. See the full agenda and register online at </w:t>
            </w:r>
            <w:hyperlink r:id="rId33">
              <w:r w:rsidRPr="6885E6FB">
                <w:rPr>
                  <w:rStyle w:val="Hyperlink"/>
                  <w:rFonts w:ascii="Calibri Light" w:hAnsi="Calibri Light" w:cs="Calibri Light"/>
                  <w:sz w:val="21"/>
                  <w:szCs w:val="21"/>
                </w:rPr>
                <w:t>http://research.utmb.edu/COVIDsymposium</w:t>
              </w:r>
            </w:hyperlink>
            <w:r w:rsidRPr="6885E6FB">
              <w:rPr>
                <w:rFonts w:ascii="Calibri Light" w:hAnsi="Calibri Light" w:cs="Calibri Light"/>
                <w:sz w:val="21"/>
                <w:szCs w:val="21"/>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4"/>
      <w:footerReference w:type="first" r:id="rId3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E44C" w14:textId="77777777" w:rsidR="00AF6F7E" w:rsidRDefault="00AF6F7E" w:rsidP="00874B86">
      <w:r>
        <w:separator/>
      </w:r>
    </w:p>
  </w:endnote>
  <w:endnote w:type="continuationSeparator" w:id="0">
    <w:p w14:paraId="1948228B" w14:textId="77777777" w:rsidR="00AF6F7E" w:rsidRDefault="00AF6F7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F182" w14:textId="77777777" w:rsidR="00AF6F7E" w:rsidRDefault="00AF6F7E" w:rsidP="00874B86">
      <w:r>
        <w:separator/>
      </w:r>
    </w:p>
  </w:footnote>
  <w:footnote w:type="continuationSeparator" w:id="0">
    <w:p w14:paraId="02FD96AC" w14:textId="77777777" w:rsidR="00AF6F7E" w:rsidRDefault="00AF6F7E"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501F95">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64B2"/>
    <w:multiLevelType w:val="multilevel"/>
    <w:tmpl w:val="9138A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A4938"/>
    <w:multiLevelType w:val="hybridMultilevel"/>
    <w:tmpl w:val="6C5C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6ABE"/>
    <w:multiLevelType w:val="multilevel"/>
    <w:tmpl w:val="70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544456"/>
    <w:multiLevelType w:val="multilevel"/>
    <w:tmpl w:val="C4C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C62C29"/>
    <w:multiLevelType w:val="multilevel"/>
    <w:tmpl w:val="DA48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091402"/>
    <w:multiLevelType w:val="multilevel"/>
    <w:tmpl w:val="8DC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C31AA8"/>
    <w:multiLevelType w:val="hybridMultilevel"/>
    <w:tmpl w:val="BCAA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DB333D"/>
    <w:multiLevelType w:val="multilevel"/>
    <w:tmpl w:val="E540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976230"/>
    <w:multiLevelType w:val="multilevel"/>
    <w:tmpl w:val="0C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AC5750"/>
    <w:multiLevelType w:val="multilevel"/>
    <w:tmpl w:val="A7A01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2017FD"/>
    <w:multiLevelType w:val="multilevel"/>
    <w:tmpl w:val="D5E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792E67"/>
    <w:multiLevelType w:val="multilevel"/>
    <w:tmpl w:val="9E4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B26371"/>
    <w:multiLevelType w:val="multilevel"/>
    <w:tmpl w:val="836E8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88217E"/>
    <w:multiLevelType w:val="multilevel"/>
    <w:tmpl w:val="0F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7E1A8A"/>
    <w:multiLevelType w:val="multilevel"/>
    <w:tmpl w:val="A31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FC64ED"/>
    <w:multiLevelType w:val="hybridMultilevel"/>
    <w:tmpl w:val="240C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6275AF"/>
    <w:multiLevelType w:val="multilevel"/>
    <w:tmpl w:val="36B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4D2F42"/>
    <w:multiLevelType w:val="multilevel"/>
    <w:tmpl w:val="59F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573C42"/>
    <w:multiLevelType w:val="hybridMultilevel"/>
    <w:tmpl w:val="C9E60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90C27B6"/>
    <w:multiLevelType w:val="multilevel"/>
    <w:tmpl w:val="7AE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436D49"/>
    <w:multiLevelType w:val="hybridMultilevel"/>
    <w:tmpl w:val="31FE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13743"/>
    <w:multiLevelType w:val="hybridMultilevel"/>
    <w:tmpl w:val="73E2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337F56"/>
    <w:multiLevelType w:val="hybridMultilevel"/>
    <w:tmpl w:val="90B2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1519BA"/>
    <w:multiLevelType w:val="hybridMultilevel"/>
    <w:tmpl w:val="26C0F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B01A5E"/>
    <w:multiLevelType w:val="multilevel"/>
    <w:tmpl w:val="76F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6650C2"/>
    <w:multiLevelType w:val="multilevel"/>
    <w:tmpl w:val="EB78D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110CBD"/>
    <w:multiLevelType w:val="multilevel"/>
    <w:tmpl w:val="D294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19"/>
  </w:num>
  <w:num w:numId="4">
    <w:abstractNumId w:val="13"/>
  </w:num>
  <w:num w:numId="5">
    <w:abstractNumId w:val="14"/>
  </w:num>
  <w:num w:numId="6">
    <w:abstractNumId w:val="17"/>
  </w:num>
  <w:num w:numId="7">
    <w:abstractNumId w:val="24"/>
  </w:num>
  <w:num w:numId="8">
    <w:abstractNumId w:val="8"/>
  </w:num>
  <w:num w:numId="9">
    <w:abstractNumId w:val="10"/>
  </w:num>
  <w:num w:numId="10">
    <w:abstractNumId w:val="3"/>
  </w:num>
  <w:num w:numId="11">
    <w:abstractNumId w:val="11"/>
  </w:num>
  <w:num w:numId="12">
    <w:abstractNumId w:val="16"/>
  </w:num>
  <w:num w:numId="13">
    <w:abstractNumId w:val="6"/>
  </w:num>
  <w:num w:numId="14">
    <w:abstractNumId w:val="22"/>
  </w:num>
  <w:num w:numId="15">
    <w:abstractNumId w:val="25"/>
  </w:num>
  <w:num w:numId="16">
    <w:abstractNumId w:val="23"/>
  </w:num>
  <w:num w:numId="17">
    <w:abstractNumId w:val="21"/>
  </w:num>
  <w:num w:numId="18">
    <w:abstractNumId w:val="4"/>
  </w:num>
  <w:num w:numId="19">
    <w:abstractNumId w:val="26"/>
  </w:num>
  <w:num w:numId="20">
    <w:abstractNumId w:val="7"/>
  </w:num>
  <w:num w:numId="21">
    <w:abstractNumId w:val="20"/>
  </w:num>
  <w:num w:numId="22">
    <w:abstractNumId w:val="1"/>
  </w:num>
  <w:num w:numId="23">
    <w:abstractNumId w:val="0"/>
  </w:num>
  <w:num w:numId="24">
    <w:abstractNumId w:val="12"/>
  </w:num>
  <w:num w:numId="25">
    <w:abstractNumId w:val="15"/>
  </w:num>
  <w:num w:numId="26">
    <w:abstractNumId w:val="18"/>
  </w:num>
  <w:num w:numId="2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4401"/>
    <w:rsid w:val="000E5188"/>
    <w:rsid w:val="000E69B8"/>
    <w:rsid w:val="000F03B2"/>
    <w:rsid w:val="000F2189"/>
    <w:rsid w:val="000F2999"/>
    <w:rsid w:val="000F53C0"/>
    <w:rsid w:val="000F5506"/>
    <w:rsid w:val="000F5AD3"/>
    <w:rsid w:val="000F72D3"/>
    <w:rsid w:val="0010121E"/>
    <w:rsid w:val="0010152B"/>
    <w:rsid w:val="0010166A"/>
    <w:rsid w:val="001025E1"/>
    <w:rsid w:val="00104E02"/>
    <w:rsid w:val="001076AF"/>
    <w:rsid w:val="00112068"/>
    <w:rsid w:val="0011321F"/>
    <w:rsid w:val="00116E1F"/>
    <w:rsid w:val="00117586"/>
    <w:rsid w:val="0012322A"/>
    <w:rsid w:val="00124071"/>
    <w:rsid w:val="00124AB7"/>
    <w:rsid w:val="001276F3"/>
    <w:rsid w:val="001325DC"/>
    <w:rsid w:val="00135E4C"/>
    <w:rsid w:val="001365AE"/>
    <w:rsid w:val="00151100"/>
    <w:rsid w:val="00153DDE"/>
    <w:rsid w:val="00155B60"/>
    <w:rsid w:val="0016087C"/>
    <w:rsid w:val="00161A12"/>
    <w:rsid w:val="00166476"/>
    <w:rsid w:val="00167AFC"/>
    <w:rsid w:val="001767B8"/>
    <w:rsid w:val="00181CA1"/>
    <w:rsid w:val="001838A0"/>
    <w:rsid w:val="00183D7B"/>
    <w:rsid w:val="001849C7"/>
    <w:rsid w:val="00185C28"/>
    <w:rsid w:val="00190040"/>
    <w:rsid w:val="00190C55"/>
    <w:rsid w:val="00193128"/>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8F4"/>
    <w:rsid w:val="002B6F31"/>
    <w:rsid w:val="002C19C8"/>
    <w:rsid w:val="002C33E2"/>
    <w:rsid w:val="002C3CE6"/>
    <w:rsid w:val="002C71AA"/>
    <w:rsid w:val="002D0DE5"/>
    <w:rsid w:val="002D51F3"/>
    <w:rsid w:val="002D762C"/>
    <w:rsid w:val="002E05A2"/>
    <w:rsid w:val="002F312B"/>
    <w:rsid w:val="002F3332"/>
    <w:rsid w:val="002F4923"/>
    <w:rsid w:val="002F5710"/>
    <w:rsid w:val="003131EE"/>
    <w:rsid w:val="003136F1"/>
    <w:rsid w:val="00314842"/>
    <w:rsid w:val="00315952"/>
    <w:rsid w:val="00317E2B"/>
    <w:rsid w:val="003213B3"/>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46A0B"/>
    <w:rsid w:val="0035382C"/>
    <w:rsid w:val="00353BB0"/>
    <w:rsid w:val="00356428"/>
    <w:rsid w:val="00360B73"/>
    <w:rsid w:val="003639E7"/>
    <w:rsid w:val="0036546F"/>
    <w:rsid w:val="00366EDC"/>
    <w:rsid w:val="00374337"/>
    <w:rsid w:val="00374633"/>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10334"/>
    <w:rsid w:val="00412922"/>
    <w:rsid w:val="00413814"/>
    <w:rsid w:val="00415311"/>
    <w:rsid w:val="00420426"/>
    <w:rsid w:val="00423432"/>
    <w:rsid w:val="004236F0"/>
    <w:rsid w:val="004253A9"/>
    <w:rsid w:val="00427614"/>
    <w:rsid w:val="0042789B"/>
    <w:rsid w:val="00433851"/>
    <w:rsid w:val="004344E8"/>
    <w:rsid w:val="0043682F"/>
    <w:rsid w:val="004373C5"/>
    <w:rsid w:val="00443032"/>
    <w:rsid w:val="004442B2"/>
    <w:rsid w:val="00452691"/>
    <w:rsid w:val="00456E37"/>
    <w:rsid w:val="004577FD"/>
    <w:rsid w:val="0046357C"/>
    <w:rsid w:val="00463E09"/>
    <w:rsid w:val="00463F9C"/>
    <w:rsid w:val="00466810"/>
    <w:rsid w:val="00466AAB"/>
    <w:rsid w:val="004708B0"/>
    <w:rsid w:val="0047101D"/>
    <w:rsid w:val="00476468"/>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210D"/>
    <w:rsid w:val="004B3A59"/>
    <w:rsid w:val="004C1619"/>
    <w:rsid w:val="004C3912"/>
    <w:rsid w:val="004C3BE1"/>
    <w:rsid w:val="004C4313"/>
    <w:rsid w:val="004C7065"/>
    <w:rsid w:val="004C7EA8"/>
    <w:rsid w:val="004D233B"/>
    <w:rsid w:val="004D4424"/>
    <w:rsid w:val="004E0DF2"/>
    <w:rsid w:val="004F0697"/>
    <w:rsid w:val="004F51FE"/>
    <w:rsid w:val="004F5E00"/>
    <w:rsid w:val="004F6E38"/>
    <w:rsid w:val="004F74F1"/>
    <w:rsid w:val="004F7511"/>
    <w:rsid w:val="004F7EC6"/>
    <w:rsid w:val="0050013D"/>
    <w:rsid w:val="00501F95"/>
    <w:rsid w:val="00502D6C"/>
    <w:rsid w:val="0050368C"/>
    <w:rsid w:val="005060DE"/>
    <w:rsid w:val="005101E3"/>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605B"/>
    <w:rsid w:val="0060696E"/>
    <w:rsid w:val="00606AAF"/>
    <w:rsid w:val="00607FE9"/>
    <w:rsid w:val="00610861"/>
    <w:rsid w:val="00611BD8"/>
    <w:rsid w:val="00613206"/>
    <w:rsid w:val="006146DA"/>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6A9"/>
    <w:rsid w:val="00733AEA"/>
    <w:rsid w:val="00734B1B"/>
    <w:rsid w:val="00737032"/>
    <w:rsid w:val="0073723F"/>
    <w:rsid w:val="00742B27"/>
    <w:rsid w:val="0074526C"/>
    <w:rsid w:val="00747AAD"/>
    <w:rsid w:val="00747B16"/>
    <w:rsid w:val="00754CF8"/>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328F"/>
    <w:rsid w:val="007B7890"/>
    <w:rsid w:val="007C2EAA"/>
    <w:rsid w:val="007D073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24A"/>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904"/>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5BC5"/>
    <w:rsid w:val="008B6179"/>
    <w:rsid w:val="008B6234"/>
    <w:rsid w:val="008B7918"/>
    <w:rsid w:val="008B79C3"/>
    <w:rsid w:val="008C17A5"/>
    <w:rsid w:val="008C313A"/>
    <w:rsid w:val="008C5E32"/>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7AD8"/>
    <w:rsid w:val="0090052D"/>
    <w:rsid w:val="00900FAD"/>
    <w:rsid w:val="0090233F"/>
    <w:rsid w:val="00903C66"/>
    <w:rsid w:val="00903FAD"/>
    <w:rsid w:val="009064E5"/>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2BF9"/>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170"/>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544"/>
    <w:rsid w:val="009F0787"/>
    <w:rsid w:val="009F0E3D"/>
    <w:rsid w:val="009F19C8"/>
    <w:rsid w:val="009F504E"/>
    <w:rsid w:val="009F6435"/>
    <w:rsid w:val="009F7C23"/>
    <w:rsid w:val="00A109FA"/>
    <w:rsid w:val="00A1295B"/>
    <w:rsid w:val="00A14770"/>
    <w:rsid w:val="00A14C8D"/>
    <w:rsid w:val="00A211B2"/>
    <w:rsid w:val="00A2200E"/>
    <w:rsid w:val="00A24C8F"/>
    <w:rsid w:val="00A253E6"/>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72FD"/>
    <w:rsid w:val="00AF2AA4"/>
    <w:rsid w:val="00AF5DE4"/>
    <w:rsid w:val="00AF61B3"/>
    <w:rsid w:val="00AF6F7E"/>
    <w:rsid w:val="00B00381"/>
    <w:rsid w:val="00B00E72"/>
    <w:rsid w:val="00B03D08"/>
    <w:rsid w:val="00B05624"/>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6FB"/>
    <w:rsid w:val="00B92A82"/>
    <w:rsid w:val="00B93038"/>
    <w:rsid w:val="00B93AD2"/>
    <w:rsid w:val="00BA124E"/>
    <w:rsid w:val="00BA160D"/>
    <w:rsid w:val="00BA429D"/>
    <w:rsid w:val="00BA4D87"/>
    <w:rsid w:val="00BC25C7"/>
    <w:rsid w:val="00BC607D"/>
    <w:rsid w:val="00BC77A4"/>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51F"/>
    <w:rsid w:val="00C77746"/>
    <w:rsid w:val="00C80144"/>
    <w:rsid w:val="00C8425F"/>
    <w:rsid w:val="00C90676"/>
    <w:rsid w:val="00C91ADD"/>
    <w:rsid w:val="00C9451D"/>
    <w:rsid w:val="00C946A6"/>
    <w:rsid w:val="00C954D2"/>
    <w:rsid w:val="00CA08F1"/>
    <w:rsid w:val="00CA41B6"/>
    <w:rsid w:val="00CA78A7"/>
    <w:rsid w:val="00CB2EB1"/>
    <w:rsid w:val="00CB3E9C"/>
    <w:rsid w:val="00CB51B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4FB5"/>
    <w:rsid w:val="00D05E81"/>
    <w:rsid w:val="00D06680"/>
    <w:rsid w:val="00D078F8"/>
    <w:rsid w:val="00D12C2F"/>
    <w:rsid w:val="00D15620"/>
    <w:rsid w:val="00D15FEE"/>
    <w:rsid w:val="00D20A45"/>
    <w:rsid w:val="00D22049"/>
    <w:rsid w:val="00D24421"/>
    <w:rsid w:val="00D24B33"/>
    <w:rsid w:val="00D25465"/>
    <w:rsid w:val="00D318CA"/>
    <w:rsid w:val="00D34FAA"/>
    <w:rsid w:val="00D41379"/>
    <w:rsid w:val="00D42AB7"/>
    <w:rsid w:val="00D42C21"/>
    <w:rsid w:val="00D43E7F"/>
    <w:rsid w:val="00D442F8"/>
    <w:rsid w:val="00D505A2"/>
    <w:rsid w:val="00D56CE7"/>
    <w:rsid w:val="00D57FE0"/>
    <w:rsid w:val="00D606C3"/>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6D79"/>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2079"/>
    <w:rsid w:val="00DE2631"/>
    <w:rsid w:val="00DE7C90"/>
    <w:rsid w:val="00DF0D21"/>
    <w:rsid w:val="00DF1970"/>
    <w:rsid w:val="00DF1B57"/>
    <w:rsid w:val="00DF2446"/>
    <w:rsid w:val="00DF3D5F"/>
    <w:rsid w:val="00DF5413"/>
    <w:rsid w:val="00DF616F"/>
    <w:rsid w:val="00DF677D"/>
    <w:rsid w:val="00E0041B"/>
    <w:rsid w:val="00E00550"/>
    <w:rsid w:val="00E00956"/>
    <w:rsid w:val="00E01EC3"/>
    <w:rsid w:val="00E021BC"/>
    <w:rsid w:val="00E02442"/>
    <w:rsid w:val="00E02826"/>
    <w:rsid w:val="00E02E0E"/>
    <w:rsid w:val="00E03985"/>
    <w:rsid w:val="00E04ECE"/>
    <w:rsid w:val="00E103B4"/>
    <w:rsid w:val="00E11899"/>
    <w:rsid w:val="00E12CC3"/>
    <w:rsid w:val="00E1568E"/>
    <w:rsid w:val="00E17888"/>
    <w:rsid w:val="00E22481"/>
    <w:rsid w:val="00E2372A"/>
    <w:rsid w:val="00E25284"/>
    <w:rsid w:val="00E30C47"/>
    <w:rsid w:val="00E35816"/>
    <w:rsid w:val="00E43487"/>
    <w:rsid w:val="00E44B9E"/>
    <w:rsid w:val="00E44ED1"/>
    <w:rsid w:val="00E502F3"/>
    <w:rsid w:val="00E603DE"/>
    <w:rsid w:val="00E61EBC"/>
    <w:rsid w:val="00E625F4"/>
    <w:rsid w:val="00E62CAF"/>
    <w:rsid w:val="00E65EEE"/>
    <w:rsid w:val="00E67C38"/>
    <w:rsid w:val="00E71714"/>
    <w:rsid w:val="00E76215"/>
    <w:rsid w:val="00E840C8"/>
    <w:rsid w:val="00E84F4B"/>
    <w:rsid w:val="00E868C2"/>
    <w:rsid w:val="00E87236"/>
    <w:rsid w:val="00E87D19"/>
    <w:rsid w:val="00E91789"/>
    <w:rsid w:val="00EA0165"/>
    <w:rsid w:val="00EB1EAD"/>
    <w:rsid w:val="00EB7D23"/>
    <w:rsid w:val="00EC490B"/>
    <w:rsid w:val="00ED154E"/>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7849"/>
    <w:rsid w:val="00F74874"/>
    <w:rsid w:val="00F75CAB"/>
    <w:rsid w:val="00F80E1B"/>
    <w:rsid w:val="00F8146E"/>
    <w:rsid w:val="00F816C2"/>
    <w:rsid w:val="00F82EE8"/>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7386"/>
    <w:rsid w:val="00FE2D1B"/>
    <w:rsid w:val="00FE74DF"/>
    <w:rsid w:val="00FF2F1D"/>
    <w:rsid w:val="00FF437B"/>
    <w:rsid w:val="6885E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10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 w:type="paragraph" w:customStyle="1" w:styleId="xmsolistparagraph">
    <w:name w:val="xmsolistparagraph"/>
    <w:basedOn w:val="Normal"/>
    <w:rsid w:val="00D606C3"/>
    <w:pPr>
      <w:spacing w:before="100" w:beforeAutospacing="1" w:after="100" w:afterAutospacing="1"/>
    </w:pPr>
    <w:rPr>
      <w:rFonts w:ascii="Calibri" w:eastAsiaTheme="minorHAnsi" w:hAnsi="Calibri" w:cs="Calibri"/>
      <w:sz w:val="22"/>
      <w:szCs w:val="22"/>
    </w:rPr>
  </w:style>
  <w:style w:type="paragraph" w:customStyle="1" w:styleId="xmsonormal">
    <w:name w:val="xmsonormal"/>
    <w:basedOn w:val="Normal"/>
    <w:rsid w:val="00D606C3"/>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2556146">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69544085">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4999961">
      <w:bodyDiv w:val="1"/>
      <w:marLeft w:val="0"/>
      <w:marRight w:val="0"/>
      <w:marTop w:val="0"/>
      <w:marBottom w:val="0"/>
      <w:divBdr>
        <w:top w:val="none" w:sz="0" w:space="0" w:color="auto"/>
        <w:left w:val="none" w:sz="0" w:space="0" w:color="auto"/>
        <w:bottom w:val="none" w:sz="0" w:space="0" w:color="auto"/>
        <w:right w:val="none" w:sz="0" w:space="0" w:color="auto"/>
      </w:divBdr>
    </w:div>
    <w:div w:id="155196832">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7448742">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223196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09265869">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740035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6078302">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19548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2900546">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405269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0947355">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765347">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03198095">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3597262">
      <w:bodyDiv w:val="1"/>
      <w:marLeft w:val="0"/>
      <w:marRight w:val="0"/>
      <w:marTop w:val="0"/>
      <w:marBottom w:val="0"/>
      <w:divBdr>
        <w:top w:val="none" w:sz="0" w:space="0" w:color="auto"/>
        <w:left w:val="none" w:sz="0" w:space="0" w:color="auto"/>
        <w:bottom w:val="none" w:sz="0" w:space="0" w:color="auto"/>
        <w:right w:val="none" w:sz="0" w:space="0" w:color="auto"/>
      </w:divBdr>
    </w:div>
    <w:div w:id="707296165">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052358">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0597029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085826">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6788673">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5910984">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4522776">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4426016">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111996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7903412">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858490">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6437490">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5880844">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7413037">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prhlpdsk@UTMB.EDU" TargetMode="External"/><Relationship Id="rId26" Type="http://schemas.openxmlformats.org/officeDocument/2006/relationships/hyperlink" Target="http://intranet.utmb.edu/qhs/the-joint-commission" TargetMode="External"/><Relationship Id="rId21" Type="http://schemas.openxmlformats.org/officeDocument/2006/relationships/image" Target="media/image5.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intranet.utmb.edu/emr/peoplesoft-changes-may-2021" TargetMode="External"/><Relationship Id="rId25" Type="http://schemas.openxmlformats.org/officeDocument/2006/relationships/hyperlink" Target="https://utmb.us/4qh" TargetMode="External"/><Relationship Id="rId33" Type="http://schemas.openxmlformats.org/officeDocument/2006/relationships/hyperlink" Target="http://research.utmb.edu/COVIDsymposium" TargetMode="External"/><Relationship Id="rId2" Type="http://schemas.openxmlformats.org/officeDocument/2006/relationships/customXml" Target="../customXml/item2.xml"/><Relationship Id="rId16" Type="http://schemas.openxmlformats.org/officeDocument/2006/relationships/hyperlink" Target="https://www.utmb.edu/hce/hospital-visitation-policy" TargetMode="External"/><Relationship Id="rId20" Type="http://schemas.openxmlformats.org/officeDocument/2006/relationships/image" Target="media/image4.png"/><Relationship Id="rId29" Type="http://schemas.openxmlformats.org/officeDocument/2006/relationships/hyperlink" Target="http://intranet.utmb.edu/iutmb/article/2021/02/05/from-the-covid-19-clinical-task-force-updated-meeting-room-capacity-limi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facebook.com/RealHoustonMoms/videos/203751578227557" TargetMode="External"/><Relationship Id="rId32" Type="http://schemas.openxmlformats.org/officeDocument/2006/relationships/hyperlink" Target="https://www.utmb.edu/jennie-sealy"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image" Target="media/image8.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cebook.com/SpaceCenterHouston/videos/293536372391447" TargetMode="External"/><Relationship Id="rId31" Type="http://schemas.openxmlformats.org/officeDocument/2006/relationships/hyperlink" Target="https://utmb.us/4w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yperlink" Target="http://intranet.utmb.edu/healthsystem/health-system-nurses-week-2021" TargetMode="External"/><Relationship Id="rId30" Type="http://schemas.openxmlformats.org/officeDocument/2006/relationships/hyperlink" Target="https://www.utmb.edu/o365/skype-for-business-to-teams-migration/"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Props1.xml><?xml version="1.0" encoding="utf-8"?>
<ds:datastoreItem xmlns:ds="http://schemas.openxmlformats.org/officeDocument/2006/customXml" ds:itemID="{69F26718-C01A-8246-93C9-D2EE5C4B3B04}">
  <ds:schemaRefs>
    <ds:schemaRef ds:uri="http://schemas.openxmlformats.org/officeDocument/2006/bibliography"/>
  </ds:schemaRefs>
</ds:datastoreItem>
</file>

<file path=customXml/itemProps2.xml><?xml version="1.0" encoding="utf-8"?>
<ds:datastoreItem xmlns:ds="http://schemas.openxmlformats.org/officeDocument/2006/customXml" ds:itemID="{D57F2C09-2876-4598-B8ED-1EAD4973D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516FB9-EC76-4F26-89E7-B2E4E374C6ED}">
  <ds:schemaRefs>
    <ds:schemaRef ds:uri="http://schemas.microsoft.com/sharepoint/v3/contenttype/forms"/>
  </ds:schemaRefs>
</ds:datastoreItem>
</file>

<file path=customXml/itemProps4.xml><?xml version="1.0" encoding="utf-8"?>
<ds:datastoreItem xmlns:ds="http://schemas.openxmlformats.org/officeDocument/2006/customXml" ds:itemID="{456766CF-5D72-44FD-BEC6-0CA1BC16CB80}">
  <ds:schemaRefs>
    <ds:schemaRef ds:uri="http://schemas.microsoft.com/sharepoint/v3"/>
    <ds:schemaRef ds:uri="96b5767f-53a9-4803-8434-6fd8f76382d3"/>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2ed015d1-f7a6-4d6f-97ba-b37262e2f25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1517</Words>
  <Characters>8653</Characters>
  <Application>Microsoft Office Word</Application>
  <DocSecurity>4</DocSecurity>
  <Lines>72</Lines>
  <Paragraphs>20</Paragraphs>
  <ScaleCrop>false</ScaleCrop>
  <Company>UTMB</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2021-04-29T15:52:00Z</cp:lastPrinted>
  <dcterms:created xsi:type="dcterms:W3CDTF">2021-05-07T17:10:00Z</dcterms:created>
  <dcterms:modified xsi:type="dcterms:W3CDTF">2021-05-07T17:10:00Z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