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AF7E12"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AF7E12"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4591344" w:rsidR="009C2829" w:rsidRPr="000257FB" w:rsidRDefault="0019557C" w:rsidP="007073E8">
            <w:pPr>
              <w:pStyle w:val="Header"/>
              <w:jc w:val="center"/>
              <w:rPr>
                <w:rFonts w:asciiTheme="majorHAnsi" w:hAnsiTheme="majorHAnsi"/>
                <w:b/>
              </w:rPr>
            </w:pPr>
            <w:r>
              <w:rPr>
                <w:rFonts w:asciiTheme="majorHAnsi" w:hAnsiTheme="majorHAnsi"/>
                <w:b/>
                <w:sz w:val="22"/>
              </w:rPr>
              <w:t xml:space="preserve">December </w:t>
            </w:r>
            <w:r w:rsidR="0027419F">
              <w:rPr>
                <w:rFonts w:asciiTheme="majorHAnsi" w:hAnsiTheme="majorHAnsi"/>
                <w:b/>
                <w:sz w:val="22"/>
              </w:rPr>
              <w:t>23</w:t>
            </w:r>
            <w:r w:rsidR="00822584">
              <w:rPr>
                <w:rFonts w:asciiTheme="majorHAnsi" w:hAnsiTheme="majorHAnsi"/>
                <w:b/>
                <w:sz w:val="22"/>
              </w:rPr>
              <w:t>, 2021</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401218F6" w:rsidR="00A573D5" w:rsidRPr="000411FD" w:rsidRDefault="00A573D5" w:rsidP="000411FD">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49273499" w14:textId="77777777" w:rsidR="00C90B29" w:rsidRPr="000411FD" w:rsidRDefault="00C90B29" w:rsidP="00C90B29">
            <w:pPr>
              <w:rPr>
                <w:rFonts w:ascii="Arial" w:hAnsi="Arial" w:cs="Arial"/>
                <w:shd w:val="clear" w:color="auto" w:fill="FFFFFF"/>
              </w:rPr>
            </w:pPr>
            <w:r>
              <w:rPr>
                <w:rFonts w:asciiTheme="majorHAnsi" w:hAnsiTheme="majorHAnsi" w:cstheme="majorHAnsi"/>
                <w:b/>
                <w:bCs/>
                <w:color w:val="000000"/>
              </w:rPr>
              <w:t xml:space="preserve">Weekly Relay Notes taking a break for the holidays: </w:t>
            </w:r>
            <w:r w:rsidRPr="002402DD">
              <w:rPr>
                <w:rFonts w:ascii="Calibri Light" w:hAnsi="Calibri Light" w:cs="Calibri Light"/>
                <w:color w:val="000000"/>
                <w:sz w:val="21"/>
                <w:szCs w:val="21"/>
              </w:rPr>
              <w:t>Weekly Relay Notes will not be published on Dec. 30</w:t>
            </w:r>
            <w:r w:rsidRPr="002402DD">
              <w:rPr>
                <w:rFonts w:ascii="Calibri Light" w:hAnsi="Calibri Light" w:cs="Calibri Light"/>
                <w:sz w:val="21"/>
                <w:szCs w:val="21"/>
              </w:rPr>
              <w:t>,</w:t>
            </w:r>
            <w:r w:rsidRPr="002402DD">
              <w:rPr>
                <w:rFonts w:ascii="Calibri Light" w:hAnsi="Calibri Light" w:cs="Calibri Light"/>
                <w:color w:val="000000"/>
                <w:sz w:val="21"/>
                <w:szCs w:val="21"/>
              </w:rPr>
              <w:t xml:space="preserve"> due to the </w:t>
            </w:r>
            <w:r w:rsidRPr="002402DD">
              <w:rPr>
                <w:rFonts w:ascii="Calibri Light" w:hAnsi="Calibri Light" w:cs="Calibri Light"/>
                <w:sz w:val="21"/>
                <w:szCs w:val="21"/>
              </w:rPr>
              <w:t>Winter Break</w:t>
            </w:r>
            <w:r w:rsidRPr="002402DD">
              <w:rPr>
                <w:rFonts w:ascii="Calibri Light" w:hAnsi="Calibri Light" w:cs="Calibri Light"/>
                <w:color w:val="000000"/>
                <w:sz w:val="21"/>
                <w:szCs w:val="21"/>
              </w:rPr>
              <w:t>. The next issue will be published on Thursday, Jan. 6. The Relay Notes team wishes everyone healthy,</w:t>
            </w:r>
            <w:r>
              <w:rPr>
                <w:rFonts w:ascii="Calibri Light" w:hAnsi="Calibri Light" w:cs="Calibri Light"/>
                <w:color w:val="000000"/>
                <w:sz w:val="21"/>
                <w:szCs w:val="21"/>
              </w:rPr>
              <w:t xml:space="preserve"> </w:t>
            </w:r>
            <w:proofErr w:type="gramStart"/>
            <w:r w:rsidRPr="002402DD">
              <w:rPr>
                <w:rFonts w:ascii="Calibri Light" w:hAnsi="Calibri Light" w:cs="Calibri Light"/>
                <w:color w:val="000000"/>
                <w:sz w:val="21"/>
                <w:szCs w:val="21"/>
              </w:rPr>
              <w:t>safe</w:t>
            </w:r>
            <w:proofErr w:type="gramEnd"/>
            <w:r w:rsidRPr="002402DD">
              <w:rPr>
                <w:rFonts w:ascii="Calibri Light" w:hAnsi="Calibri Light" w:cs="Calibri Light"/>
                <w:color w:val="000000"/>
                <w:sz w:val="21"/>
                <w:szCs w:val="21"/>
              </w:rPr>
              <w:t xml:space="preserve"> and happy holidays</w:t>
            </w:r>
            <w:r w:rsidRPr="002402DD">
              <w:rPr>
                <w:rFonts w:ascii="Calibri Light" w:hAnsi="Calibri Light" w:cs="Calibri Light"/>
                <w:color w:val="000000"/>
                <w:sz w:val="21"/>
                <w:szCs w:val="21"/>
                <w:shd w:val="clear" w:color="auto" w:fill="FFFFFF"/>
              </w:rPr>
              <w:t>.</w:t>
            </w:r>
          </w:p>
          <w:p w14:paraId="5F974461" w14:textId="77777777" w:rsidR="00C90B29" w:rsidRDefault="00C90B29" w:rsidP="00C90B29">
            <w:pPr>
              <w:rPr>
                <w:rFonts w:asciiTheme="majorHAnsi" w:hAnsiTheme="majorHAnsi" w:cstheme="majorHAnsi"/>
                <w:b/>
                <w:bCs/>
                <w:color w:val="FF0000"/>
              </w:rPr>
            </w:pPr>
          </w:p>
          <w:p w14:paraId="6928B824" w14:textId="0F237DA1" w:rsidR="00C90B29" w:rsidRDefault="00C90B29" w:rsidP="00C90B29">
            <w:pPr>
              <w:rPr>
                <w:rFonts w:asciiTheme="majorHAnsi" w:hAnsiTheme="majorHAnsi" w:cstheme="majorHAnsi"/>
                <w:b/>
                <w:bCs/>
              </w:rPr>
            </w:pPr>
            <w:r>
              <w:rPr>
                <w:rFonts w:asciiTheme="majorHAnsi" w:hAnsiTheme="majorHAnsi" w:cstheme="majorHAnsi"/>
                <w:b/>
                <w:bCs/>
                <w:color w:val="FF0000"/>
              </w:rPr>
              <w:t>COVID-19 UPDATE</w:t>
            </w:r>
          </w:p>
          <w:p w14:paraId="5A2D230E" w14:textId="77777777" w:rsidR="00C90B29" w:rsidRPr="002402DD" w:rsidRDefault="00C90B29" w:rsidP="00C90B29">
            <w:pPr>
              <w:rPr>
                <w:rFonts w:ascii="Calibri Light" w:hAnsi="Calibri Light" w:cs="Calibri Light"/>
                <w:sz w:val="21"/>
                <w:szCs w:val="21"/>
              </w:rPr>
            </w:pPr>
            <w:r w:rsidRPr="002402DD">
              <w:rPr>
                <w:rFonts w:ascii="Calibri Light" w:hAnsi="Calibri Light" w:cs="Calibri Light"/>
                <w:color w:val="000000"/>
                <w:sz w:val="21"/>
                <w:szCs w:val="21"/>
              </w:rPr>
              <w:t xml:space="preserve">Due to the </w:t>
            </w:r>
            <w:r w:rsidRPr="002402DD">
              <w:rPr>
                <w:rFonts w:ascii="Calibri Light" w:hAnsi="Calibri Light" w:cs="Calibri Light"/>
                <w:sz w:val="21"/>
                <w:szCs w:val="21"/>
              </w:rPr>
              <w:t>o</w:t>
            </w:r>
            <w:r w:rsidRPr="002402DD">
              <w:rPr>
                <w:rFonts w:ascii="Calibri Light" w:hAnsi="Calibri Light" w:cs="Calibri Light"/>
                <w:color w:val="000000"/>
                <w:sz w:val="21"/>
                <w:szCs w:val="21"/>
              </w:rPr>
              <w:t xml:space="preserve">micron variant, </w:t>
            </w:r>
            <w:r w:rsidRPr="002402DD">
              <w:rPr>
                <w:rFonts w:ascii="Calibri Light" w:hAnsi="Calibri Light" w:cs="Calibri Light"/>
                <w:sz w:val="21"/>
                <w:szCs w:val="21"/>
              </w:rPr>
              <w:t xml:space="preserve">COVID-19 </w:t>
            </w:r>
            <w:r w:rsidRPr="002402DD">
              <w:rPr>
                <w:rFonts w:ascii="Calibri Light" w:hAnsi="Calibri Light" w:cs="Calibri Light"/>
                <w:color w:val="000000"/>
                <w:sz w:val="21"/>
                <w:szCs w:val="21"/>
              </w:rPr>
              <w:t>cases continue to rise</w:t>
            </w:r>
            <w:r w:rsidRPr="002402DD">
              <w:rPr>
                <w:rFonts w:ascii="Calibri Light" w:hAnsi="Calibri Light" w:cs="Calibri Light"/>
                <w:color w:val="000000"/>
                <w:sz w:val="21"/>
                <w:szCs w:val="21"/>
                <w:shd w:val="clear" w:color="auto" w:fill="FFFFFF"/>
              </w:rPr>
              <w:t>.</w:t>
            </w:r>
            <w:r w:rsidRPr="002402DD">
              <w:rPr>
                <w:rFonts w:ascii="Calibri Light" w:hAnsi="Calibri Light" w:cs="Calibri Light"/>
                <w:sz w:val="21"/>
                <w:szCs w:val="21"/>
              </w:rPr>
              <w:t xml:space="preserve"> </w:t>
            </w:r>
            <w:r w:rsidRPr="002402DD">
              <w:rPr>
                <w:rFonts w:ascii="Calibri Light" w:hAnsi="Calibri Light" w:cs="Calibri Light"/>
                <w:color w:val="000000"/>
                <w:sz w:val="21"/>
                <w:szCs w:val="21"/>
              </w:rPr>
              <w:t>All faculty, staff and students throughout the state must continue to remain vigilant and practice safety protocols to protect self and others.</w:t>
            </w:r>
            <w:r w:rsidRPr="002402DD">
              <w:rPr>
                <w:rFonts w:ascii="Calibri Light" w:hAnsi="Calibri Light" w:cs="Calibri Light"/>
                <w:sz w:val="21"/>
                <w:szCs w:val="21"/>
              </w:rPr>
              <w:t xml:space="preserve"> To read the latest Incident Command Update, visit</w:t>
            </w:r>
            <w:r>
              <w:rPr>
                <w:rFonts w:ascii="Calibri Light" w:hAnsi="Calibri Light" w:cs="Calibri Light"/>
                <w:sz w:val="21"/>
                <w:szCs w:val="21"/>
              </w:rPr>
              <w:t xml:space="preserve"> </w:t>
            </w:r>
            <w:hyperlink r:id="rId16" w:history="1">
              <w:r w:rsidRPr="0021159D">
                <w:rPr>
                  <w:rStyle w:val="Hyperlink"/>
                  <w:rFonts w:ascii="Calibri Light" w:hAnsi="Calibri Light" w:cs="Calibri Light"/>
                  <w:sz w:val="21"/>
                  <w:szCs w:val="21"/>
                </w:rPr>
                <w:t>https://utmb.us/6br</w:t>
              </w:r>
            </w:hyperlink>
            <w:r w:rsidRPr="00E87D29">
              <w:rPr>
                <w:rFonts w:ascii="Calibri Light" w:hAnsi="Calibri Light" w:cs="Calibri Light"/>
                <w:sz w:val="21"/>
                <w:szCs w:val="21"/>
              </w:rPr>
              <w:t>.</w:t>
            </w:r>
          </w:p>
          <w:p w14:paraId="10A6B218" w14:textId="77777777" w:rsidR="00C90B29" w:rsidRPr="002402DD" w:rsidRDefault="00C90B29" w:rsidP="00C90B29">
            <w:pPr>
              <w:rPr>
                <w:rFonts w:ascii="Calibri Light" w:hAnsi="Calibri Light" w:cs="Calibri Light"/>
                <w:sz w:val="21"/>
                <w:szCs w:val="21"/>
              </w:rPr>
            </w:pPr>
            <w:r w:rsidRPr="002402DD">
              <w:rPr>
                <w:rFonts w:ascii="Calibri Light" w:hAnsi="Calibri Light" w:cs="Calibri Light"/>
                <w:color w:val="000000"/>
                <w:sz w:val="21"/>
                <w:szCs w:val="21"/>
                <w:u w:val="single"/>
              </w:rPr>
              <w:t>UPDATED GUIDANCE &amp; NEWS:</w:t>
            </w:r>
          </w:p>
          <w:p w14:paraId="660B0CAC" w14:textId="77777777" w:rsidR="00C90B29" w:rsidRPr="002402DD" w:rsidRDefault="00C90B29" w:rsidP="00C90B29">
            <w:pPr>
              <w:numPr>
                <w:ilvl w:val="0"/>
                <w:numId w:val="37"/>
              </w:numPr>
              <w:shd w:val="clear" w:color="auto" w:fill="FFFFFF"/>
              <w:spacing w:after="75"/>
              <w:ind w:left="360"/>
              <w:rPr>
                <w:rFonts w:ascii="Calibri Light" w:hAnsi="Calibri Light" w:cs="Calibri Light"/>
                <w:color w:val="333333"/>
                <w:sz w:val="21"/>
                <w:szCs w:val="21"/>
              </w:rPr>
            </w:pPr>
            <w:r w:rsidRPr="002402DD">
              <w:rPr>
                <w:rFonts w:ascii="Calibri Light" w:hAnsi="Calibri Light" w:cs="Calibri Light"/>
                <w:b/>
                <w:bCs/>
                <w:color w:val="333333"/>
                <w:sz w:val="21"/>
                <w:szCs w:val="21"/>
              </w:rPr>
              <w:t>Hospital visitation policy modified:</w:t>
            </w:r>
            <w:r w:rsidRPr="002402DD">
              <w:rPr>
                <w:rFonts w:ascii="Calibri Light" w:hAnsi="Calibri Light" w:cs="Calibri Light"/>
                <w:color w:val="444444"/>
                <w:sz w:val="21"/>
                <w:szCs w:val="21"/>
                <w:shd w:val="clear" w:color="auto" w:fill="FFFFFF"/>
              </w:rPr>
              <w:t xml:space="preserve"> Due to the rapid spread of the </w:t>
            </w:r>
            <w:proofErr w:type="gramStart"/>
            <w:r w:rsidRPr="002402DD">
              <w:rPr>
                <w:rFonts w:ascii="Calibri Light" w:hAnsi="Calibri Light" w:cs="Calibri Light"/>
                <w:color w:val="444444"/>
                <w:sz w:val="21"/>
                <w:szCs w:val="21"/>
                <w:shd w:val="clear" w:color="auto" w:fill="FFFFFF"/>
              </w:rPr>
              <w:t>highly-transmissible</w:t>
            </w:r>
            <w:proofErr w:type="gramEnd"/>
            <w:r w:rsidRPr="002402DD">
              <w:rPr>
                <w:rFonts w:ascii="Calibri Light" w:hAnsi="Calibri Light" w:cs="Calibri Light"/>
                <w:color w:val="444444"/>
                <w:sz w:val="21"/>
                <w:szCs w:val="21"/>
                <w:shd w:val="clear" w:color="auto" w:fill="FFFFFF"/>
              </w:rPr>
              <w:t xml:space="preserve"> omicron variant in our region, a modified visitation policy will be in effect as of Dec. 24, 2021. To see the latest, visit</w:t>
            </w:r>
            <w:r w:rsidRPr="002402DD">
              <w:rPr>
                <w:rFonts w:ascii="Calibri Light" w:hAnsi="Calibri Light" w:cs="Calibri Light"/>
                <w:b/>
                <w:bCs/>
                <w:color w:val="333333"/>
                <w:sz w:val="21"/>
                <w:szCs w:val="21"/>
              </w:rPr>
              <w:t xml:space="preserve"> </w:t>
            </w:r>
            <w:hyperlink r:id="rId17" w:history="1">
              <w:r w:rsidRPr="002402DD">
                <w:rPr>
                  <w:rStyle w:val="Hyperlink"/>
                  <w:rFonts w:ascii="Calibri Light" w:hAnsi="Calibri Light" w:cs="Calibri Light"/>
                  <w:b/>
                  <w:bCs/>
                  <w:sz w:val="21"/>
                  <w:szCs w:val="21"/>
                </w:rPr>
                <w:t>https://www.utmbhealth.com/support-pages/visitation</w:t>
              </w:r>
            </w:hyperlink>
            <w:r w:rsidRPr="002402DD">
              <w:rPr>
                <w:rFonts w:ascii="Calibri Light" w:hAnsi="Calibri Light" w:cs="Calibri Light"/>
                <w:b/>
                <w:bCs/>
                <w:color w:val="333333"/>
                <w:sz w:val="21"/>
                <w:szCs w:val="21"/>
              </w:rPr>
              <w:t xml:space="preserve"> </w:t>
            </w:r>
          </w:p>
          <w:p w14:paraId="50F2070A" w14:textId="77777777" w:rsidR="00C90B29" w:rsidRPr="002402DD" w:rsidRDefault="00C90B29" w:rsidP="00C90B29">
            <w:pPr>
              <w:pStyle w:val="ListParagraph"/>
              <w:numPr>
                <w:ilvl w:val="0"/>
                <w:numId w:val="38"/>
              </w:numPr>
              <w:spacing w:after="100" w:afterAutospacing="1"/>
              <w:ind w:left="360"/>
              <w:rPr>
                <w:rFonts w:ascii="Calibri Light" w:hAnsi="Calibri Light" w:cs="Calibri Light"/>
                <w:color w:val="000000"/>
                <w:sz w:val="21"/>
                <w:szCs w:val="21"/>
              </w:rPr>
            </w:pPr>
            <w:r w:rsidRPr="002402DD">
              <w:rPr>
                <w:rFonts w:ascii="Calibri Light" w:hAnsi="Calibri Light" w:cs="Calibri Light"/>
                <w:b/>
                <w:bCs/>
                <w:sz w:val="21"/>
                <w:szCs w:val="21"/>
              </w:rPr>
              <w:t>Masking is now required for ALL UTMB facilities</w:t>
            </w:r>
            <w:r w:rsidRPr="002402DD">
              <w:rPr>
                <w:rFonts w:ascii="Calibri Light" w:hAnsi="Calibri Light" w:cs="Calibri Light"/>
                <w:sz w:val="21"/>
                <w:szCs w:val="21"/>
              </w:rPr>
              <w:t xml:space="preserve">, including hospitals, </w:t>
            </w:r>
            <w:proofErr w:type="gramStart"/>
            <w:r w:rsidRPr="002402DD">
              <w:rPr>
                <w:rFonts w:ascii="Calibri Light" w:hAnsi="Calibri Light" w:cs="Calibri Light"/>
                <w:sz w:val="21"/>
                <w:szCs w:val="21"/>
              </w:rPr>
              <w:t>clinics</w:t>
            </w:r>
            <w:proofErr w:type="gramEnd"/>
            <w:r w:rsidRPr="002402DD">
              <w:rPr>
                <w:rFonts w:ascii="Calibri Light" w:hAnsi="Calibri Light" w:cs="Calibri Light"/>
                <w:sz w:val="21"/>
                <w:szCs w:val="21"/>
              </w:rPr>
              <w:t xml:space="preserve"> and non-clinical buildings</w:t>
            </w:r>
          </w:p>
          <w:p w14:paraId="7004DB54" w14:textId="77777777" w:rsidR="00C90B29" w:rsidRPr="002402DD" w:rsidRDefault="00C90B29" w:rsidP="00C90B29">
            <w:pPr>
              <w:pStyle w:val="ListParagraph"/>
              <w:numPr>
                <w:ilvl w:val="0"/>
                <w:numId w:val="37"/>
              </w:numPr>
              <w:spacing w:before="100" w:after="100"/>
              <w:ind w:left="360"/>
              <w:rPr>
                <w:rFonts w:ascii="Calibri Light" w:hAnsi="Calibri Light" w:cs="Calibri Light"/>
                <w:sz w:val="21"/>
                <w:szCs w:val="21"/>
              </w:rPr>
            </w:pPr>
            <w:r w:rsidRPr="002402DD">
              <w:rPr>
                <w:rFonts w:ascii="Calibri Light" w:hAnsi="Calibri Light" w:cs="Calibri Light"/>
                <w:b/>
                <w:bCs/>
                <w:color w:val="000000"/>
                <w:sz w:val="21"/>
                <w:szCs w:val="21"/>
              </w:rPr>
              <w:t>Employee testing</w:t>
            </w:r>
            <w:r w:rsidRPr="002402DD">
              <w:rPr>
                <w:rFonts w:ascii="Calibri Light" w:hAnsi="Calibri Light" w:cs="Calibri Light"/>
                <w:color w:val="000000"/>
                <w:sz w:val="21"/>
                <w:szCs w:val="21"/>
              </w:rPr>
              <w:t xml:space="preserve">: See the </w:t>
            </w:r>
            <w:hyperlink r:id="rId18" w:history="1">
              <w:r w:rsidRPr="002402DD">
                <w:rPr>
                  <w:rStyle w:val="Hyperlink"/>
                  <w:rFonts w:ascii="Calibri Light" w:hAnsi="Calibri Light" w:cs="Calibri Light"/>
                  <w:b/>
                  <w:bCs/>
                  <w:sz w:val="21"/>
                  <w:szCs w:val="21"/>
                </w:rPr>
                <w:t>Dec. 22 message from the COVID-19 Clinical Task Force</w:t>
              </w:r>
            </w:hyperlink>
            <w:r w:rsidRPr="002402DD">
              <w:rPr>
                <w:rFonts w:ascii="Calibri Light" w:hAnsi="Calibri Light" w:cs="Calibri Light"/>
                <w:color w:val="000000"/>
                <w:sz w:val="21"/>
                <w:szCs w:val="21"/>
              </w:rPr>
              <w:t xml:space="preserve"> for guidance on when to request a rapid molecular test vs. PCR test, as well as locations for rapid testing for employees.</w:t>
            </w:r>
          </w:p>
          <w:p w14:paraId="055F1769" w14:textId="77777777" w:rsidR="00C90B29" w:rsidRPr="002402DD" w:rsidRDefault="00C90B29" w:rsidP="00C90B29">
            <w:pPr>
              <w:pStyle w:val="ListParagraph"/>
              <w:numPr>
                <w:ilvl w:val="0"/>
                <w:numId w:val="37"/>
              </w:numPr>
              <w:spacing w:before="100" w:after="100"/>
              <w:ind w:left="360"/>
              <w:rPr>
                <w:rFonts w:ascii="Calibri Light" w:hAnsi="Calibri Light" w:cs="Calibri Light"/>
                <w:sz w:val="21"/>
                <w:szCs w:val="21"/>
              </w:rPr>
            </w:pPr>
            <w:r w:rsidRPr="002402DD">
              <w:rPr>
                <w:rFonts w:ascii="Calibri Light" w:hAnsi="Calibri Light" w:cs="Calibri Light"/>
                <w:b/>
                <w:bCs/>
                <w:sz w:val="21"/>
                <w:szCs w:val="21"/>
              </w:rPr>
              <w:t xml:space="preserve">Enhanced Emergency Paid Leave to Continue: </w:t>
            </w:r>
            <w:r w:rsidRPr="002402DD">
              <w:rPr>
                <w:rFonts w:ascii="Calibri Light" w:hAnsi="Calibri Light" w:cs="Calibri Light"/>
                <w:color w:val="000000"/>
                <w:sz w:val="21"/>
                <w:szCs w:val="21"/>
              </w:rPr>
              <w:t xml:space="preserve">UTMB’s enhanced emergency paid leave benefit will not expire on Dec. 31, 2021, as previously communicated. The university will continue to provide up to 80 hours of emergency paid leave to full-time, </w:t>
            </w:r>
            <w:proofErr w:type="gramStart"/>
            <w:r w:rsidRPr="002402DD">
              <w:rPr>
                <w:rFonts w:ascii="Calibri Light" w:hAnsi="Calibri Light" w:cs="Calibri Light"/>
                <w:color w:val="000000"/>
                <w:sz w:val="21"/>
                <w:szCs w:val="21"/>
              </w:rPr>
              <w:t>part-time</w:t>
            </w:r>
            <w:proofErr w:type="gramEnd"/>
            <w:r w:rsidRPr="002402DD">
              <w:rPr>
                <w:rFonts w:ascii="Calibri Light" w:hAnsi="Calibri Light" w:cs="Calibri Light"/>
                <w:color w:val="000000"/>
                <w:sz w:val="21"/>
                <w:szCs w:val="21"/>
              </w:rPr>
              <w:t xml:space="preserve"> and casual employees who are unable to work or telework due to a qualifying COVID-19 reason. Employees who exhaust the 80 hours of emergency paid leave and need more time off may use their accrued</w:t>
            </w:r>
            <w:r w:rsidRPr="002402DD">
              <w:rPr>
                <w:rStyle w:val="apple-converted-space"/>
                <w:rFonts w:ascii="Calibri Light" w:hAnsi="Calibri Light" w:cs="Calibri Light"/>
                <w:color w:val="000000"/>
                <w:sz w:val="21"/>
                <w:szCs w:val="21"/>
              </w:rPr>
              <w:t> </w:t>
            </w:r>
            <w:r w:rsidRPr="002402DD">
              <w:rPr>
                <w:rFonts w:ascii="Calibri Light" w:hAnsi="Calibri Light" w:cs="Calibri Light"/>
                <w:color w:val="000000"/>
                <w:sz w:val="21"/>
                <w:szCs w:val="21"/>
              </w:rPr>
              <w:t>sick, vacation, holiday and compensatory time or request a leave of absence without pay.</w:t>
            </w:r>
            <w:r w:rsidRPr="002402DD">
              <w:rPr>
                <w:rStyle w:val="apple-converted-space"/>
                <w:rFonts w:ascii="Calibri Light" w:hAnsi="Calibri Light" w:cs="Calibri Light"/>
                <w:color w:val="000000"/>
                <w:sz w:val="21"/>
                <w:szCs w:val="21"/>
              </w:rPr>
              <w:t> </w:t>
            </w:r>
            <w:r w:rsidRPr="002402DD">
              <w:rPr>
                <w:rFonts w:ascii="Calibri Light" w:hAnsi="Calibri Light" w:cs="Calibri Light"/>
                <w:color w:val="000000"/>
                <w:sz w:val="21"/>
                <w:szCs w:val="21"/>
              </w:rPr>
              <w:t>For more details about the emergency paid leave benefit, please see</w:t>
            </w:r>
            <w:r w:rsidRPr="002402DD">
              <w:rPr>
                <w:rStyle w:val="apple-converted-space"/>
                <w:rFonts w:ascii="Calibri Light" w:hAnsi="Calibri Light" w:cs="Calibri Light"/>
                <w:color w:val="000000"/>
                <w:sz w:val="21"/>
                <w:szCs w:val="21"/>
              </w:rPr>
              <w:t> </w:t>
            </w:r>
            <w:hyperlink r:id="rId19" w:history="1">
              <w:r w:rsidRPr="002402DD">
                <w:rPr>
                  <w:rStyle w:val="Hyperlink"/>
                  <w:rFonts w:ascii="Calibri Light" w:hAnsi="Calibri Light" w:cs="Calibri Light"/>
                  <w:color w:val="DA1F12"/>
                  <w:sz w:val="21"/>
                  <w:szCs w:val="21"/>
                </w:rPr>
                <w:t>https://www.utmb.edu/hr/home</w:t>
              </w:r>
            </w:hyperlink>
            <w:r w:rsidRPr="002402DD">
              <w:rPr>
                <w:rFonts w:ascii="Calibri Light" w:hAnsi="Calibri Light" w:cs="Calibri Light"/>
                <w:color w:val="000000"/>
                <w:sz w:val="21"/>
                <w:szCs w:val="21"/>
              </w:rPr>
              <w:t>.</w:t>
            </w:r>
          </w:p>
          <w:p w14:paraId="2C11CE38" w14:textId="77777777" w:rsidR="00C90B29" w:rsidRPr="002402DD" w:rsidRDefault="00C90B29" w:rsidP="00C90B29">
            <w:pPr>
              <w:pStyle w:val="ListParagraph"/>
              <w:numPr>
                <w:ilvl w:val="0"/>
                <w:numId w:val="37"/>
              </w:numPr>
              <w:spacing w:before="100" w:after="100"/>
              <w:ind w:left="360"/>
              <w:rPr>
                <w:rFonts w:ascii="Calibri Light" w:hAnsi="Calibri Light" w:cs="Calibri Light"/>
                <w:color w:val="000000"/>
                <w:sz w:val="21"/>
                <w:szCs w:val="21"/>
              </w:rPr>
            </w:pPr>
            <w:r w:rsidRPr="002402DD">
              <w:rPr>
                <w:rFonts w:ascii="Calibri Light" w:hAnsi="Calibri Light" w:cs="Calibri Light"/>
                <w:b/>
                <w:bCs/>
                <w:color w:val="000000"/>
                <w:sz w:val="21"/>
                <w:szCs w:val="21"/>
              </w:rPr>
              <w:t>Vaccines and boosters</w:t>
            </w:r>
            <w:r w:rsidRPr="002402DD">
              <w:rPr>
                <w:rFonts w:ascii="Calibri Light" w:hAnsi="Calibri Light" w:cs="Calibri Light"/>
                <w:color w:val="000000"/>
                <w:sz w:val="21"/>
                <w:szCs w:val="21"/>
              </w:rPr>
              <w:t xml:space="preserve"> are strongly recommended for all eligible groups.</w:t>
            </w:r>
          </w:p>
          <w:p w14:paraId="4221013A" w14:textId="77777777" w:rsidR="00C90B29" w:rsidRPr="00E87D29" w:rsidRDefault="00C90B29" w:rsidP="00C90B29">
            <w:pPr>
              <w:pStyle w:val="ListParagraph"/>
              <w:numPr>
                <w:ilvl w:val="0"/>
                <w:numId w:val="37"/>
              </w:numPr>
              <w:spacing w:before="100" w:after="100"/>
              <w:ind w:left="360"/>
              <w:rPr>
                <w:rFonts w:ascii="Calibri Light" w:hAnsi="Calibri Light" w:cs="Calibri Light"/>
                <w:color w:val="000000"/>
                <w:sz w:val="21"/>
                <w:szCs w:val="21"/>
              </w:rPr>
            </w:pPr>
            <w:r w:rsidRPr="002402DD">
              <w:rPr>
                <w:rFonts w:ascii="Calibri Light" w:hAnsi="Calibri Light" w:cs="Calibri Light"/>
                <w:color w:val="000000"/>
                <w:sz w:val="21"/>
                <w:szCs w:val="21"/>
              </w:rPr>
              <w:t xml:space="preserve">Pay attention to updates from Incident Command, the COVID Clinical Task Force and/or your area’s leadership as this surge evolves. </w:t>
            </w:r>
          </w:p>
          <w:p w14:paraId="0738E178" w14:textId="77777777" w:rsidR="00C90B29" w:rsidRPr="002402DD" w:rsidRDefault="00C90B29" w:rsidP="00C90B29">
            <w:pPr>
              <w:rPr>
                <w:rFonts w:ascii="Calibri Light" w:hAnsi="Calibri Light" w:cs="Calibri Light"/>
                <w:strike/>
                <w:sz w:val="21"/>
                <w:szCs w:val="21"/>
              </w:rPr>
            </w:pPr>
            <w:r w:rsidRPr="002402DD">
              <w:rPr>
                <w:rFonts w:ascii="Calibri Light" w:hAnsi="Calibri Light" w:cs="Calibri Light"/>
                <w:sz w:val="21"/>
                <w:szCs w:val="21"/>
                <w:u w:val="single"/>
              </w:rPr>
              <w:t xml:space="preserve">COVID-19 </w:t>
            </w:r>
            <w:r w:rsidRPr="002402DD">
              <w:rPr>
                <w:rFonts w:ascii="Calibri Light" w:hAnsi="Calibri Light" w:cs="Calibri Light"/>
                <w:color w:val="000000"/>
                <w:sz w:val="21"/>
                <w:szCs w:val="21"/>
                <w:u w:val="single"/>
              </w:rPr>
              <w:t xml:space="preserve">QUICK LINKS </w:t>
            </w:r>
          </w:p>
          <w:p w14:paraId="2C2E7271" w14:textId="77777777" w:rsidR="00C90B29" w:rsidRPr="002402DD" w:rsidRDefault="00AF7E12" w:rsidP="00C90B29">
            <w:pPr>
              <w:pStyle w:val="ListParagraph"/>
              <w:numPr>
                <w:ilvl w:val="0"/>
                <w:numId w:val="39"/>
              </w:numPr>
              <w:spacing w:after="100" w:afterAutospacing="1"/>
              <w:ind w:left="360"/>
              <w:rPr>
                <w:rFonts w:ascii="Calibri Light" w:hAnsi="Calibri Light" w:cs="Calibri Light"/>
                <w:color w:val="000000"/>
                <w:sz w:val="21"/>
                <w:szCs w:val="21"/>
              </w:rPr>
            </w:pPr>
            <w:hyperlink r:id="rId20" w:history="1">
              <w:r w:rsidR="00C90B29" w:rsidRPr="002402DD">
                <w:rPr>
                  <w:rStyle w:val="Hyperlink"/>
                  <w:rFonts w:ascii="Calibri Light" w:hAnsi="Calibri Light" w:cs="Calibri Light"/>
                  <w:sz w:val="21"/>
                  <w:szCs w:val="21"/>
                </w:rPr>
                <w:t>Travel requirements and guidelines</w:t>
              </w:r>
            </w:hyperlink>
            <w:r w:rsidR="00C90B29" w:rsidRPr="002402DD">
              <w:rPr>
                <w:rStyle w:val="Hyperlink"/>
                <w:rFonts w:ascii="Calibri Light" w:hAnsi="Calibri Light" w:cs="Calibri Light"/>
                <w:sz w:val="21"/>
                <w:szCs w:val="21"/>
              </w:rPr>
              <w:t xml:space="preserve"> </w:t>
            </w:r>
            <w:r w:rsidR="00C90B29" w:rsidRPr="002402DD">
              <w:rPr>
                <w:rStyle w:val="Hyperlink"/>
                <w:rFonts w:ascii="Calibri Light" w:hAnsi="Calibri Light" w:cs="Calibri Light"/>
                <w:b/>
                <w:bCs/>
                <w:color w:val="000000"/>
                <w:sz w:val="21"/>
                <w:szCs w:val="21"/>
              </w:rPr>
              <w:t>remain in place until further notice</w:t>
            </w:r>
          </w:p>
          <w:p w14:paraId="0CE91539" w14:textId="77777777" w:rsidR="00C90B29" w:rsidRPr="002402DD" w:rsidRDefault="00C90B29" w:rsidP="00C90B29">
            <w:pPr>
              <w:pStyle w:val="ListParagraph"/>
              <w:numPr>
                <w:ilvl w:val="0"/>
                <w:numId w:val="40"/>
              </w:numPr>
              <w:spacing w:before="100" w:after="100"/>
              <w:ind w:left="360"/>
              <w:rPr>
                <w:rFonts w:ascii="Calibri Light" w:hAnsi="Calibri Light" w:cs="Calibri Light"/>
                <w:sz w:val="21"/>
                <w:szCs w:val="21"/>
              </w:rPr>
            </w:pPr>
            <w:r w:rsidRPr="002402DD">
              <w:rPr>
                <w:rFonts w:ascii="Calibri Light" w:hAnsi="Calibri Light" w:cs="Calibri Light"/>
                <w:b/>
                <w:bCs/>
                <w:sz w:val="21"/>
                <w:szCs w:val="21"/>
              </w:rPr>
              <w:t>UPDATED</w:t>
            </w:r>
            <w:r w:rsidRPr="002402DD">
              <w:rPr>
                <w:rFonts w:ascii="Calibri Light" w:hAnsi="Calibri Light" w:cs="Calibri Light"/>
                <w:sz w:val="21"/>
                <w:szCs w:val="21"/>
              </w:rPr>
              <w:t xml:space="preserve"> </w:t>
            </w:r>
            <w:hyperlink r:id="rId21" w:anchor="info" w:history="1">
              <w:r w:rsidRPr="002402DD">
                <w:rPr>
                  <w:rStyle w:val="Hyperlink"/>
                  <w:rFonts w:ascii="Calibri Light" w:hAnsi="Calibri Light" w:cs="Calibri Light"/>
                  <w:sz w:val="21"/>
                  <w:szCs w:val="21"/>
                </w:rPr>
                <w:t>Safety Requirements</w:t>
              </w:r>
            </w:hyperlink>
            <w:r w:rsidRPr="002402DD">
              <w:rPr>
                <w:rFonts w:ascii="Calibri Light" w:hAnsi="Calibri Light" w:cs="Calibri Light"/>
                <w:sz w:val="21"/>
                <w:szCs w:val="21"/>
              </w:rPr>
              <w:t>, including masking, social distancing/meeting room capacity, travel, visitation</w:t>
            </w:r>
          </w:p>
          <w:p w14:paraId="64DFD9B6" w14:textId="77777777" w:rsidR="00C90B29" w:rsidRPr="002402DD" w:rsidRDefault="00C90B29" w:rsidP="00C90B29">
            <w:pPr>
              <w:pStyle w:val="ListParagraph"/>
              <w:numPr>
                <w:ilvl w:val="0"/>
                <w:numId w:val="40"/>
              </w:numPr>
              <w:spacing w:before="100" w:after="100"/>
              <w:ind w:left="360"/>
              <w:rPr>
                <w:rFonts w:ascii="Calibri Light" w:hAnsi="Calibri Light" w:cs="Calibri Light"/>
                <w:sz w:val="21"/>
                <w:szCs w:val="21"/>
              </w:rPr>
            </w:pPr>
            <w:r w:rsidRPr="002402DD">
              <w:rPr>
                <w:rFonts w:ascii="Calibri Light" w:hAnsi="Calibri Light" w:cs="Calibri Light"/>
                <w:b/>
                <w:bCs/>
                <w:sz w:val="21"/>
                <w:szCs w:val="21"/>
              </w:rPr>
              <w:t xml:space="preserve">UPDATED </w:t>
            </w:r>
            <w:hyperlink r:id="rId22" w:history="1">
              <w:r w:rsidRPr="002402DD">
                <w:rPr>
                  <w:rStyle w:val="Hyperlink"/>
                  <w:rFonts w:ascii="Calibri Light" w:hAnsi="Calibri Light" w:cs="Calibri Light"/>
                  <w:sz w:val="21"/>
                  <w:szCs w:val="21"/>
                </w:rPr>
                <w:t>Visitation Policy</w:t>
              </w:r>
            </w:hyperlink>
          </w:p>
          <w:p w14:paraId="7AB0092F" w14:textId="77777777" w:rsidR="00C90B29" w:rsidRPr="002402DD" w:rsidRDefault="00C90B29" w:rsidP="00C90B29">
            <w:pPr>
              <w:pStyle w:val="ListParagraph"/>
              <w:numPr>
                <w:ilvl w:val="0"/>
                <w:numId w:val="41"/>
              </w:numPr>
              <w:spacing w:before="100" w:after="100"/>
              <w:ind w:left="360"/>
              <w:rPr>
                <w:rFonts w:ascii="Calibri Light" w:hAnsi="Calibri Light" w:cs="Calibri Light"/>
                <w:color w:val="000000"/>
                <w:sz w:val="21"/>
                <w:szCs w:val="21"/>
              </w:rPr>
            </w:pPr>
            <w:r w:rsidRPr="002402DD">
              <w:rPr>
                <w:rFonts w:ascii="Calibri Light" w:hAnsi="Calibri Light" w:cs="Calibri Light"/>
                <w:sz w:val="21"/>
                <w:szCs w:val="21"/>
              </w:rPr>
              <w:t xml:space="preserve">Requirements if you are </w:t>
            </w:r>
            <w:hyperlink r:id="rId23" w:anchor="sick" w:history="1">
              <w:r w:rsidRPr="002402DD">
                <w:rPr>
                  <w:rStyle w:val="Hyperlink"/>
                  <w:rFonts w:ascii="Calibri Light" w:hAnsi="Calibri Light" w:cs="Calibri Light"/>
                  <w:sz w:val="21"/>
                  <w:szCs w:val="21"/>
                </w:rPr>
                <w:t>Sick or Exposed</w:t>
              </w:r>
            </w:hyperlink>
          </w:p>
          <w:p w14:paraId="4E5D49C2" w14:textId="77777777" w:rsidR="00C90B29" w:rsidRPr="00E87D29" w:rsidRDefault="00AF7E12" w:rsidP="00C90B29">
            <w:pPr>
              <w:pStyle w:val="ListParagraph"/>
              <w:numPr>
                <w:ilvl w:val="0"/>
                <w:numId w:val="41"/>
              </w:numPr>
              <w:spacing w:before="100" w:after="100"/>
              <w:ind w:left="360"/>
              <w:rPr>
                <w:rStyle w:val="Hyperlink"/>
                <w:rFonts w:ascii="Calibri Light" w:hAnsi="Calibri Light" w:cs="Calibri Light"/>
                <w:color w:val="000000"/>
                <w:sz w:val="21"/>
                <w:szCs w:val="21"/>
                <w:u w:val="none"/>
              </w:rPr>
            </w:pPr>
            <w:hyperlink r:id="rId24" w:anchor="vaccine" w:history="1">
              <w:r w:rsidR="00C90B29" w:rsidRPr="002402DD">
                <w:rPr>
                  <w:rStyle w:val="Hyperlink"/>
                  <w:rFonts w:ascii="Calibri Light" w:hAnsi="Calibri Light" w:cs="Calibri Light"/>
                  <w:sz w:val="21"/>
                  <w:szCs w:val="21"/>
                </w:rPr>
                <w:t>Schedule a vaccine or booster online</w:t>
              </w:r>
            </w:hyperlink>
            <w:r w:rsidR="00C90B29" w:rsidRPr="002402DD">
              <w:rPr>
                <w:rStyle w:val="Hyperlink"/>
                <w:rFonts w:ascii="Calibri Light" w:hAnsi="Calibri Light" w:cs="Calibri Light"/>
                <w:color w:val="000000"/>
                <w:sz w:val="21"/>
                <w:szCs w:val="21"/>
              </w:rPr>
              <w:t xml:space="preserve"> or get the vaccine through Employee Health clinics in Galveston and League City</w:t>
            </w:r>
          </w:p>
          <w:p w14:paraId="33D5B003" w14:textId="56E7BEE2" w:rsidR="00C90B29" w:rsidRPr="00C90B29" w:rsidRDefault="00AF7E12" w:rsidP="00C90B29">
            <w:pPr>
              <w:pStyle w:val="ListParagraph"/>
              <w:numPr>
                <w:ilvl w:val="0"/>
                <w:numId w:val="41"/>
              </w:numPr>
              <w:spacing w:before="100" w:after="100"/>
              <w:ind w:left="360"/>
              <w:rPr>
                <w:rFonts w:ascii="Calibri Light" w:hAnsi="Calibri Light" w:cs="Calibri Light"/>
                <w:color w:val="000000"/>
                <w:sz w:val="21"/>
                <w:szCs w:val="21"/>
              </w:rPr>
            </w:pPr>
            <w:hyperlink r:id="rId25" w:history="1">
              <w:r w:rsidR="00C90B29" w:rsidRPr="00E87D29">
                <w:rPr>
                  <w:rStyle w:val="Hyperlink"/>
                  <w:rFonts w:ascii="Calibri Light" w:hAnsi="Calibri Light" w:cs="Calibri Light"/>
                  <w:sz w:val="21"/>
                  <w:szCs w:val="21"/>
                </w:rPr>
                <w:t>Information on monoclonal antibody treatment</w:t>
              </w:r>
            </w:hyperlink>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07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1"/>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0D3E0723" w14:textId="6461CEE9" w:rsidR="00C90B29" w:rsidRDefault="00C90B29" w:rsidP="00B314BB">
            <w:pPr>
              <w:rPr>
                <w:rFonts w:asciiTheme="majorHAnsi" w:hAnsiTheme="majorHAnsi" w:cstheme="majorHAnsi"/>
                <w:b/>
                <w:bCs/>
                <w:color w:val="FF0000"/>
              </w:rPr>
            </w:pPr>
            <w:r>
              <w:rPr>
                <w:rFonts w:asciiTheme="majorHAnsi" w:hAnsiTheme="majorHAnsi" w:cstheme="majorHAnsi"/>
                <w:b/>
                <w:bCs/>
                <w:color w:val="000000"/>
              </w:rPr>
              <w:t xml:space="preserve">Daily Announcements will not be sent on UTMB Holidays: </w:t>
            </w:r>
            <w:r w:rsidRPr="002402DD">
              <w:rPr>
                <w:rFonts w:ascii="Calibri Light" w:hAnsi="Calibri Light" w:cs="Calibri Light"/>
                <w:color w:val="000000"/>
                <w:sz w:val="21"/>
                <w:szCs w:val="21"/>
              </w:rPr>
              <w:t xml:space="preserve">Beginning with the upcoming Winter Break, the Daily Announcements will no longer be emailed to the university community on official UTMB holidays. The messages will otherwise continue to be distributed on weekday mornings. To learn more about the Daily Announcements and review the guidelines, visit </w:t>
            </w:r>
            <w:hyperlink r:id="rId30" w:history="1">
              <w:r w:rsidRPr="002402DD">
                <w:rPr>
                  <w:rStyle w:val="Hyperlink"/>
                  <w:rFonts w:ascii="Calibri Light" w:hAnsi="Calibri Light" w:cs="Calibri Light"/>
                  <w:sz w:val="21"/>
                  <w:szCs w:val="21"/>
                </w:rPr>
                <w:t>https://www.utmb.edu/announcements/guidelines.asp</w:t>
              </w:r>
            </w:hyperlink>
            <w:r>
              <w:rPr>
                <w:rFonts w:ascii="Calibri Light" w:hAnsi="Calibri Light" w:cs="Calibri Light"/>
                <w:sz w:val="21"/>
                <w:szCs w:val="21"/>
              </w:rPr>
              <w:t>.</w:t>
            </w:r>
          </w:p>
          <w:p w14:paraId="05091052" w14:textId="174BB9F5" w:rsidR="00B314BB" w:rsidRDefault="00B314BB" w:rsidP="00B314BB">
            <w:pPr>
              <w:rPr>
                <w:rFonts w:asciiTheme="majorHAnsi" w:hAnsiTheme="majorHAnsi" w:cstheme="majorHAnsi"/>
                <w:b/>
                <w:bCs/>
                <w:color w:val="000000"/>
              </w:rPr>
            </w:pPr>
            <w:r>
              <w:rPr>
                <w:rFonts w:asciiTheme="majorHAnsi" w:hAnsiTheme="majorHAnsi" w:cstheme="majorHAnsi"/>
                <w:b/>
                <w:bCs/>
                <w:color w:val="FF0000"/>
              </w:rPr>
              <w:t xml:space="preserve">REMINDERS </w:t>
            </w:r>
          </w:p>
          <w:p w14:paraId="07161C1E" w14:textId="4F29A267" w:rsidR="00C90B29" w:rsidRDefault="000411FD" w:rsidP="000411FD">
            <w:pPr>
              <w:rPr>
                <w:rStyle w:val="normaltextrun"/>
                <w:rFonts w:ascii="Calibri Light" w:hAnsi="Calibri Light" w:cs="Calibri Light"/>
                <w:color w:val="000000"/>
                <w:sz w:val="21"/>
                <w:szCs w:val="21"/>
              </w:rPr>
            </w:pPr>
            <w:r>
              <w:rPr>
                <w:rFonts w:asciiTheme="majorHAnsi" w:hAnsiTheme="majorHAnsi" w:cstheme="majorHAnsi"/>
                <w:b/>
                <w:bCs/>
                <w:color w:val="000000"/>
              </w:rPr>
              <w:t xml:space="preserve">Jan. 4 deadline for Dr. Martin Luther King, Jr. Community Service Award nominations: </w:t>
            </w:r>
            <w:r w:rsidRPr="00B314BB">
              <w:rPr>
                <w:rStyle w:val="normaltextrun"/>
                <w:rFonts w:ascii="Calibri Light" w:hAnsi="Calibri Light" w:cs="Calibri Light"/>
                <w:color w:val="000000"/>
                <w:sz w:val="21"/>
                <w:szCs w:val="21"/>
              </w:rPr>
              <w:t xml:space="preserve">Nominations are now being accepted for the 2022 Dr. Martin Luther King Jr. Community Service Award. Please consider nominating a UTMB employee or student who has a demonstrated record of promoting diversity, inclusion and civic engagement and has made a profound difference to the university and the greater community. </w:t>
            </w:r>
            <w:r w:rsidRPr="00B314BB">
              <w:rPr>
                <w:rStyle w:val="normaltextrun"/>
                <w:rFonts w:ascii="Calibri Light" w:hAnsi="Calibri Light" w:cs="Calibri Light"/>
                <w:b/>
                <w:bCs/>
                <w:color w:val="000000"/>
                <w:sz w:val="21"/>
                <w:szCs w:val="21"/>
              </w:rPr>
              <w:t>The deadline for nominations is 5 p.m</w:t>
            </w:r>
            <w:r w:rsidRPr="00B314BB">
              <w:rPr>
                <w:rStyle w:val="normaltextrun"/>
                <w:rFonts w:ascii="Calibri Light" w:hAnsi="Calibri Light" w:cs="Calibri Light"/>
                <w:b/>
                <w:bCs/>
                <w:sz w:val="21"/>
                <w:szCs w:val="21"/>
              </w:rPr>
              <w:t>.</w:t>
            </w:r>
            <w:r w:rsidRPr="00B314BB">
              <w:rPr>
                <w:rStyle w:val="normaltextrun"/>
                <w:rFonts w:ascii="Calibri Light" w:hAnsi="Calibri Light" w:cs="Calibri Light"/>
                <w:b/>
                <w:bCs/>
                <w:color w:val="000000"/>
                <w:sz w:val="21"/>
                <w:szCs w:val="21"/>
              </w:rPr>
              <w:t>, Jan</w:t>
            </w:r>
            <w:r w:rsidRPr="00B314BB">
              <w:rPr>
                <w:rStyle w:val="normaltextrun"/>
                <w:rFonts w:ascii="Calibri Light" w:hAnsi="Calibri Light" w:cs="Calibri Light"/>
                <w:b/>
                <w:bCs/>
                <w:sz w:val="21"/>
                <w:szCs w:val="21"/>
              </w:rPr>
              <w:t>.</w:t>
            </w:r>
            <w:r w:rsidRPr="00B314BB">
              <w:rPr>
                <w:rStyle w:val="normaltextrun"/>
                <w:rFonts w:ascii="Calibri Light" w:hAnsi="Calibri Light" w:cs="Calibri Light"/>
                <w:b/>
                <w:bCs/>
                <w:color w:val="000000"/>
                <w:sz w:val="21"/>
                <w:szCs w:val="21"/>
              </w:rPr>
              <w:t xml:space="preserve"> 4</w:t>
            </w:r>
            <w:r w:rsidRPr="00B314BB">
              <w:rPr>
                <w:rStyle w:val="normaltextrun"/>
                <w:rFonts w:ascii="Calibri Light" w:hAnsi="Calibri Light" w:cs="Calibri Light"/>
                <w:color w:val="000000"/>
                <w:sz w:val="21"/>
                <w:szCs w:val="21"/>
              </w:rPr>
              <w:t>. The award recipient(s) will be formally recognized at the annual MLK award ceremony and luncheon in January. See </w:t>
            </w:r>
            <w:hyperlink r:id="rId31" w:tgtFrame="_blank" w:history="1">
              <w:r w:rsidRPr="00B314BB">
                <w:rPr>
                  <w:rStyle w:val="normaltextrun"/>
                  <w:rFonts w:ascii="Calibri Light" w:hAnsi="Calibri Light" w:cs="Calibri Light"/>
                  <w:color w:val="FF0000"/>
                  <w:sz w:val="21"/>
                  <w:szCs w:val="21"/>
                  <w:u w:val="single"/>
                </w:rPr>
                <w:t>https://utmb.us/691</w:t>
              </w:r>
            </w:hyperlink>
            <w:r w:rsidRPr="00B314BB">
              <w:rPr>
                <w:rStyle w:val="normaltextrun"/>
                <w:rFonts w:ascii="Calibri Light" w:hAnsi="Calibri Light" w:cs="Calibri Light"/>
                <w:color w:val="000000"/>
                <w:sz w:val="21"/>
                <w:szCs w:val="21"/>
              </w:rPr>
              <w:t> for more information or to submit a nomination.</w:t>
            </w:r>
          </w:p>
          <w:p w14:paraId="454CD4DB" w14:textId="77777777" w:rsidR="00C90B29" w:rsidRPr="00C90B29" w:rsidRDefault="00C90B29" w:rsidP="000411FD">
            <w:pPr>
              <w:rPr>
                <w:rStyle w:val="normaltextrun"/>
                <w:rFonts w:ascii="Calibri Light" w:hAnsi="Calibri Light" w:cs="Calibri Light"/>
                <w:color w:val="000000"/>
                <w:sz w:val="21"/>
                <w:szCs w:val="21"/>
              </w:rPr>
            </w:pPr>
          </w:p>
          <w:p w14:paraId="3B092AAE" w14:textId="11545EBA" w:rsidR="00B314BB" w:rsidRPr="0055651F" w:rsidRDefault="00B314BB" w:rsidP="00B314BB">
            <w:pPr>
              <w:rPr>
                <w:rFonts w:ascii="Calibri Light" w:hAnsi="Calibri Light" w:cs="Calibri Light"/>
                <w:sz w:val="21"/>
                <w:szCs w:val="21"/>
              </w:rPr>
            </w:pPr>
            <w:r>
              <w:rPr>
                <w:rFonts w:asciiTheme="majorHAnsi" w:hAnsiTheme="majorHAnsi" w:cstheme="majorHAnsi"/>
                <w:b/>
                <w:bCs/>
                <w:color w:val="000000"/>
              </w:rPr>
              <w:t xml:space="preserve">Retail Dining Winter Holiday Hours: </w:t>
            </w:r>
            <w:r w:rsidRPr="0055651F">
              <w:rPr>
                <w:rFonts w:ascii="Calibri Light" w:hAnsi="Calibri Light" w:cs="Calibri Light"/>
                <w:color w:val="000000"/>
                <w:sz w:val="21"/>
                <w:szCs w:val="21"/>
                <w:bdr w:val="none" w:sz="0" w:space="0" w:color="auto" w:frame="1"/>
              </w:rPr>
              <w:t>The Holiday Hours for retail food service vendors are as follows:</w:t>
            </w:r>
            <w:r w:rsidRPr="0055651F">
              <w:rPr>
                <w:rFonts w:ascii="Calibri Light" w:hAnsi="Calibri Light" w:cs="Calibri Light"/>
                <w:color w:val="201F1E"/>
                <w:sz w:val="21"/>
                <w:szCs w:val="21"/>
              </w:rPr>
              <w:t> </w:t>
            </w:r>
          </w:p>
          <w:p w14:paraId="69B72994" w14:textId="77777777" w:rsidR="00B314BB" w:rsidRPr="0055651F" w:rsidRDefault="00B314BB" w:rsidP="00B314BB">
            <w:pPr>
              <w:rPr>
                <w:rFonts w:ascii="Calibri Light" w:hAnsi="Calibri Light" w:cs="Calibri Light"/>
                <w:sz w:val="21"/>
                <w:szCs w:val="21"/>
              </w:rPr>
            </w:pPr>
            <w:r w:rsidRPr="0055651F">
              <w:rPr>
                <w:rFonts w:ascii="Calibri Light" w:hAnsi="Calibri Light" w:cs="Calibri Light"/>
                <w:b/>
                <w:bCs/>
                <w:sz w:val="21"/>
                <w:szCs w:val="21"/>
              </w:rPr>
              <w:t>Dec. 20–Jan. 2</w:t>
            </w:r>
          </w:p>
          <w:p w14:paraId="32C300D6" w14:textId="77777777" w:rsidR="00B314BB" w:rsidRPr="0055651F" w:rsidRDefault="00B314BB" w:rsidP="00B314BB">
            <w:pPr>
              <w:rPr>
                <w:rFonts w:ascii="Calibri Light" w:hAnsi="Calibri Light" w:cs="Calibri Light"/>
                <w:sz w:val="21"/>
                <w:szCs w:val="21"/>
              </w:rPr>
            </w:pPr>
            <w:r w:rsidRPr="0055651F">
              <w:rPr>
                <w:rFonts w:ascii="Calibri Light" w:hAnsi="Calibri Light" w:cs="Calibri Light"/>
                <w:b/>
                <w:bCs/>
                <w:color w:val="000000"/>
                <w:sz w:val="21"/>
                <w:szCs w:val="21"/>
                <w:bdr w:val="none" w:sz="0" w:space="0" w:color="auto" w:frame="1"/>
              </w:rPr>
              <w:t>Galveston</w:t>
            </w:r>
            <w:r w:rsidRPr="0055651F">
              <w:rPr>
                <w:rFonts w:ascii="Calibri Light" w:hAnsi="Calibri Light" w:cs="Calibri Light"/>
                <w:color w:val="201F1E"/>
                <w:sz w:val="21"/>
                <w:szCs w:val="21"/>
              </w:rPr>
              <w:t> </w:t>
            </w:r>
            <w:r w:rsidRPr="0055651F">
              <w:rPr>
                <w:rFonts w:ascii="Calibri Light" w:hAnsi="Calibri Light" w:cs="Calibri Light"/>
                <w:b/>
                <w:bCs/>
                <w:sz w:val="21"/>
                <w:szCs w:val="21"/>
              </w:rPr>
              <w:t>Campus</w:t>
            </w:r>
          </w:p>
          <w:p w14:paraId="2882F31F" w14:textId="77777777" w:rsidR="00E87D29" w:rsidRDefault="00B314BB" w:rsidP="00E87D29">
            <w:pPr>
              <w:rPr>
                <w:rFonts w:ascii="Calibri Light" w:hAnsi="Calibri Light" w:cs="Calibri Light"/>
                <w:sz w:val="21"/>
                <w:szCs w:val="21"/>
              </w:rPr>
            </w:pPr>
            <w:r w:rsidRPr="0055651F">
              <w:rPr>
                <w:rFonts w:ascii="Calibri Light" w:hAnsi="Calibri Light" w:cs="Calibri Light"/>
                <w:color w:val="000000"/>
                <w:sz w:val="21"/>
                <w:szCs w:val="21"/>
                <w:bdr w:val="none" w:sz="0" w:space="0" w:color="auto" w:frame="1"/>
              </w:rPr>
              <w:t>Health Education Center</w:t>
            </w:r>
            <w:r w:rsidRPr="0055651F">
              <w:rPr>
                <w:rFonts w:ascii="Calibri Light" w:hAnsi="Calibri Light" w:cs="Calibri Light"/>
                <w:color w:val="201F1E"/>
                <w:sz w:val="21"/>
                <w:szCs w:val="21"/>
              </w:rPr>
              <w:t> </w:t>
            </w:r>
          </w:p>
          <w:p w14:paraId="7677700D" w14:textId="02844CCD" w:rsidR="00B314BB" w:rsidRPr="00E87D29" w:rsidRDefault="00B314BB" w:rsidP="00E87D29">
            <w:pPr>
              <w:pStyle w:val="ListParagraph"/>
              <w:numPr>
                <w:ilvl w:val="0"/>
                <w:numId w:val="48"/>
              </w:numPr>
              <w:rPr>
                <w:rFonts w:ascii="Calibri Light" w:hAnsi="Calibri Light" w:cs="Calibri Light"/>
                <w:sz w:val="21"/>
                <w:szCs w:val="21"/>
              </w:rPr>
            </w:pPr>
            <w:r w:rsidRPr="00E87D29">
              <w:rPr>
                <w:rFonts w:ascii="Calibri Light" w:hAnsi="Calibri Light" w:cs="Calibri Light"/>
                <w:color w:val="000000"/>
                <w:sz w:val="21"/>
                <w:szCs w:val="21"/>
                <w:bdr w:val="none" w:sz="0" w:space="0" w:color="auto" w:frame="1"/>
              </w:rPr>
              <w:t>HEC Café will be closed</w:t>
            </w:r>
            <w:r w:rsidRPr="00E87D29">
              <w:rPr>
                <w:rFonts w:ascii="Calibri Light" w:hAnsi="Calibri Light" w:cs="Calibri Light"/>
                <w:color w:val="201F1E"/>
                <w:sz w:val="21"/>
                <w:szCs w:val="21"/>
              </w:rPr>
              <w:t> </w:t>
            </w:r>
          </w:p>
          <w:p w14:paraId="5F128973" w14:textId="77777777" w:rsidR="00B314BB" w:rsidRPr="0055651F" w:rsidRDefault="00B314BB" w:rsidP="00B314BB">
            <w:pPr>
              <w:rPr>
                <w:rFonts w:ascii="Calibri Light" w:eastAsiaTheme="minorHAnsi" w:hAnsi="Calibri Light" w:cs="Calibri Light"/>
                <w:sz w:val="21"/>
                <w:szCs w:val="21"/>
              </w:rPr>
            </w:pPr>
            <w:r w:rsidRPr="0055651F">
              <w:rPr>
                <w:rFonts w:ascii="Calibri Light" w:hAnsi="Calibri Light" w:cs="Calibri Light"/>
                <w:b/>
                <w:bCs/>
                <w:color w:val="000000"/>
                <w:sz w:val="21"/>
                <w:szCs w:val="21"/>
                <w:bdr w:val="none" w:sz="0" w:space="0" w:color="auto" w:frame="1"/>
              </w:rPr>
              <w:t>D</w:t>
            </w:r>
            <w:r w:rsidRPr="0055651F">
              <w:rPr>
                <w:rFonts w:ascii="Calibri Light" w:hAnsi="Calibri Light" w:cs="Calibri Light"/>
                <w:b/>
                <w:bCs/>
                <w:sz w:val="21"/>
                <w:szCs w:val="21"/>
              </w:rPr>
              <w:t>ec. 24–Jan. 2</w:t>
            </w:r>
          </w:p>
          <w:p w14:paraId="652FDBD0" w14:textId="77777777" w:rsidR="00B314BB" w:rsidRPr="0055651F" w:rsidRDefault="00B314BB" w:rsidP="00B314BB">
            <w:pPr>
              <w:rPr>
                <w:rFonts w:ascii="Calibri Light" w:hAnsi="Calibri Light" w:cs="Calibri Light"/>
                <w:sz w:val="21"/>
                <w:szCs w:val="21"/>
              </w:rPr>
            </w:pPr>
            <w:r w:rsidRPr="0055651F">
              <w:rPr>
                <w:rFonts w:ascii="Calibri Light" w:hAnsi="Calibri Light" w:cs="Calibri Light"/>
                <w:b/>
                <w:bCs/>
                <w:color w:val="000000"/>
                <w:sz w:val="21"/>
                <w:szCs w:val="21"/>
                <w:bdr w:val="none" w:sz="0" w:space="0" w:color="auto" w:frame="1"/>
              </w:rPr>
              <w:t>Galveston</w:t>
            </w:r>
            <w:r w:rsidRPr="0055651F">
              <w:rPr>
                <w:rFonts w:ascii="Calibri Light" w:hAnsi="Calibri Light" w:cs="Calibri Light"/>
                <w:b/>
                <w:bCs/>
                <w:color w:val="201F1E"/>
                <w:sz w:val="21"/>
                <w:szCs w:val="21"/>
              </w:rPr>
              <w:t> </w:t>
            </w:r>
            <w:r w:rsidRPr="0055651F">
              <w:rPr>
                <w:rFonts w:ascii="Calibri Light" w:hAnsi="Calibri Light" w:cs="Calibri Light"/>
                <w:b/>
                <w:bCs/>
                <w:sz w:val="21"/>
                <w:szCs w:val="21"/>
              </w:rPr>
              <w:t>Campus</w:t>
            </w:r>
          </w:p>
          <w:p w14:paraId="7810AEFF" w14:textId="77777777" w:rsidR="00B314BB" w:rsidRDefault="00B314BB" w:rsidP="00B314BB">
            <w:pPr>
              <w:rPr>
                <w:rFonts w:ascii="Calibri Light" w:hAnsi="Calibri Light" w:cs="Calibri Light"/>
                <w:sz w:val="21"/>
                <w:szCs w:val="21"/>
              </w:rPr>
            </w:pPr>
            <w:r w:rsidRPr="0055651F">
              <w:rPr>
                <w:rFonts w:ascii="Calibri Light" w:hAnsi="Calibri Light" w:cs="Calibri Light"/>
                <w:color w:val="000000"/>
                <w:sz w:val="21"/>
                <w:szCs w:val="21"/>
                <w:bdr w:val="none" w:sz="0" w:space="0" w:color="auto" w:frame="1"/>
              </w:rPr>
              <w:t>John Sealy Hospital</w:t>
            </w:r>
            <w:r w:rsidRPr="0055651F">
              <w:rPr>
                <w:rFonts w:ascii="Calibri Light" w:hAnsi="Calibri Light" w:cs="Calibri Light"/>
                <w:color w:val="201F1E"/>
                <w:sz w:val="21"/>
                <w:szCs w:val="21"/>
              </w:rPr>
              <w:t> </w:t>
            </w:r>
          </w:p>
          <w:p w14:paraId="3316772E" w14:textId="77777777" w:rsidR="00B314BB" w:rsidRPr="00E927FD" w:rsidRDefault="00B314BB" w:rsidP="00B314BB">
            <w:pPr>
              <w:pStyle w:val="ListParagraph"/>
              <w:numPr>
                <w:ilvl w:val="0"/>
                <w:numId w:val="28"/>
              </w:numPr>
              <w:rPr>
                <w:rFonts w:ascii="Calibri Light" w:hAnsi="Calibri Light" w:cs="Calibri Light"/>
                <w:sz w:val="21"/>
                <w:szCs w:val="21"/>
              </w:rPr>
            </w:pPr>
            <w:r w:rsidRPr="00E927FD">
              <w:rPr>
                <w:rFonts w:ascii="Calibri Light" w:hAnsi="Calibri Light" w:cs="Calibri Light"/>
                <w:color w:val="000000"/>
                <w:sz w:val="21"/>
                <w:szCs w:val="21"/>
                <w:bdr w:val="none" w:sz="0" w:space="0" w:color="auto" w:frame="1"/>
              </w:rPr>
              <w:t>Starbucks will be closed</w:t>
            </w:r>
          </w:p>
          <w:p w14:paraId="7FE6F400" w14:textId="77777777" w:rsidR="00B314BB" w:rsidRDefault="00B314BB" w:rsidP="00B314BB">
            <w:pPr>
              <w:rPr>
                <w:rFonts w:ascii="Calibri Light" w:eastAsiaTheme="minorHAnsi" w:hAnsi="Calibri Light" w:cs="Calibri Light"/>
                <w:sz w:val="21"/>
                <w:szCs w:val="21"/>
              </w:rPr>
            </w:pPr>
            <w:r w:rsidRPr="0055651F">
              <w:rPr>
                <w:rFonts w:ascii="Calibri Light" w:hAnsi="Calibri Light" w:cs="Calibri Light"/>
                <w:b/>
                <w:bCs/>
                <w:color w:val="000000"/>
                <w:sz w:val="21"/>
                <w:szCs w:val="21"/>
                <w:bdr w:val="none" w:sz="0" w:space="0" w:color="auto" w:frame="1"/>
              </w:rPr>
              <w:t>Galveston</w:t>
            </w:r>
            <w:r>
              <w:rPr>
                <w:rFonts w:ascii="Calibri Light" w:hAnsi="Calibri Light" w:cs="Calibri Light"/>
                <w:color w:val="201F1E"/>
                <w:sz w:val="21"/>
                <w:szCs w:val="21"/>
              </w:rPr>
              <w:t xml:space="preserve"> </w:t>
            </w:r>
            <w:r w:rsidRPr="00E927FD">
              <w:rPr>
                <w:rFonts w:ascii="Calibri Light" w:hAnsi="Calibri Light" w:cs="Calibri Light"/>
                <w:b/>
                <w:bCs/>
                <w:color w:val="201F1E"/>
                <w:sz w:val="21"/>
                <w:szCs w:val="21"/>
              </w:rPr>
              <w:t>Campus</w:t>
            </w:r>
          </w:p>
          <w:p w14:paraId="6C481EE1" w14:textId="77777777" w:rsidR="00E87D29" w:rsidRPr="00E87D29" w:rsidRDefault="00B314BB" w:rsidP="00E87D29">
            <w:pPr>
              <w:pStyle w:val="ListParagraph"/>
              <w:numPr>
                <w:ilvl w:val="0"/>
                <w:numId w:val="28"/>
              </w:numPr>
              <w:rPr>
                <w:rFonts w:ascii="Calibri Light" w:eastAsiaTheme="minorHAnsi" w:hAnsi="Calibri Light" w:cs="Calibri Light"/>
                <w:sz w:val="21"/>
                <w:szCs w:val="21"/>
              </w:rPr>
            </w:pPr>
            <w:r w:rsidRPr="00E87D29">
              <w:rPr>
                <w:rFonts w:ascii="Calibri Light" w:hAnsi="Calibri Light" w:cs="Calibri Light"/>
                <w:color w:val="000000"/>
                <w:sz w:val="21"/>
                <w:szCs w:val="21"/>
                <w:bdr w:val="none" w:sz="0" w:space="0" w:color="auto" w:frame="1"/>
              </w:rPr>
              <w:t xml:space="preserve">Café on the Court will be closed </w:t>
            </w:r>
            <w:r w:rsidRPr="00E87D29">
              <w:rPr>
                <w:rFonts w:ascii="Calibri Light" w:hAnsi="Calibri Light" w:cs="Calibri Light"/>
                <w:sz w:val="21"/>
                <w:szCs w:val="21"/>
                <w:bdr w:val="none" w:sz="0" w:space="0" w:color="auto" w:frame="1"/>
              </w:rPr>
              <w:t xml:space="preserve">Dec. 24–25 </w:t>
            </w:r>
            <w:r w:rsidRPr="00E87D29">
              <w:rPr>
                <w:rFonts w:ascii="Calibri Light" w:hAnsi="Calibri Light" w:cs="Calibri Light"/>
                <w:color w:val="000000"/>
                <w:sz w:val="21"/>
                <w:szCs w:val="21"/>
                <w:bdr w:val="none" w:sz="0" w:space="0" w:color="auto" w:frame="1"/>
              </w:rPr>
              <w:t xml:space="preserve">and </w:t>
            </w:r>
            <w:r w:rsidRPr="00E87D29">
              <w:rPr>
                <w:rFonts w:ascii="Calibri Light" w:hAnsi="Calibri Light" w:cs="Calibri Light"/>
                <w:sz w:val="21"/>
                <w:szCs w:val="21"/>
              </w:rPr>
              <w:t>Dec. 31–Jan. 1</w:t>
            </w:r>
          </w:p>
          <w:p w14:paraId="099B2B72" w14:textId="77777777" w:rsidR="00E87D29" w:rsidRPr="00E87D29" w:rsidRDefault="00B314BB" w:rsidP="00E87D29">
            <w:pPr>
              <w:pStyle w:val="ListParagraph"/>
              <w:numPr>
                <w:ilvl w:val="0"/>
                <w:numId w:val="28"/>
              </w:numPr>
              <w:rPr>
                <w:rFonts w:ascii="Calibri Light" w:eastAsiaTheme="minorHAnsi" w:hAnsi="Calibri Light" w:cs="Calibri Light"/>
                <w:sz w:val="21"/>
                <w:szCs w:val="21"/>
              </w:rPr>
            </w:pPr>
            <w:r w:rsidRPr="00E87D29">
              <w:rPr>
                <w:rFonts w:ascii="Calibri Light" w:hAnsi="Calibri Light" w:cs="Calibri Light"/>
                <w:color w:val="000000"/>
                <w:sz w:val="21"/>
                <w:szCs w:val="21"/>
                <w:bdr w:val="none" w:sz="0" w:space="0" w:color="auto" w:frame="1"/>
              </w:rPr>
              <w:t>Sub Connection and Bistro 712 will remain open at regular business hours</w:t>
            </w:r>
            <w:r w:rsidRPr="00E87D29">
              <w:rPr>
                <w:rFonts w:ascii="Calibri Light" w:hAnsi="Calibri Light" w:cs="Calibri Light"/>
                <w:color w:val="201F1E"/>
                <w:sz w:val="21"/>
                <w:szCs w:val="21"/>
              </w:rPr>
              <w:t> </w:t>
            </w:r>
          </w:p>
          <w:p w14:paraId="1FCE145A" w14:textId="59396316" w:rsidR="00B314BB" w:rsidRPr="00E87D29" w:rsidRDefault="00B314BB" w:rsidP="00E87D29">
            <w:pPr>
              <w:pStyle w:val="ListParagraph"/>
              <w:numPr>
                <w:ilvl w:val="0"/>
                <w:numId w:val="28"/>
              </w:numPr>
              <w:rPr>
                <w:rFonts w:ascii="Calibri Light" w:eastAsiaTheme="minorHAnsi" w:hAnsi="Calibri Light" w:cs="Calibri Light"/>
                <w:sz w:val="21"/>
                <w:szCs w:val="21"/>
              </w:rPr>
            </w:pPr>
            <w:r w:rsidRPr="00E87D29">
              <w:rPr>
                <w:rFonts w:ascii="Calibri Light" w:hAnsi="Calibri Light" w:cs="Calibri Light"/>
                <w:color w:val="000000"/>
                <w:sz w:val="21"/>
                <w:szCs w:val="21"/>
                <w:bdr w:val="none" w:sz="0" w:space="0" w:color="auto" w:frame="1"/>
              </w:rPr>
              <w:t xml:space="preserve">Vending machines and the </w:t>
            </w:r>
            <w:proofErr w:type="spellStart"/>
            <w:r w:rsidRPr="00E87D29">
              <w:rPr>
                <w:rFonts w:ascii="Calibri Light" w:hAnsi="Calibri Light" w:cs="Calibri Light"/>
                <w:color w:val="000000"/>
                <w:sz w:val="21"/>
                <w:szCs w:val="21"/>
                <w:bdr w:val="none" w:sz="0" w:space="0" w:color="auto" w:frame="1"/>
              </w:rPr>
              <w:t>MicroMarket</w:t>
            </w:r>
            <w:proofErr w:type="spellEnd"/>
            <w:r w:rsidRPr="00E87D29">
              <w:rPr>
                <w:rFonts w:ascii="Calibri Light" w:hAnsi="Calibri Light" w:cs="Calibri Light"/>
                <w:color w:val="000000"/>
                <w:sz w:val="21"/>
                <w:szCs w:val="21"/>
                <w:bdr w:val="none" w:sz="0" w:space="0" w:color="auto" w:frame="1"/>
              </w:rPr>
              <w:t xml:space="preserve"> (CSW, 6th Floor) will remain open 24/7</w:t>
            </w:r>
          </w:p>
          <w:p w14:paraId="3FEF8481" w14:textId="77777777" w:rsidR="00B314BB" w:rsidRDefault="00B314BB" w:rsidP="00B314BB">
            <w:pPr>
              <w:rPr>
                <w:rFonts w:ascii="Calibri Light" w:eastAsiaTheme="minorHAnsi" w:hAnsi="Calibri Light" w:cs="Calibri Light"/>
                <w:sz w:val="21"/>
                <w:szCs w:val="21"/>
              </w:rPr>
            </w:pPr>
            <w:r w:rsidRPr="0055651F">
              <w:rPr>
                <w:rFonts w:ascii="Calibri Light" w:hAnsi="Calibri Light" w:cs="Calibri Light"/>
                <w:b/>
                <w:bCs/>
                <w:color w:val="000000"/>
                <w:sz w:val="21"/>
                <w:szCs w:val="21"/>
                <w:bdr w:val="none" w:sz="0" w:space="0" w:color="auto" w:frame="1"/>
              </w:rPr>
              <w:t>League City Campus</w:t>
            </w:r>
            <w:r w:rsidRPr="0055651F">
              <w:rPr>
                <w:rFonts w:ascii="Calibri Light" w:hAnsi="Calibri Light" w:cs="Calibri Light"/>
                <w:color w:val="201F1E"/>
                <w:sz w:val="21"/>
                <w:szCs w:val="21"/>
              </w:rPr>
              <w:t> </w:t>
            </w:r>
          </w:p>
          <w:p w14:paraId="62BB3176" w14:textId="77777777" w:rsidR="00B314BB" w:rsidRPr="00E927FD" w:rsidRDefault="00B314BB" w:rsidP="00B314BB">
            <w:pPr>
              <w:pStyle w:val="ListParagraph"/>
              <w:numPr>
                <w:ilvl w:val="0"/>
                <w:numId w:val="30"/>
              </w:numPr>
              <w:rPr>
                <w:rFonts w:ascii="Calibri Light" w:eastAsiaTheme="minorHAnsi" w:hAnsi="Calibri Light" w:cs="Calibri Light"/>
                <w:sz w:val="21"/>
                <w:szCs w:val="21"/>
              </w:rPr>
            </w:pPr>
            <w:r w:rsidRPr="00E927FD">
              <w:rPr>
                <w:rFonts w:ascii="Calibri Light" w:hAnsi="Calibri Light" w:cs="Calibri Light"/>
                <w:color w:val="000000"/>
                <w:sz w:val="21"/>
                <w:szCs w:val="21"/>
                <w:bdr w:val="none" w:sz="0" w:space="0" w:color="auto" w:frame="1"/>
              </w:rPr>
              <w:t>Cafeteria will be closed Dec. 24 and Dec. 31</w:t>
            </w:r>
          </w:p>
          <w:p w14:paraId="42656B96" w14:textId="77777777" w:rsidR="00B314BB" w:rsidRPr="00E927FD" w:rsidRDefault="00B314BB" w:rsidP="00B314BB">
            <w:pPr>
              <w:pStyle w:val="ListParagraph"/>
              <w:numPr>
                <w:ilvl w:val="0"/>
                <w:numId w:val="30"/>
              </w:numPr>
              <w:rPr>
                <w:rFonts w:ascii="Calibri Light" w:eastAsiaTheme="minorHAnsi" w:hAnsi="Calibri Light" w:cs="Calibri Light"/>
                <w:sz w:val="21"/>
                <w:szCs w:val="21"/>
              </w:rPr>
            </w:pPr>
            <w:r w:rsidRPr="00E927FD">
              <w:rPr>
                <w:rFonts w:ascii="Calibri Light" w:hAnsi="Calibri Light" w:cs="Calibri Light"/>
                <w:color w:val="000000"/>
                <w:sz w:val="21"/>
                <w:szCs w:val="21"/>
                <w:bdr w:val="none" w:sz="0" w:space="0" w:color="auto" w:frame="1"/>
              </w:rPr>
              <w:t>Vending machines will remain open 24/7</w:t>
            </w:r>
          </w:p>
          <w:p w14:paraId="47DD2CAA" w14:textId="77777777" w:rsidR="00B314BB" w:rsidRDefault="00B314BB" w:rsidP="00B314BB">
            <w:pPr>
              <w:rPr>
                <w:rFonts w:ascii="Calibri Light" w:eastAsiaTheme="minorHAnsi" w:hAnsi="Calibri Light" w:cs="Calibri Light"/>
                <w:sz w:val="21"/>
                <w:szCs w:val="21"/>
              </w:rPr>
            </w:pPr>
            <w:r w:rsidRPr="0055651F">
              <w:rPr>
                <w:rFonts w:ascii="Calibri Light" w:hAnsi="Calibri Light" w:cs="Calibri Light"/>
                <w:b/>
                <w:bCs/>
                <w:color w:val="000000"/>
                <w:sz w:val="21"/>
                <w:szCs w:val="21"/>
                <w:bdr w:val="none" w:sz="0" w:space="0" w:color="auto" w:frame="1"/>
              </w:rPr>
              <w:t>Angleton Danbury Campus</w:t>
            </w:r>
            <w:r w:rsidRPr="0055651F">
              <w:rPr>
                <w:rFonts w:ascii="Calibri Light" w:hAnsi="Calibri Light" w:cs="Calibri Light"/>
                <w:color w:val="201F1E"/>
                <w:sz w:val="21"/>
                <w:szCs w:val="21"/>
              </w:rPr>
              <w:t> </w:t>
            </w:r>
          </w:p>
          <w:p w14:paraId="0B074110" w14:textId="77777777" w:rsidR="00B314BB" w:rsidRPr="00E927FD" w:rsidRDefault="00B314BB" w:rsidP="00B314BB">
            <w:pPr>
              <w:pStyle w:val="ListParagraph"/>
              <w:numPr>
                <w:ilvl w:val="0"/>
                <w:numId w:val="31"/>
              </w:numPr>
              <w:rPr>
                <w:rFonts w:ascii="Calibri Light" w:eastAsiaTheme="minorHAnsi" w:hAnsi="Calibri Light" w:cs="Calibri Light"/>
                <w:sz w:val="21"/>
                <w:szCs w:val="21"/>
              </w:rPr>
            </w:pPr>
            <w:r w:rsidRPr="00E927FD">
              <w:rPr>
                <w:rFonts w:ascii="Calibri Light" w:hAnsi="Calibri Light" w:cs="Calibri Light"/>
                <w:color w:val="000000"/>
                <w:sz w:val="21"/>
                <w:szCs w:val="21"/>
                <w:bdr w:val="none" w:sz="0" w:space="0" w:color="auto" w:frame="1"/>
              </w:rPr>
              <w:t>B</w:t>
            </w:r>
            <w:r w:rsidRPr="00E93332">
              <w:rPr>
                <w:rFonts w:ascii="Calibri Light" w:hAnsi="Calibri Light" w:cs="Calibri Light"/>
                <w:color w:val="000000"/>
                <w:sz w:val="20"/>
                <w:szCs w:val="20"/>
                <w:bdr w:val="none" w:sz="0" w:space="0" w:color="auto" w:frame="1"/>
              </w:rPr>
              <w:t xml:space="preserve">ayou Café closed Dec. </w:t>
            </w:r>
            <w:r w:rsidRPr="00E93332">
              <w:rPr>
                <w:rFonts w:ascii="Calibri Light" w:hAnsi="Calibri Light" w:cs="Calibri Light"/>
                <w:sz w:val="20"/>
                <w:szCs w:val="20"/>
                <w:bdr w:val="none" w:sz="0" w:space="0" w:color="auto" w:frame="1"/>
              </w:rPr>
              <w:t xml:space="preserve">Dec. 24–25 </w:t>
            </w:r>
            <w:r w:rsidRPr="00E93332">
              <w:rPr>
                <w:rFonts w:ascii="Calibri Light" w:hAnsi="Calibri Light" w:cs="Calibri Light"/>
                <w:color w:val="000000"/>
                <w:sz w:val="20"/>
                <w:szCs w:val="20"/>
                <w:bdr w:val="none" w:sz="0" w:space="0" w:color="auto" w:frame="1"/>
              </w:rPr>
              <w:t xml:space="preserve">and </w:t>
            </w:r>
            <w:r w:rsidRPr="00E93332">
              <w:rPr>
                <w:rFonts w:ascii="Calibri Light" w:hAnsi="Calibri Light" w:cs="Calibri Light"/>
                <w:sz w:val="20"/>
                <w:szCs w:val="20"/>
              </w:rPr>
              <w:t>Dec. 31–Jan. 1</w:t>
            </w:r>
          </w:p>
          <w:p w14:paraId="3057CB58" w14:textId="77777777" w:rsidR="00B314BB" w:rsidRPr="00E927FD" w:rsidRDefault="00B314BB" w:rsidP="00B314BB">
            <w:pPr>
              <w:pStyle w:val="ListParagraph"/>
              <w:numPr>
                <w:ilvl w:val="0"/>
                <w:numId w:val="31"/>
              </w:numPr>
              <w:rPr>
                <w:rFonts w:ascii="Calibri Light" w:eastAsiaTheme="minorHAnsi" w:hAnsi="Calibri Light" w:cs="Calibri Light"/>
                <w:sz w:val="21"/>
                <w:szCs w:val="21"/>
              </w:rPr>
            </w:pPr>
            <w:r w:rsidRPr="00E927FD">
              <w:rPr>
                <w:rFonts w:ascii="Calibri Light" w:hAnsi="Calibri Light" w:cs="Calibri Light"/>
                <w:color w:val="000000"/>
                <w:sz w:val="21"/>
                <w:szCs w:val="21"/>
                <w:bdr w:val="none" w:sz="0" w:space="0" w:color="auto" w:frame="1"/>
              </w:rPr>
              <w:t>Vending machines will remain open 24/7</w:t>
            </w:r>
          </w:p>
          <w:p w14:paraId="3320C237" w14:textId="77777777" w:rsidR="00B314BB" w:rsidRDefault="00B314BB" w:rsidP="00B314BB">
            <w:pPr>
              <w:rPr>
                <w:rFonts w:ascii="Calibri Light" w:eastAsiaTheme="minorHAnsi" w:hAnsi="Calibri Light" w:cs="Calibri Light"/>
                <w:sz w:val="21"/>
                <w:szCs w:val="21"/>
              </w:rPr>
            </w:pPr>
            <w:r w:rsidRPr="0055651F">
              <w:rPr>
                <w:rFonts w:ascii="Calibri Light" w:hAnsi="Calibri Light" w:cs="Calibri Light"/>
                <w:b/>
                <w:bCs/>
                <w:color w:val="000000"/>
                <w:sz w:val="21"/>
                <w:szCs w:val="21"/>
                <w:bdr w:val="none" w:sz="0" w:space="0" w:color="auto" w:frame="1"/>
              </w:rPr>
              <w:t>Clear Lake Campus</w:t>
            </w:r>
            <w:r w:rsidRPr="0055651F">
              <w:rPr>
                <w:rFonts w:ascii="Calibri Light" w:hAnsi="Calibri Light" w:cs="Calibri Light"/>
                <w:color w:val="201F1E"/>
                <w:sz w:val="21"/>
                <w:szCs w:val="21"/>
              </w:rPr>
              <w:t> </w:t>
            </w:r>
          </w:p>
          <w:p w14:paraId="0AC78A41" w14:textId="77777777" w:rsidR="00B314BB" w:rsidRPr="00E927FD" w:rsidRDefault="00B314BB" w:rsidP="00B314BB">
            <w:pPr>
              <w:pStyle w:val="ListParagraph"/>
              <w:numPr>
                <w:ilvl w:val="0"/>
                <w:numId w:val="33"/>
              </w:numPr>
              <w:rPr>
                <w:rFonts w:ascii="Calibri Light" w:eastAsiaTheme="minorHAnsi" w:hAnsi="Calibri Light" w:cs="Calibri Light"/>
                <w:sz w:val="21"/>
                <w:szCs w:val="21"/>
              </w:rPr>
            </w:pPr>
            <w:r w:rsidRPr="00E927FD">
              <w:rPr>
                <w:rFonts w:ascii="Calibri Light" w:hAnsi="Calibri Light" w:cs="Calibri Light"/>
                <w:color w:val="000000"/>
                <w:sz w:val="21"/>
                <w:szCs w:val="21"/>
                <w:bdr w:val="none" w:sz="0" w:space="0" w:color="auto" w:frame="1"/>
              </w:rPr>
              <w:t xml:space="preserve">Starbucks will be closed </w:t>
            </w:r>
            <w:r w:rsidRPr="00E927FD">
              <w:rPr>
                <w:rFonts w:ascii="Calibri Light" w:hAnsi="Calibri Light" w:cs="Calibri Light"/>
                <w:sz w:val="21"/>
                <w:szCs w:val="21"/>
                <w:bdr w:val="none" w:sz="0" w:space="0" w:color="auto" w:frame="1"/>
              </w:rPr>
              <w:t>Dec. 24–Jan. 2</w:t>
            </w:r>
          </w:p>
          <w:p w14:paraId="240FA406" w14:textId="77777777" w:rsidR="00B314BB" w:rsidRPr="00E927FD" w:rsidRDefault="00B314BB" w:rsidP="00B314BB">
            <w:pPr>
              <w:pStyle w:val="ListParagraph"/>
              <w:numPr>
                <w:ilvl w:val="0"/>
                <w:numId w:val="33"/>
              </w:numPr>
              <w:rPr>
                <w:rFonts w:ascii="Calibri Light" w:eastAsiaTheme="minorHAnsi" w:hAnsi="Calibri Light" w:cs="Calibri Light"/>
                <w:sz w:val="21"/>
                <w:szCs w:val="21"/>
              </w:rPr>
            </w:pPr>
            <w:r w:rsidRPr="00E927FD">
              <w:rPr>
                <w:rFonts w:ascii="Calibri Light" w:hAnsi="Calibri Light" w:cs="Calibri Light"/>
                <w:color w:val="000000"/>
                <w:sz w:val="21"/>
                <w:szCs w:val="21"/>
                <w:bdr w:val="none" w:sz="0" w:space="0" w:color="auto" w:frame="1"/>
              </w:rPr>
              <w:t xml:space="preserve">closed </w:t>
            </w:r>
            <w:r w:rsidRPr="00E927FD">
              <w:rPr>
                <w:rFonts w:ascii="Calibri Light" w:hAnsi="Calibri Light" w:cs="Calibri Light"/>
                <w:sz w:val="21"/>
                <w:szCs w:val="21"/>
                <w:bdr w:val="none" w:sz="0" w:space="0" w:color="auto" w:frame="1"/>
              </w:rPr>
              <w:t xml:space="preserve">Dec. 24–25 </w:t>
            </w:r>
            <w:r w:rsidRPr="00E927FD">
              <w:rPr>
                <w:rFonts w:ascii="Calibri Light" w:hAnsi="Calibri Light" w:cs="Calibri Light"/>
                <w:color w:val="000000"/>
                <w:sz w:val="21"/>
                <w:szCs w:val="21"/>
                <w:bdr w:val="none" w:sz="0" w:space="0" w:color="auto" w:frame="1"/>
              </w:rPr>
              <w:t xml:space="preserve">and </w:t>
            </w:r>
            <w:r w:rsidRPr="00E927FD">
              <w:rPr>
                <w:rFonts w:ascii="Calibri Light" w:hAnsi="Calibri Light" w:cs="Calibri Light"/>
                <w:sz w:val="21"/>
                <w:szCs w:val="21"/>
              </w:rPr>
              <w:t>Dec. 31–Jan. 1</w:t>
            </w:r>
          </w:p>
          <w:p w14:paraId="5A19D820" w14:textId="07144DCE" w:rsidR="002402DD" w:rsidRDefault="00B314BB" w:rsidP="00B314BB">
            <w:pPr>
              <w:rPr>
                <w:rFonts w:ascii="Calibri Light" w:eastAsiaTheme="minorHAnsi" w:hAnsi="Calibri Light" w:cs="Calibri Light"/>
                <w:sz w:val="21"/>
                <w:szCs w:val="21"/>
              </w:rPr>
            </w:pPr>
            <w:r w:rsidRPr="00E927FD">
              <w:rPr>
                <w:rFonts w:ascii="Calibri Light" w:hAnsi="Calibri Light" w:cs="Calibri Light"/>
                <w:color w:val="000000"/>
                <w:sz w:val="21"/>
                <w:szCs w:val="21"/>
                <w:bdr w:val="none" w:sz="0" w:space="0" w:color="auto" w:frame="1"/>
              </w:rPr>
              <w:t>Vending machines will remain open 24/7</w:t>
            </w:r>
          </w:p>
          <w:p w14:paraId="0D1C5130" w14:textId="77777777" w:rsidR="00C90B29" w:rsidRDefault="00C90B29" w:rsidP="00C90B29">
            <w:pPr>
              <w:rPr>
                <w:rFonts w:asciiTheme="majorHAnsi" w:hAnsiTheme="majorHAnsi" w:cstheme="majorHAnsi"/>
                <w:b/>
                <w:bCs/>
                <w:color w:val="FF0000"/>
              </w:rPr>
            </w:pPr>
          </w:p>
          <w:p w14:paraId="069AF793" w14:textId="77777777" w:rsidR="00C90B29" w:rsidRDefault="00C90B29" w:rsidP="00C90B29">
            <w:pPr>
              <w:rPr>
                <w:rFonts w:asciiTheme="majorHAnsi" w:hAnsiTheme="majorHAnsi" w:cstheme="majorHAnsi"/>
                <w:b/>
                <w:bCs/>
                <w:color w:val="FF0000"/>
              </w:rPr>
            </w:pPr>
          </w:p>
          <w:p w14:paraId="41DFF596" w14:textId="77777777" w:rsidR="0079565F" w:rsidRPr="00B97284" w:rsidRDefault="0079565F" w:rsidP="0079565F">
            <w:pPr>
              <w:rPr>
                <w:rFonts w:asciiTheme="majorHAnsi" w:hAnsiTheme="majorHAnsi" w:cstheme="majorHAnsi"/>
                <w:b/>
                <w:bCs/>
                <w:color w:val="000000"/>
              </w:rPr>
            </w:pPr>
            <w:r>
              <w:rPr>
                <w:rFonts w:asciiTheme="majorHAnsi" w:hAnsiTheme="majorHAnsi" w:cstheme="majorHAnsi"/>
                <w:b/>
                <w:bCs/>
                <w:color w:val="000000"/>
              </w:rPr>
              <w:lastRenderedPageBreak/>
              <w:t xml:space="preserve">Weekly Wellness Recap: </w:t>
            </w:r>
            <w:r w:rsidRPr="00B97284">
              <w:rPr>
                <w:rFonts w:ascii="Calibri Light" w:hAnsi="Calibri Light" w:cs="Calibri Light"/>
                <w:color w:val="000000"/>
                <w:sz w:val="19"/>
                <w:szCs w:val="19"/>
              </w:rPr>
              <w:t>This month's focus is “Do Good December”</w:t>
            </w:r>
          </w:p>
          <w:p w14:paraId="47DD5E2C" w14:textId="77777777" w:rsidR="0079565F" w:rsidRPr="00E87D29" w:rsidRDefault="0079565F" w:rsidP="0079565F">
            <w:pPr>
              <w:pStyle w:val="ListParagraph"/>
              <w:numPr>
                <w:ilvl w:val="0"/>
                <w:numId w:val="49"/>
              </w:numPr>
              <w:rPr>
                <w:rFonts w:ascii="Calibri Light" w:hAnsi="Calibri Light" w:cs="Calibri Light"/>
                <w:sz w:val="19"/>
                <w:szCs w:val="19"/>
              </w:rPr>
            </w:pPr>
            <w:r w:rsidRPr="00E87D29">
              <w:rPr>
                <w:rFonts w:ascii="Calibri Light" w:hAnsi="Calibri Light" w:cs="Calibri Light"/>
                <w:sz w:val="19"/>
                <w:szCs w:val="19"/>
              </w:rPr>
              <w:t>Congratulate someone for an achievement that may go unnoticed.</w:t>
            </w:r>
          </w:p>
          <w:p w14:paraId="1272A04B" w14:textId="77777777" w:rsidR="0079565F" w:rsidRPr="00E87D29" w:rsidRDefault="0079565F" w:rsidP="0079565F">
            <w:pPr>
              <w:pStyle w:val="ListParagraph"/>
              <w:numPr>
                <w:ilvl w:val="0"/>
                <w:numId w:val="49"/>
              </w:numPr>
              <w:rPr>
                <w:rFonts w:ascii="Calibri Light" w:hAnsi="Calibri Light" w:cs="Calibri Light"/>
                <w:sz w:val="19"/>
                <w:szCs w:val="19"/>
              </w:rPr>
            </w:pPr>
            <w:r w:rsidRPr="00E87D29">
              <w:rPr>
                <w:rFonts w:ascii="Calibri Light" w:hAnsi="Calibri Light" w:cs="Calibri Light"/>
                <w:sz w:val="19"/>
                <w:szCs w:val="19"/>
              </w:rPr>
              <w:t>Choose to give or receive the gift of forgiveness.</w:t>
            </w:r>
          </w:p>
          <w:p w14:paraId="527C1CB6" w14:textId="77777777" w:rsidR="0079565F" w:rsidRPr="00E87D29" w:rsidRDefault="0079565F" w:rsidP="0079565F">
            <w:pPr>
              <w:pStyle w:val="ListParagraph"/>
              <w:numPr>
                <w:ilvl w:val="0"/>
                <w:numId w:val="49"/>
              </w:numPr>
              <w:rPr>
                <w:rFonts w:ascii="Calibri Light" w:hAnsi="Calibri Light" w:cs="Calibri Light"/>
                <w:sz w:val="19"/>
                <w:szCs w:val="19"/>
              </w:rPr>
            </w:pPr>
            <w:r w:rsidRPr="00E87D29">
              <w:rPr>
                <w:rFonts w:ascii="Calibri Light" w:hAnsi="Calibri Light" w:cs="Calibri Light"/>
                <w:sz w:val="19"/>
                <w:szCs w:val="19"/>
              </w:rPr>
              <w:t>Bring joy to others. Share something that made you laugh.</w:t>
            </w:r>
          </w:p>
          <w:p w14:paraId="7E66462F" w14:textId="77777777" w:rsidR="0079565F" w:rsidRPr="00E87D29" w:rsidRDefault="0079565F" w:rsidP="0079565F">
            <w:pPr>
              <w:pStyle w:val="ListParagraph"/>
              <w:numPr>
                <w:ilvl w:val="0"/>
                <w:numId w:val="49"/>
              </w:numPr>
              <w:rPr>
                <w:rFonts w:ascii="Calibri Light" w:hAnsi="Calibri Light" w:cs="Calibri Light"/>
                <w:sz w:val="19"/>
                <w:szCs w:val="19"/>
              </w:rPr>
            </w:pPr>
            <w:r w:rsidRPr="00E87D29">
              <w:rPr>
                <w:rFonts w:ascii="Calibri Light" w:hAnsi="Calibri Light" w:cs="Calibri Light"/>
                <w:sz w:val="19"/>
                <w:szCs w:val="19"/>
              </w:rPr>
              <w:t>Treat everyone with kindness today, including yourself!</w:t>
            </w:r>
          </w:p>
          <w:p w14:paraId="349F71A3" w14:textId="77777777" w:rsidR="0079565F" w:rsidRPr="00E87D29" w:rsidRDefault="0079565F" w:rsidP="0079565F">
            <w:pPr>
              <w:pStyle w:val="ListParagraph"/>
              <w:numPr>
                <w:ilvl w:val="0"/>
                <w:numId w:val="49"/>
              </w:numPr>
              <w:rPr>
                <w:rFonts w:ascii="Calibri Light" w:hAnsi="Calibri Light" w:cs="Calibri Light"/>
                <w:sz w:val="19"/>
                <w:szCs w:val="19"/>
              </w:rPr>
            </w:pPr>
            <w:r w:rsidRPr="00E87D29">
              <w:rPr>
                <w:rFonts w:ascii="Calibri Light" w:hAnsi="Calibri Light" w:cs="Calibri Light"/>
                <w:sz w:val="19"/>
                <w:szCs w:val="19"/>
              </w:rPr>
              <w:t>Get outside. Do something kind for nature.</w:t>
            </w:r>
          </w:p>
          <w:p w14:paraId="63D737BB" w14:textId="77777777" w:rsidR="0079565F" w:rsidRPr="00E87D29" w:rsidRDefault="0079565F" w:rsidP="0079565F">
            <w:pPr>
              <w:pStyle w:val="ListParagraph"/>
              <w:numPr>
                <w:ilvl w:val="0"/>
                <w:numId w:val="49"/>
              </w:numPr>
              <w:rPr>
                <w:rFonts w:ascii="Calibri Light" w:hAnsi="Calibri Light" w:cs="Calibri Light"/>
                <w:sz w:val="19"/>
                <w:szCs w:val="19"/>
              </w:rPr>
            </w:pPr>
            <w:r w:rsidRPr="00E87D29">
              <w:rPr>
                <w:rFonts w:ascii="Calibri Light" w:hAnsi="Calibri Light" w:cs="Calibri Light"/>
                <w:sz w:val="19"/>
                <w:szCs w:val="19"/>
              </w:rPr>
              <w:t>Call a relative or friend who is far away to say hello and have a chat.</w:t>
            </w:r>
          </w:p>
          <w:p w14:paraId="5281DFA4" w14:textId="77777777" w:rsidR="0079565F" w:rsidRPr="0079565F" w:rsidRDefault="0079565F" w:rsidP="0079565F">
            <w:pPr>
              <w:pStyle w:val="ListParagraph"/>
              <w:numPr>
                <w:ilvl w:val="0"/>
                <w:numId w:val="49"/>
              </w:numPr>
              <w:spacing w:before="100" w:after="100" w:line="212" w:lineRule="atLeast"/>
              <w:rPr>
                <w:rStyle w:val="normaltextrun"/>
                <w:color w:val="000000"/>
              </w:rPr>
            </w:pPr>
            <w:r w:rsidRPr="00C90B29">
              <w:rPr>
                <w:rFonts w:ascii="Calibri Light" w:hAnsi="Calibri Light" w:cs="Calibri Light"/>
                <w:sz w:val="19"/>
                <w:szCs w:val="19"/>
              </w:rPr>
              <w:t>Be kind to the planet. Consider a meatless day, recycle, bike to use less energy.</w:t>
            </w:r>
          </w:p>
          <w:p w14:paraId="5FFAB757" w14:textId="77777777" w:rsidR="00C90B29" w:rsidRDefault="00C90B29" w:rsidP="00C90B29">
            <w:pPr>
              <w:rPr>
                <w:rFonts w:asciiTheme="majorHAnsi" w:hAnsiTheme="majorHAnsi" w:cstheme="majorHAnsi"/>
                <w:b/>
                <w:bCs/>
                <w:color w:val="000000"/>
              </w:rPr>
            </w:pPr>
          </w:p>
          <w:p w14:paraId="397AB352" w14:textId="793951DA" w:rsidR="00C90B29" w:rsidRPr="0079565F" w:rsidRDefault="00C90B29" w:rsidP="0079565F"/>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78A47480" w14:textId="77777777" w:rsidR="00C90B29" w:rsidRPr="000411FD" w:rsidRDefault="00C90B29" w:rsidP="00C90B29">
            <w:pPr>
              <w:pStyle w:val="NoSpacing"/>
              <w:spacing w:line="276" w:lineRule="auto"/>
              <w:rPr>
                <w:rFonts w:ascii="Calibri Light" w:hAnsi="Calibri Light" w:cs="Calibri Light"/>
                <w:sz w:val="21"/>
                <w:szCs w:val="21"/>
              </w:rPr>
            </w:pPr>
            <w:r>
              <w:rPr>
                <w:rFonts w:asciiTheme="majorHAnsi" w:hAnsiTheme="majorHAnsi" w:cstheme="majorHAnsi"/>
                <w:b/>
                <w:bCs/>
                <w:color w:val="000000"/>
              </w:rPr>
              <w:lastRenderedPageBreak/>
              <w:t xml:space="preserve">2021 Tax Forms: </w:t>
            </w:r>
            <w:r w:rsidRPr="000411FD">
              <w:rPr>
                <w:rFonts w:ascii="Calibri Light" w:hAnsi="Calibri Light" w:cs="Calibri Light"/>
                <w:sz w:val="21"/>
                <w:szCs w:val="21"/>
              </w:rPr>
              <w:t>In preparation for your year-end tax forms, please complete the following actions:</w:t>
            </w:r>
          </w:p>
          <w:p w14:paraId="58163B06" w14:textId="77777777" w:rsidR="00C90B29" w:rsidRPr="000411FD" w:rsidRDefault="00C90B29" w:rsidP="00C90B29">
            <w:pPr>
              <w:pStyle w:val="NoSpacing"/>
              <w:numPr>
                <w:ilvl w:val="0"/>
                <w:numId w:val="43"/>
              </w:numPr>
              <w:spacing w:line="276" w:lineRule="auto"/>
              <w:ind w:left="360" w:hanging="274"/>
              <w:rPr>
                <w:rFonts w:ascii="Calibri Light" w:hAnsi="Calibri Light" w:cs="Calibri Light"/>
                <w:sz w:val="21"/>
                <w:szCs w:val="21"/>
              </w:rPr>
            </w:pPr>
            <w:r w:rsidRPr="000411FD">
              <w:rPr>
                <w:rFonts w:ascii="Calibri Light" w:hAnsi="Calibri Light" w:cs="Calibri Light"/>
                <w:sz w:val="21"/>
                <w:szCs w:val="21"/>
              </w:rPr>
              <w:t>Review and update your home and mailing addresses in</w:t>
            </w:r>
            <w:r w:rsidRPr="000411FD">
              <w:rPr>
                <w:rFonts w:ascii="Calibri Light" w:hAnsi="Calibri Light" w:cs="Calibri Light"/>
                <w:color w:val="DA1F12"/>
                <w:sz w:val="21"/>
                <w:szCs w:val="21"/>
              </w:rPr>
              <w:t xml:space="preserve"> </w:t>
            </w:r>
            <w:hyperlink r:id="rId32" w:history="1">
              <w:r w:rsidRPr="000411FD">
                <w:rPr>
                  <w:rStyle w:val="Hyperlink"/>
                  <w:rFonts w:ascii="Calibri Light" w:hAnsi="Calibri Light" w:cs="Calibri Light"/>
                  <w:sz w:val="21"/>
                  <w:szCs w:val="21"/>
                </w:rPr>
                <w:t>Employee Self Service</w:t>
              </w:r>
            </w:hyperlink>
            <w:r w:rsidRPr="000411FD">
              <w:rPr>
                <w:rFonts w:ascii="Calibri Light" w:hAnsi="Calibri Light" w:cs="Calibri Light"/>
                <w:sz w:val="21"/>
                <w:szCs w:val="21"/>
              </w:rPr>
              <w:t xml:space="preserve"> by Dec. 31.</w:t>
            </w:r>
          </w:p>
          <w:p w14:paraId="67E33E01" w14:textId="77777777" w:rsidR="00C90B29" w:rsidRPr="000411FD" w:rsidRDefault="00C90B29" w:rsidP="00C90B29">
            <w:pPr>
              <w:pStyle w:val="NoSpacing"/>
              <w:numPr>
                <w:ilvl w:val="0"/>
                <w:numId w:val="43"/>
              </w:numPr>
              <w:spacing w:line="276" w:lineRule="auto"/>
              <w:ind w:left="360" w:hanging="274"/>
              <w:rPr>
                <w:rFonts w:ascii="Calibri Light" w:hAnsi="Calibri Light" w:cs="Calibri Light"/>
                <w:sz w:val="21"/>
                <w:szCs w:val="21"/>
              </w:rPr>
            </w:pPr>
            <w:r w:rsidRPr="000411FD">
              <w:rPr>
                <w:rFonts w:ascii="Calibri Light" w:hAnsi="Calibri Light" w:cs="Calibri Light"/>
                <w:sz w:val="21"/>
                <w:szCs w:val="21"/>
              </w:rPr>
              <w:t xml:space="preserve">Submit your consent through Employee Self Service to receive an electronic copy of your W-2 tax form for 2021 if you have not already done so. The consent link is located under the Payroll and Compensation section. Any employee who does not sign up for the digital delivery of the form by Jan. 17 will be sent a paper copy through the U.S. mail no later than Jan. 31. For questions or more information about your W-2, email </w:t>
            </w:r>
            <w:hyperlink r:id="rId33" w:history="1">
              <w:r w:rsidRPr="00C90B29">
                <w:rPr>
                  <w:rStyle w:val="Hyperlink"/>
                  <w:rFonts w:ascii="Calibri Light" w:hAnsi="Calibri Light" w:cs="Calibri Light"/>
                  <w:sz w:val="18"/>
                  <w:szCs w:val="18"/>
                </w:rPr>
                <w:t>payroll.services@utmb.edu</w:t>
              </w:r>
            </w:hyperlink>
            <w:r w:rsidRPr="000411FD">
              <w:rPr>
                <w:rFonts w:ascii="Calibri Light" w:hAnsi="Calibri Light" w:cs="Calibri Light"/>
                <w:sz w:val="21"/>
                <w:szCs w:val="21"/>
              </w:rPr>
              <w:t xml:space="preserve">. </w:t>
            </w:r>
          </w:p>
          <w:p w14:paraId="13CE8AA0" w14:textId="77777777" w:rsidR="00C90B29" w:rsidRPr="000411FD" w:rsidRDefault="00C90B29" w:rsidP="00C90B29">
            <w:pPr>
              <w:pStyle w:val="NoSpacing"/>
              <w:numPr>
                <w:ilvl w:val="0"/>
                <w:numId w:val="43"/>
              </w:numPr>
              <w:spacing w:line="276" w:lineRule="auto"/>
              <w:ind w:left="360" w:hanging="274"/>
              <w:rPr>
                <w:rFonts w:ascii="Calibri Light" w:hAnsi="Calibri Light" w:cs="Calibri Light"/>
                <w:sz w:val="21"/>
                <w:szCs w:val="21"/>
              </w:rPr>
            </w:pPr>
            <w:r w:rsidRPr="000411FD">
              <w:rPr>
                <w:rFonts w:ascii="Calibri Light" w:hAnsi="Calibri Light" w:cs="Calibri Light"/>
                <w:sz w:val="21"/>
                <w:szCs w:val="21"/>
              </w:rPr>
              <w:t xml:space="preserve">Sign up at </w:t>
            </w:r>
            <w:hyperlink r:id="rId34" w:history="1">
              <w:r w:rsidRPr="000411FD">
                <w:rPr>
                  <w:rStyle w:val="Hyperlink"/>
                  <w:rFonts w:ascii="Calibri Light" w:hAnsi="Calibri Light" w:cs="Calibri Light"/>
                  <w:sz w:val="21"/>
                  <w:szCs w:val="21"/>
                </w:rPr>
                <w:t>www.MyTaxForm.com</w:t>
              </w:r>
            </w:hyperlink>
            <w:r w:rsidRPr="000411FD">
              <w:rPr>
                <w:rFonts w:ascii="Calibri Light" w:hAnsi="Calibri Light" w:cs="Calibri Light"/>
                <w:sz w:val="21"/>
                <w:szCs w:val="21"/>
              </w:rPr>
              <w:t xml:space="preserve"> to receive an electronic copy of your 1095-C tax form for 2021. This form contains information about your health care coverage that will be needed to complete your tax return. Any employee who does not consent to the digital delivery of the form by Jan. 9 will receive a paper copy through the U.S. mail after Jan. 21. See </w:t>
            </w:r>
            <w:hyperlink r:id="rId35" w:history="1">
              <w:r w:rsidRPr="000411FD">
                <w:rPr>
                  <w:rStyle w:val="Hyperlink"/>
                  <w:rFonts w:ascii="Calibri Light" w:hAnsi="Calibri Light" w:cs="Calibri Light"/>
                  <w:sz w:val="21"/>
                  <w:szCs w:val="21"/>
                </w:rPr>
                <w:t>https://utmb.us/4ju</w:t>
              </w:r>
            </w:hyperlink>
            <w:r w:rsidRPr="000411FD">
              <w:rPr>
                <w:rFonts w:ascii="Calibri Light" w:hAnsi="Calibri Light" w:cs="Calibri Light"/>
                <w:sz w:val="21"/>
                <w:szCs w:val="21"/>
              </w:rPr>
              <w:t xml:space="preserve"> for more 1095-C information or email </w:t>
            </w:r>
            <w:hyperlink r:id="rId36" w:history="1">
              <w:r w:rsidRPr="000411FD">
                <w:rPr>
                  <w:rStyle w:val="Hyperlink"/>
                  <w:rFonts w:ascii="Calibri Light" w:hAnsi="Calibri Light" w:cs="Calibri Light"/>
                  <w:sz w:val="21"/>
                  <w:szCs w:val="21"/>
                </w:rPr>
                <w:t>hrservic@utmb.edu</w:t>
              </w:r>
            </w:hyperlink>
            <w:r w:rsidRPr="000411FD">
              <w:rPr>
                <w:rFonts w:ascii="Calibri Light" w:hAnsi="Calibri Light" w:cs="Calibri Light"/>
                <w:sz w:val="21"/>
                <w:szCs w:val="21"/>
              </w:rPr>
              <w:t>.</w:t>
            </w:r>
          </w:p>
          <w:p w14:paraId="75A8E2EE" w14:textId="77777777" w:rsidR="00C90B29" w:rsidRDefault="00C90B29" w:rsidP="00C90B29">
            <w:pPr>
              <w:rPr>
                <w:rFonts w:ascii="Calibri Light" w:hAnsi="Calibri Light" w:cs="Calibri Light"/>
                <w:sz w:val="21"/>
                <w:szCs w:val="21"/>
              </w:rPr>
            </w:pPr>
            <w:r w:rsidRPr="000411FD">
              <w:rPr>
                <w:rFonts w:ascii="Calibri Light" w:hAnsi="Calibri Light" w:cs="Calibri Light"/>
                <w:sz w:val="21"/>
                <w:szCs w:val="21"/>
              </w:rPr>
              <w:t> Note: If you previously signed up to receive your W-2 and 1095-C forms electronically, you do not have to complete the consent processes again</w:t>
            </w:r>
            <w:r>
              <w:rPr>
                <w:rFonts w:ascii="Calibri Light" w:hAnsi="Calibri Light" w:cs="Calibri Light"/>
                <w:sz w:val="21"/>
                <w:szCs w:val="21"/>
              </w:rPr>
              <w:t>.</w:t>
            </w:r>
          </w:p>
          <w:p w14:paraId="6B16B740" w14:textId="77777777" w:rsidR="00C90B29" w:rsidRDefault="00C90B29" w:rsidP="00C90B29">
            <w:pPr>
              <w:rPr>
                <w:rFonts w:ascii="Calibri Light" w:hAnsi="Calibri Light" w:cs="Calibri Light"/>
                <w:sz w:val="21"/>
                <w:szCs w:val="21"/>
              </w:rPr>
            </w:pPr>
          </w:p>
          <w:p w14:paraId="4396751A" w14:textId="650D14B3" w:rsidR="00E87D29" w:rsidRDefault="00C90B29" w:rsidP="00E87D29">
            <w:pPr>
              <w:rPr>
                <w:rFonts w:asciiTheme="majorHAnsi" w:hAnsiTheme="majorHAnsi" w:cstheme="majorHAnsi"/>
                <w:b/>
                <w:bCs/>
                <w:color w:val="000000"/>
              </w:rPr>
            </w:pPr>
            <w:proofErr w:type="spellStart"/>
            <w:r>
              <w:rPr>
                <w:rFonts w:asciiTheme="majorHAnsi" w:hAnsiTheme="majorHAnsi" w:cstheme="majorHAnsi"/>
                <w:b/>
                <w:bCs/>
                <w:color w:val="000000"/>
              </w:rPr>
              <w:t>myPTO</w:t>
            </w:r>
            <w:proofErr w:type="spellEnd"/>
            <w:r>
              <w:rPr>
                <w:rFonts w:asciiTheme="majorHAnsi" w:hAnsiTheme="majorHAnsi" w:cstheme="majorHAnsi"/>
                <w:b/>
                <w:bCs/>
                <w:color w:val="000000"/>
              </w:rPr>
              <w:t xml:space="preserve"> Employee Information Sessions to Begin Jan. 3: </w:t>
            </w:r>
            <w:r w:rsidRPr="00B314BB">
              <w:rPr>
                <w:rFonts w:ascii="Calibri Light" w:hAnsi="Calibri Light" w:cs="Calibri Light"/>
                <w:sz w:val="21"/>
                <w:szCs w:val="21"/>
              </w:rPr>
              <w:t xml:space="preserve">UTMB will begin offering </w:t>
            </w:r>
            <w:proofErr w:type="spellStart"/>
            <w:r w:rsidRPr="00B314BB">
              <w:rPr>
                <w:rFonts w:ascii="Calibri Light" w:hAnsi="Calibri Light" w:cs="Calibri Light"/>
                <w:sz w:val="21"/>
                <w:szCs w:val="21"/>
              </w:rPr>
              <w:t>myPTO</w:t>
            </w:r>
            <w:proofErr w:type="spellEnd"/>
            <w:r w:rsidRPr="00B314BB">
              <w:rPr>
                <w:rFonts w:ascii="Calibri Light" w:hAnsi="Calibri Light" w:cs="Calibri Light"/>
                <w:sz w:val="21"/>
                <w:szCs w:val="21"/>
              </w:rPr>
              <w:t xml:space="preserve"> information sessions for employees in January. All faculty and staff are encouraged to attend one of the sessions to learn more about the university’s new paid time off program and its benefits. The sessions will be available Jan. 3–Feb. 18, 2022, through Microsoft Teams. For instructions on how to register for an upcoming session, please see </w:t>
            </w:r>
            <w:hyperlink r:id="rId37" w:history="1">
              <w:r w:rsidRPr="00B314BB">
                <w:rPr>
                  <w:rStyle w:val="Hyperlink"/>
                  <w:rFonts w:ascii="Calibri Light" w:hAnsi="Calibri Light" w:cs="Calibri Light"/>
                  <w:sz w:val="21"/>
                  <w:szCs w:val="21"/>
                </w:rPr>
                <w:t>utmb.us/5</w:t>
              </w:r>
            </w:hyperlink>
            <w:r w:rsidRPr="00B314BB">
              <w:rPr>
                <w:rFonts w:ascii="Calibri Light" w:hAnsi="Calibri Light" w:cs="Calibri Light"/>
                <w:sz w:val="21"/>
                <w:szCs w:val="21"/>
              </w:rPr>
              <w:t xml:space="preserve">. The site also features additional tools and resources to help you prepare for the transition to the </w:t>
            </w:r>
            <w:proofErr w:type="spellStart"/>
            <w:r w:rsidRPr="00B314BB">
              <w:rPr>
                <w:rFonts w:ascii="Calibri Light" w:hAnsi="Calibri Light" w:cs="Calibri Light"/>
                <w:sz w:val="21"/>
                <w:szCs w:val="21"/>
              </w:rPr>
              <w:t>myPTO</w:t>
            </w:r>
            <w:proofErr w:type="spellEnd"/>
            <w:r w:rsidRPr="00B314BB">
              <w:rPr>
                <w:rFonts w:ascii="Calibri Light" w:hAnsi="Calibri Light" w:cs="Calibri Light"/>
                <w:sz w:val="21"/>
                <w:szCs w:val="21"/>
              </w:rPr>
              <w:t xml:space="preserve"> program, including fact sheets, FAQs, a PTO accrual calculator and more</w:t>
            </w:r>
            <w:r w:rsidR="0079565F">
              <w:rPr>
                <w:rFonts w:ascii="Calibri Light" w:hAnsi="Calibri Light" w:cs="Calibri Light"/>
                <w:sz w:val="21"/>
                <w:szCs w:val="21"/>
              </w:rPr>
              <w:t>.</w:t>
            </w:r>
          </w:p>
          <w:p w14:paraId="120F81BC" w14:textId="77777777" w:rsidR="0079565F" w:rsidRDefault="0079565F" w:rsidP="00E87D29">
            <w:pPr>
              <w:shd w:val="clear" w:color="auto" w:fill="FFFFFF"/>
              <w:rPr>
                <w:rStyle w:val="normaltextrun"/>
                <w:rFonts w:ascii="Calibri" w:hAnsi="Calibri" w:cs="Calibri"/>
                <w:b/>
                <w:bCs/>
                <w:color w:val="000000"/>
                <w:sz w:val="22"/>
                <w:szCs w:val="22"/>
                <w:shd w:val="clear" w:color="auto" w:fill="FFFFFF"/>
              </w:rPr>
            </w:pPr>
          </w:p>
          <w:p w14:paraId="18380013" w14:textId="7D7F2731" w:rsidR="00B160D4" w:rsidRPr="002402DD" w:rsidRDefault="002402DD" w:rsidP="00E87D29">
            <w:pPr>
              <w:shd w:val="clear" w:color="auto" w:fill="FFFFFF"/>
              <w:rPr>
                <w:rFonts w:ascii="Calibri Light" w:hAnsi="Calibri Light" w:cs="Calibri Light"/>
                <w:sz w:val="21"/>
                <w:szCs w:val="21"/>
              </w:rPr>
            </w:pPr>
            <w:r>
              <w:rPr>
                <w:rStyle w:val="normaltextrun"/>
                <w:rFonts w:ascii="Calibri" w:hAnsi="Calibri" w:cs="Calibri"/>
                <w:b/>
                <w:bCs/>
                <w:color w:val="000000"/>
                <w:sz w:val="22"/>
                <w:szCs w:val="22"/>
                <w:shd w:val="clear" w:color="auto" w:fill="FFFFFF"/>
              </w:rPr>
              <w:t>Check out the latest UTMB Data Reference Card:</w:t>
            </w:r>
            <w:r>
              <w:rPr>
                <w:rStyle w:val="normaltextrun"/>
                <w:rFonts w:ascii="Calibri Light" w:hAnsi="Calibri Light" w:cs="Calibri Light"/>
                <w:b/>
                <w:bCs/>
                <w:color w:val="000000"/>
                <w:sz w:val="21"/>
                <w:szCs w:val="21"/>
                <w:shd w:val="clear" w:color="auto" w:fill="FFFFFF"/>
              </w:rPr>
              <w:t> </w:t>
            </w:r>
            <w:r w:rsidR="00E87D29" w:rsidRPr="00E87D29">
              <w:rPr>
                <w:rFonts w:ascii="Calibri Light" w:hAnsi="Calibri Light" w:cs="Calibri Light"/>
                <w:color w:val="000000"/>
                <w:sz w:val="21"/>
                <w:szCs w:val="21"/>
                <w:shd w:val="clear" w:color="auto" w:fill="FFFFFF"/>
              </w:rPr>
              <w:t>The FY21 Data Reference Card is now available online</w:t>
            </w:r>
            <w:r w:rsidR="00E87D29">
              <w:rPr>
                <w:rFonts w:ascii="Calibri Light" w:hAnsi="Calibri Light" w:cs="Calibri Light"/>
                <w:color w:val="000000"/>
                <w:sz w:val="21"/>
                <w:szCs w:val="21"/>
                <w:shd w:val="clear" w:color="auto" w:fill="FFFFFF"/>
              </w:rPr>
              <w:t xml:space="preserve"> </w:t>
            </w:r>
            <w:r w:rsidR="00E87D29" w:rsidRPr="00E87D29">
              <w:rPr>
                <w:rFonts w:ascii="Calibri Light" w:hAnsi="Calibri Light" w:cs="Calibri Light"/>
                <w:color w:val="000000"/>
                <w:sz w:val="21"/>
                <w:szCs w:val="21"/>
                <w:shd w:val="clear" w:color="auto" w:fill="FFFFFF"/>
              </w:rPr>
              <w:t>at </w:t>
            </w:r>
            <w:hyperlink r:id="rId38" w:tgtFrame="_blank" w:history="1">
              <w:r w:rsidR="00E87D29" w:rsidRPr="00E87D29">
                <w:rPr>
                  <w:rStyle w:val="Hyperlink"/>
                  <w:rFonts w:ascii="Calibri Light" w:hAnsi="Calibri Light" w:cs="Calibri Light"/>
                  <w:sz w:val="18"/>
                  <w:szCs w:val="18"/>
                  <w:shd w:val="clear" w:color="auto" w:fill="FFFFFF"/>
                </w:rPr>
                <w:t>https://www.utmb.edu/facts</w:t>
              </w:r>
            </w:hyperlink>
            <w:r w:rsidR="00E87D29" w:rsidRPr="00E87D29">
              <w:rPr>
                <w:rFonts w:ascii="Calibri Light" w:hAnsi="Calibri Light" w:cs="Calibri Light"/>
                <w:color w:val="000000"/>
                <w:sz w:val="18"/>
                <w:szCs w:val="18"/>
                <w:shd w:val="clear" w:color="auto" w:fill="FFFFFF"/>
              </w:rPr>
              <w:t>.</w:t>
            </w:r>
            <w:r w:rsidR="00E87D29" w:rsidRPr="00E87D29">
              <w:rPr>
                <w:rFonts w:ascii="Calibri Light" w:hAnsi="Calibri Light" w:cs="Calibri Light"/>
                <w:color w:val="000000"/>
                <w:sz w:val="21"/>
                <w:szCs w:val="21"/>
                <w:shd w:val="clear" w:color="auto" w:fill="FFFFFF"/>
              </w:rPr>
              <w:t xml:space="preserve"> Want a printed copy? Contact the Office of the Chief Financial Officer at (409) 266-2000 or email </w:t>
            </w:r>
            <w:hyperlink r:id="rId39" w:tgtFrame="_blank" w:history="1">
              <w:r w:rsidR="00E87D29" w:rsidRPr="00E87D29">
                <w:rPr>
                  <w:rStyle w:val="Hyperlink"/>
                  <w:rFonts w:ascii="Calibri Light" w:hAnsi="Calibri Light" w:cs="Calibri Light"/>
                  <w:sz w:val="21"/>
                  <w:szCs w:val="21"/>
                  <w:shd w:val="clear" w:color="auto" w:fill="FFFFFF"/>
                </w:rPr>
                <w:t>Business.Finance@utmb.edu</w:t>
              </w:r>
            </w:hyperlink>
            <w:r w:rsidR="00E87D29" w:rsidRPr="00E87D29">
              <w:rPr>
                <w:rFonts w:ascii="Calibri Light" w:hAnsi="Calibri Light" w:cs="Calibri Light"/>
                <w:color w:val="000000"/>
                <w:sz w:val="21"/>
                <w:szCs w:val="21"/>
                <w:shd w:val="clear" w:color="auto" w:fill="FFFFFF"/>
              </w:rPr>
              <w:t>. Speaking of data…</w:t>
            </w:r>
          </w:p>
        </w:tc>
      </w:tr>
      <w:tr w:rsidR="00212AAF" w:rsidRPr="00DD7E53" w14:paraId="09FE0D10" w14:textId="77777777" w:rsidTr="00E87D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14A2CEB0" w14:textId="77777777" w:rsidR="00664173" w:rsidRDefault="00212AAF" w:rsidP="002402DD">
            <w:pPr>
              <w:rPr>
                <w:rFonts w:ascii="Calibri Light" w:hAnsi="Calibri Light" w:cs="Calibri Light"/>
                <w:color w:val="000000"/>
                <w:sz w:val="21"/>
                <w:szCs w:val="21"/>
              </w:rPr>
            </w:pPr>
            <w:r w:rsidRPr="00DD7E53">
              <w:rPr>
                <w:rFonts w:asciiTheme="majorHAnsi" w:hAnsiTheme="majorHAnsi"/>
                <w:b/>
                <w:color w:val="FF0000"/>
                <w:sz w:val="28"/>
              </w:rPr>
              <w:t>DID YOU KNOW?</w:t>
            </w:r>
            <w:r w:rsidR="0019557C">
              <w:rPr>
                <w:rFonts w:ascii="Arial" w:hAnsi="Arial" w:cs="Arial"/>
                <w:color w:val="000000"/>
              </w:rPr>
              <w:t xml:space="preserve"> </w:t>
            </w:r>
            <w:r w:rsidR="00E87D29" w:rsidRPr="00E87D29">
              <w:rPr>
                <w:rFonts w:ascii="Calibri Light" w:hAnsi="Calibri Light" w:cs="Calibri Light"/>
                <w:color w:val="000000"/>
                <w:sz w:val="21"/>
                <w:szCs w:val="21"/>
              </w:rPr>
              <w:t xml:space="preserve">In FY21, the UTMB Health System conducted 152,460 telemedicine encounters, delivered 6,183 </w:t>
            </w:r>
            <w:proofErr w:type="gramStart"/>
            <w:r w:rsidR="00E87D29" w:rsidRPr="00E87D29">
              <w:rPr>
                <w:rFonts w:ascii="Calibri Light" w:hAnsi="Calibri Light" w:cs="Calibri Light"/>
                <w:color w:val="000000"/>
                <w:sz w:val="21"/>
                <w:szCs w:val="21"/>
              </w:rPr>
              <w:t>babies</w:t>
            </w:r>
            <w:proofErr w:type="gramEnd"/>
            <w:r w:rsidR="00E87D29" w:rsidRPr="00E87D29">
              <w:rPr>
                <w:rFonts w:ascii="Calibri Light" w:hAnsi="Calibri Light" w:cs="Calibri Light"/>
                <w:color w:val="000000"/>
                <w:sz w:val="21"/>
                <w:szCs w:val="21"/>
              </w:rPr>
              <w:t xml:space="preserve"> and saw a total of 115,125 Emergency Department visits, all while continuing efforts to respond to the COVID-19 pandemic.</w:t>
            </w:r>
          </w:p>
          <w:p w14:paraId="601DF5BE" w14:textId="77777777" w:rsidR="00077DE7" w:rsidRDefault="00077DE7" w:rsidP="002402DD">
            <w:pPr>
              <w:rPr>
                <w:rFonts w:ascii="Calibri Light" w:hAnsi="Calibri Light" w:cs="Calibri Light"/>
                <w:color w:val="000000"/>
                <w:sz w:val="21"/>
                <w:szCs w:val="21"/>
              </w:rPr>
            </w:pPr>
          </w:p>
          <w:p w14:paraId="7EF3723A" w14:textId="77777777" w:rsidR="00077DE7" w:rsidRDefault="00077DE7" w:rsidP="002402DD">
            <w:pPr>
              <w:rPr>
                <w:rFonts w:ascii="Calibri Light" w:hAnsi="Calibri Light" w:cs="Calibri Light"/>
                <w:color w:val="000000"/>
                <w:sz w:val="21"/>
                <w:szCs w:val="21"/>
              </w:rPr>
            </w:pPr>
          </w:p>
          <w:p w14:paraId="1D964052" w14:textId="77777777" w:rsidR="00077DE7" w:rsidRDefault="00077DE7" w:rsidP="002402DD">
            <w:pPr>
              <w:rPr>
                <w:rFonts w:ascii="Calibri Light" w:hAnsi="Calibri Light" w:cs="Calibri Light"/>
                <w:color w:val="000000"/>
                <w:sz w:val="21"/>
                <w:szCs w:val="21"/>
              </w:rPr>
            </w:pPr>
          </w:p>
          <w:p w14:paraId="13FC2855" w14:textId="77777777" w:rsidR="00077DE7" w:rsidRDefault="00077DE7" w:rsidP="002402DD">
            <w:pPr>
              <w:rPr>
                <w:rFonts w:ascii="Calibri Light" w:hAnsi="Calibri Light" w:cs="Calibri Light"/>
                <w:color w:val="000000"/>
                <w:sz w:val="21"/>
                <w:szCs w:val="21"/>
              </w:rPr>
            </w:pPr>
          </w:p>
          <w:p w14:paraId="6BC674E0" w14:textId="77777777" w:rsidR="00077DE7" w:rsidRDefault="00077DE7" w:rsidP="002402DD">
            <w:pPr>
              <w:rPr>
                <w:rFonts w:ascii="Calibri Light" w:hAnsi="Calibri Light" w:cs="Calibri Light"/>
                <w:color w:val="000000"/>
                <w:sz w:val="21"/>
                <w:szCs w:val="21"/>
              </w:rPr>
            </w:pPr>
          </w:p>
          <w:p w14:paraId="11A170C2" w14:textId="77777777" w:rsidR="00077DE7" w:rsidRDefault="00077DE7" w:rsidP="002402DD">
            <w:pPr>
              <w:rPr>
                <w:rFonts w:ascii="Calibri Light" w:hAnsi="Calibri Light" w:cs="Calibri Light"/>
                <w:color w:val="000000"/>
                <w:sz w:val="21"/>
                <w:szCs w:val="21"/>
              </w:rPr>
            </w:pPr>
          </w:p>
          <w:p w14:paraId="42C811ED" w14:textId="77777777" w:rsidR="00077DE7" w:rsidRDefault="00077DE7" w:rsidP="002402DD">
            <w:pPr>
              <w:rPr>
                <w:rFonts w:ascii="Calibri Light" w:hAnsi="Calibri Light" w:cs="Calibri Light"/>
                <w:color w:val="000000"/>
                <w:sz w:val="21"/>
                <w:szCs w:val="21"/>
              </w:rPr>
            </w:pPr>
          </w:p>
          <w:p w14:paraId="522C1FBF" w14:textId="77777777" w:rsidR="00077DE7" w:rsidRDefault="00077DE7" w:rsidP="002402DD">
            <w:pPr>
              <w:rPr>
                <w:rFonts w:ascii="Calibri Light" w:hAnsi="Calibri Light" w:cs="Calibri Light"/>
                <w:color w:val="000000"/>
                <w:sz w:val="21"/>
                <w:szCs w:val="21"/>
              </w:rPr>
            </w:pPr>
          </w:p>
          <w:p w14:paraId="01CAB2DD" w14:textId="77777777" w:rsidR="00077DE7" w:rsidRDefault="00077DE7" w:rsidP="00077DE7">
            <w:r>
              <w:rPr>
                <w:rFonts w:asciiTheme="majorHAnsi" w:hAnsiTheme="majorHAnsi"/>
                <w:noProof/>
                <w:sz w:val="20"/>
              </w:rPr>
              <w:lastRenderedPageBreak/>
              <w:drawing>
                <wp:inline distT="0" distB="0" distL="0" distR="0" wp14:anchorId="01BB2665" wp14:editId="03BC9F3A">
                  <wp:extent cx="199390" cy="232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Pr="00DD7E53">
              <w:rPr>
                <w:rFonts w:asciiTheme="majorHAnsi" w:hAnsiTheme="majorHAnsi" w:cstheme="majorHAnsi"/>
                <w:b/>
                <w:bCs/>
                <w:color w:val="000000"/>
              </w:rPr>
              <w:t xml:space="preserve"> </w:t>
            </w:r>
            <w:r>
              <w:rPr>
                <w:rFonts w:asciiTheme="majorHAnsi" w:hAnsiTheme="majorHAnsi" w:cstheme="majorHAnsi"/>
                <w:b/>
                <w:bCs/>
                <w:color w:val="000000"/>
              </w:rPr>
              <w:t>Provost’s Lecture Series set for Jan. 14</w:t>
            </w:r>
            <w:r>
              <w:rPr>
                <w:rFonts w:ascii="Arial" w:hAnsi="Arial" w:cs="Arial"/>
                <w:b/>
                <w:bCs/>
                <w:color w:val="000000"/>
              </w:rPr>
              <w:t xml:space="preserve">: </w:t>
            </w:r>
            <w:r w:rsidRPr="00C90B29">
              <w:rPr>
                <w:rFonts w:ascii="Calibri Light" w:hAnsi="Calibri Light" w:cs="Calibri Light"/>
                <w:sz w:val="21"/>
                <w:szCs w:val="21"/>
              </w:rPr>
              <w:t xml:space="preserve">The Provost’s Lecture Series will welcome its next speaker, Dr. Marc A. </w:t>
            </w:r>
            <w:proofErr w:type="spellStart"/>
            <w:r w:rsidRPr="00C90B29">
              <w:rPr>
                <w:rFonts w:ascii="Calibri Light" w:hAnsi="Calibri Light" w:cs="Calibri Light"/>
                <w:sz w:val="21"/>
                <w:szCs w:val="21"/>
              </w:rPr>
              <w:t>Nivet</w:t>
            </w:r>
            <w:proofErr w:type="spellEnd"/>
            <w:r w:rsidRPr="00C90B29">
              <w:rPr>
                <w:rFonts w:ascii="Calibri Light" w:hAnsi="Calibri Light" w:cs="Calibri Light"/>
                <w:sz w:val="21"/>
                <w:szCs w:val="21"/>
              </w:rPr>
              <w:t xml:space="preserve">, Executive Vice President for Institutional Advancement at University of Texas Southwestern Medical Center, on Jan. 14 at noon via Zoom. Dr. </w:t>
            </w:r>
            <w:proofErr w:type="spellStart"/>
            <w:r w:rsidRPr="00C90B29">
              <w:rPr>
                <w:rFonts w:ascii="Calibri Light" w:hAnsi="Calibri Light" w:cs="Calibri Light"/>
                <w:sz w:val="21"/>
                <w:szCs w:val="21"/>
              </w:rPr>
              <w:t>Nivet</w:t>
            </w:r>
            <w:proofErr w:type="spellEnd"/>
            <w:r w:rsidRPr="00C90B29">
              <w:rPr>
                <w:rFonts w:ascii="Calibri Light" w:hAnsi="Calibri Light" w:cs="Calibri Light"/>
                <w:sz w:val="21"/>
                <w:szCs w:val="21"/>
              </w:rPr>
              <w:t xml:space="preserve"> will present “Diversity, Equity, Inclusion: From Fairness to Excellence.” UTMB faculty, staff, and students are invited to participate; registration is required by Jan. 10. Visit the </w:t>
            </w:r>
            <w:hyperlink r:id="rId40" w:history="1">
              <w:r w:rsidRPr="00C90B29">
                <w:rPr>
                  <w:rStyle w:val="Hyperlink"/>
                  <w:rFonts w:ascii="Calibri Light" w:hAnsi="Calibri Light" w:cs="Calibri Light"/>
                  <w:sz w:val="21"/>
                  <w:szCs w:val="21"/>
                </w:rPr>
                <w:t>Provost’s Lecture Series web page</w:t>
              </w:r>
            </w:hyperlink>
            <w:r w:rsidRPr="00C90B29">
              <w:rPr>
                <w:rFonts w:ascii="Calibri Light" w:hAnsi="Calibri Light" w:cs="Calibri Light"/>
                <w:sz w:val="21"/>
                <w:szCs w:val="21"/>
              </w:rPr>
              <w:t xml:space="preserve"> to learn more and register for the event.</w:t>
            </w:r>
          </w:p>
          <w:p w14:paraId="583C7EE8" w14:textId="77777777" w:rsidR="00077DE7" w:rsidRDefault="00077DE7" w:rsidP="00077DE7">
            <w:r>
              <w:t> </w:t>
            </w:r>
          </w:p>
          <w:p w14:paraId="29F3D34D" w14:textId="23DD7416" w:rsidR="00077DE7" w:rsidRPr="002402DD" w:rsidRDefault="00077DE7" w:rsidP="00077DE7">
            <w:pPr>
              <w:rPr>
                <w:rFonts w:ascii="Calibri Light" w:hAnsi="Calibri Light" w:cs="Calibri Light"/>
                <w:color w:val="000000"/>
                <w:sz w:val="21"/>
                <w:szCs w:val="21"/>
              </w:rPr>
            </w:pPr>
            <w:r>
              <w:rPr>
                <w:rFonts w:asciiTheme="majorHAnsi" w:hAnsiTheme="majorHAnsi"/>
                <w:noProof/>
                <w:sz w:val="20"/>
              </w:rPr>
              <w:drawing>
                <wp:inline distT="0" distB="0" distL="0" distR="0" wp14:anchorId="76351FD4" wp14:editId="6F12FBD8">
                  <wp:extent cx="199390" cy="232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Pr="00DD7E53">
              <w:rPr>
                <w:rFonts w:asciiTheme="majorHAnsi" w:hAnsiTheme="majorHAnsi" w:cstheme="majorHAnsi"/>
                <w:b/>
                <w:bCs/>
                <w:color w:val="000000"/>
              </w:rPr>
              <w:t xml:space="preserve"> </w:t>
            </w:r>
            <w:r>
              <w:rPr>
                <w:rFonts w:asciiTheme="majorHAnsi" w:hAnsiTheme="majorHAnsi" w:cstheme="majorHAnsi"/>
                <w:b/>
                <w:bCs/>
                <w:color w:val="000000"/>
              </w:rPr>
              <w:t>Replay of Town Hall School of Public and Population Health now online</w:t>
            </w:r>
            <w:r>
              <w:rPr>
                <w:rFonts w:ascii="Arial" w:hAnsi="Arial" w:cs="Arial"/>
                <w:b/>
                <w:bCs/>
                <w:color w:val="000000"/>
              </w:rPr>
              <w:t xml:space="preserve">: </w:t>
            </w:r>
            <w:r w:rsidRPr="00C90B29">
              <w:rPr>
                <w:rFonts w:ascii="Calibri Light" w:hAnsi="Calibri Light" w:cs="Calibri Light"/>
                <w:sz w:val="21"/>
                <w:szCs w:val="21"/>
              </w:rPr>
              <w:t xml:space="preserve">The School of Public and Population Health hosted a Town Hall Meeting and Visioning Sessions via Zoom on Thursday, Dec. 9, with faculty from all schools and members of UTMB leadership participating in the discussion. Following the town hall discussion, attendees joined workgroups via breakout rooms on the following topics: Mission and Vision; Research Focus; Educational Philosophy and Approach; and Programmatic Themes. Learn about opportunities to get involved and view the recording of the town hall portion of the event </w:t>
            </w:r>
            <w:hyperlink r:id="rId41" w:history="1">
              <w:r w:rsidRPr="00C90B29">
                <w:rPr>
                  <w:rStyle w:val="Hyperlink"/>
                  <w:rFonts w:ascii="Calibri Light" w:hAnsi="Calibri Light" w:cs="Calibri Light"/>
                  <w:sz w:val="21"/>
                  <w:szCs w:val="21"/>
                </w:rPr>
                <w:t>here</w:t>
              </w:r>
            </w:hyperlink>
            <w:r w:rsidRPr="00C90B29">
              <w:rPr>
                <w:rFonts w:ascii="Calibri Light" w:hAnsi="Calibri Light" w:cs="Calibri Light"/>
                <w:sz w:val="21"/>
                <w:szCs w:val="21"/>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42"/>
      <w:footerReference w:type="first" r:id="rId43"/>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006D" w14:textId="77777777" w:rsidR="000F69F8" w:rsidRDefault="000F69F8" w:rsidP="00874B86">
      <w:r>
        <w:separator/>
      </w:r>
    </w:p>
  </w:endnote>
  <w:endnote w:type="continuationSeparator" w:id="0">
    <w:p w14:paraId="0B3F47BF" w14:textId="77777777" w:rsidR="000F69F8" w:rsidRDefault="000F69F8"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12C6" w14:textId="77777777" w:rsidR="000F69F8" w:rsidRDefault="000F69F8" w:rsidP="00874B86">
      <w:r>
        <w:separator/>
      </w:r>
    </w:p>
  </w:footnote>
  <w:footnote w:type="continuationSeparator" w:id="0">
    <w:p w14:paraId="4CE46B17" w14:textId="77777777" w:rsidR="000F69F8" w:rsidRDefault="000F69F8"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AF7E12">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0CC"/>
    <w:multiLevelType w:val="hybridMultilevel"/>
    <w:tmpl w:val="2A0C62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1080" w:hanging="360"/>
      </w:pPr>
      <w:rPr>
        <w:rFonts w:ascii="Courier New" w:hAnsi="Courier New" w:cs="Courier New" w:hint="default"/>
      </w:rPr>
    </w:lvl>
    <w:lvl w:ilvl="5" w:tplc="04090005">
      <w:start w:val="1"/>
      <w:numFmt w:val="bullet"/>
      <w:lvlText w:val=""/>
      <w:lvlJc w:val="left"/>
      <w:pPr>
        <w:ind w:left="180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3240" w:hanging="360"/>
      </w:pPr>
      <w:rPr>
        <w:rFonts w:ascii="Courier New" w:hAnsi="Courier New" w:cs="Courier New" w:hint="default"/>
      </w:rPr>
    </w:lvl>
    <w:lvl w:ilvl="8" w:tplc="04090005">
      <w:start w:val="1"/>
      <w:numFmt w:val="bullet"/>
      <w:lvlText w:val=""/>
      <w:lvlJc w:val="left"/>
      <w:pPr>
        <w:ind w:left="3960" w:hanging="360"/>
      </w:pPr>
      <w:rPr>
        <w:rFonts w:ascii="Wingdings" w:hAnsi="Wingdings" w:hint="default"/>
      </w:rPr>
    </w:lvl>
  </w:abstractNum>
  <w:abstractNum w:abstractNumId="1" w15:restartNumberingAfterBreak="0">
    <w:nsid w:val="07F5028C"/>
    <w:multiLevelType w:val="multilevel"/>
    <w:tmpl w:val="AF3AE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D7D3B"/>
    <w:multiLevelType w:val="hybridMultilevel"/>
    <w:tmpl w:val="24C4F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216C16"/>
    <w:multiLevelType w:val="multilevel"/>
    <w:tmpl w:val="C8EA6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65C10"/>
    <w:multiLevelType w:val="hybridMultilevel"/>
    <w:tmpl w:val="082489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276611A"/>
    <w:multiLevelType w:val="multilevel"/>
    <w:tmpl w:val="C78CF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D03A4"/>
    <w:multiLevelType w:val="hybridMultilevel"/>
    <w:tmpl w:val="974E1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4E23F1"/>
    <w:multiLevelType w:val="hybridMultilevel"/>
    <w:tmpl w:val="15AA8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545F92"/>
    <w:multiLevelType w:val="multilevel"/>
    <w:tmpl w:val="556A4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31732"/>
    <w:multiLevelType w:val="multilevel"/>
    <w:tmpl w:val="08BC5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BF3026"/>
    <w:multiLevelType w:val="multilevel"/>
    <w:tmpl w:val="B6EC0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A5B9A"/>
    <w:multiLevelType w:val="hybridMultilevel"/>
    <w:tmpl w:val="FE56B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013039"/>
    <w:multiLevelType w:val="hybridMultilevel"/>
    <w:tmpl w:val="6BD0730C"/>
    <w:lvl w:ilvl="0" w:tplc="04090001">
      <w:start w:val="1"/>
      <w:numFmt w:val="bullet"/>
      <w:lvlText w:val=""/>
      <w:lvlJc w:val="left"/>
      <w:pPr>
        <w:ind w:left="548" w:hanging="360"/>
      </w:pPr>
      <w:rPr>
        <w:rFonts w:ascii="Symbol" w:hAnsi="Symbol" w:hint="default"/>
      </w:rPr>
    </w:lvl>
    <w:lvl w:ilvl="1" w:tplc="04090003">
      <w:start w:val="1"/>
      <w:numFmt w:val="bullet"/>
      <w:lvlText w:val="o"/>
      <w:lvlJc w:val="left"/>
      <w:pPr>
        <w:ind w:left="1268" w:hanging="360"/>
      </w:pPr>
      <w:rPr>
        <w:rFonts w:ascii="Courier New" w:hAnsi="Courier New" w:cs="Courier New" w:hint="default"/>
      </w:rPr>
    </w:lvl>
    <w:lvl w:ilvl="2" w:tplc="04090005">
      <w:start w:val="1"/>
      <w:numFmt w:val="bullet"/>
      <w:lvlText w:val=""/>
      <w:lvlJc w:val="left"/>
      <w:pPr>
        <w:ind w:left="1988" w:hanging="360"/>
      </w:pPr>
      <w:rPr>
        <w:rFonts w:ascii="Wingdings" w:hAnsi="Wingdings" w:hint="default"/>
      </w:rPr>
    </w:lvl>
    <w:lvl w:ilvl="3" w:tplc="04090001">
      <w:start w:val="1"/>
      <w:numFmt w:val="bullet"/>
      <w:lvlText w:val=""/>
      <w:lvlJc w:val="left"/>
      <w:pPr>
        <w:ind w:left="2708" w:hanging="360"/>
      </w:pPr>
      <w:rPr>
        <w:rFonts w:ascii="Symbol" w:hAnsi="Symbol" w:hint="default"/>
      </w:rPr>
    </w:lvl>
    <w:lvl w:ilvl="4" w:tplc="04090003">
      <w:start w:val="1"/>
      <w:numFmt w:val="bullet"/>
      <w:lvlText w:val="o"/>
      <w:lvlJc w:val="left"/>
      <w:pPr>
        <w:ind w:left="3428" w:hanging="360"/>
      </w:pPr>
      <w:rPr>
        <w:rFonts w:ascii="Courier New" w:hAnsi="Courier New" w:cs="Courier New" w:hint="default"/>
      </w:rPr>
    </w:lvl>
    <w:lvl w:ilvl="5" w:tplc="04090005">
      <w:start w:val="1"/>
      <w:numFmt w:val="bullet"/>
      <w:lvlText w:val=""/>
      <w:lvlJc w:val="left"/>
      <w:pPr>
        <w:ind w:left="4148" w:hanging="360"/>
      </w:pPr>
      <w:rPr>
        <w:rFonts w:ascii="Wingdings" w:hAnsi="Wingdings" w:hint="default"/>
      </w:rPr>
    </w:lvl>
    <w:lvl w:ilvl="6" w:tplc="04090001">
      <w:start w:val="1"/>
      <w:numFmt w:val="bullet"/>
      <w:lvlText w:val=""/>
      <w:lvlJc w:val="left"/>
      <w:pPr>
        <w:ind w:left="4868" w:hanging="360"/>
      </w:pPr>
      <w:rPr>
        <w:rFonts w:ascii="Symbol" w:hAnsi="Symbol" w:hint="default"/>
      </w:rPr>
    </w:lvl>
    <w:lvl w:ilvl="7" w:tplc="04090003">
      <w:start w:val="1"/>
      <w:numFmt w:val="bullet"/>
      <w:lvlText w:val="o"/>
      <w:lvlJc w:val="left"/>
      <w:pPr>
        <w:ind w:left="5588" w:hanging="360"/>
      </w:pPr>
      <w:rPr>
        <w:rFonts w:ascii="Courier New" w:hAnsi="Courier New" w:cs="Courier New" w:hint="default"/>
      </w:rPr>
    </w:lvl>
    <w:lvl w:ilvl="8" w:tplc="04090005">
      <w:start w:val="1"/>
      <w:numFmt w:val="bullet"/>
      <w:lvlText w:val=""/>
      <w:lvlJc w:val="left"/>
      <w:pPr>
        <w:ind w:left="6308" w:hanging="360"/>
      </w:pPr>
      <w:rPr>
        <w:rFonts w:ascii="Wingdings" w:hAnsi="Wingdings" w:hint="default"/>
      </w:rPr>
    </w:lvl>
  </w:abstractNum>
  <w:abstractNum w:abstractNumId="13" w15:restartNumberingAfterBreak="0">
    <w:nsid w:val="27A406CA"/>
    <w:multiLevelType w:val="hybridMultilevel"/>
    <w:tmpl w:val="4EE0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5252A"/>
    <w:multiLevelType w:val="hybridMultilevel"/>
    <w:tmpl w:val="D746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C85EC6"/>
    <w:multiLevelType w:val="hybridMultilevel"/>
    <w:tmpl w:val="478E7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D874A42"/>
    <w:multiLevelType w:val="hybridMultilevel"/>
    <w:tmpl w:val="00401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048696B"/>
    <w:multiLevelType w:val="hybridMultilevel"/>
    <w:tmpl w:val="E1E21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B93C61"/>
    <w:multiLevelType w:val="hybridMultilevel"/>
    <w:tmpl w:val="1436C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5B1B72"/>
    <w:multiLevelType w:val="hybridMultilevel"/>
    <w:tmpl w:val="2EB66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674030"/>
    <w:multiLevelType w:val="hybridMultilevel"/>
    <w:tmpl w:val="56824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D6472F"/>
    <w:multiLevelType w:val="hybridMultilevel"/>
    <w:tmpl w:val="17E073A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2" w15:restartNumberingAfterBreak="0">
    <w:nsid w:val="3DA80EA4"/>
    <w:multiLevelType w:val="hybridMultilevel"/>
    <w:tmpl w:val="39E2E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C514F9"/>
    <w:multiLevelType w:val="multilevel"/>
    <w:tmpl w:val="9362933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40C75B54"/>
    <w:multiLevelType w:val="hybridMultilevel"/>
    <w:tmpl w:val="E9AA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0C87979"/>
    <w:multiLevelType w:val="hybridMultilevel"/>
    <w:tmpl w:val="D2E2E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367BBF"/>
    <w:multiLevelType w:val="hybridMultilevel"/>
    <w:tmpl w:val="612AF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2B54E69"/>
    <w:multiLevelType w:val="hybridMultilevel"/>
    <w:tmpl w:val="BD9A6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6C5791"/>
    <w:multiLevelType w:val="hybridMultilevel"/>
    <w:tmpl w:val="61A6B748"/>
    <w:lvl w:ilvl="0" w:tplc="04090001">
      <w:start w:val="1"/>
      <w:numFmt w:val="bullet"/>
      <w:lvlText w:val=""/>
      <w:lvlJc w:val="left"/>
      <w:pPr>
        <w:ind w:left="720" w:hanging="360"/>
      </w:pPr>
      <w:rPr>
        <w:rFonts w:ascii="Symbol" w:hAnsi="Symbol" w:hint="default"/>
      </w:rPr>
    </w:lvl>
    <w:lvl w:ilvl="1" w:tplc="9FB8F1B4">
      <w:numFmt w:val="bullet"/>
      <w:lvlText w:val="·"/>
      <w:lvlJc w:val="left"/>
      <w:pPr>
        <w:ind w:left="1480" w:hanging="40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50B7037"/>
    <w:multiLevelType w:val="hybridMultilevel"/>
    <w:tmpl w:val="8DB0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A5E3A35"/>
    <w:multiLevelType w:val="hybridMultilevel"/>
    <w:tmpl w:val="73C0E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A21471"/>
    <w:multiLevelType w:val="hybridMultilevel"/>
    <w:tmpl w:val="C866A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AE3BB8"/>
    <w:multiLevelType w:val="hybridMultilevel"/>
    <w:tmpl w:val="6B10BB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57687984"/>
    <w:multiLevelType w:val="hybridMultilevel"/>
    <w:tmpl w:val="D8B42F46"/>
    <w:lvl w:ilvl="0" w:tplc="E4D2D48A">
      <w:numFmt w:val="bullet"/>
      <w:lvlText w:val=""/>
      <w:lvlJc w:val="left"/>
      <w:pPr>
        <w:ind w:left="720" w:hanging="360"/>
      </w:pPr>
      <w:rPr>
        <w:rFonts w:ascii="Symbol" w:eastAsia="Times New Roman" w:hAnsi="Symbol"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80C1CE2"/>
    <w:multiLevelType w:val="hybridMultilevel"/>
    <w:tmpl w:val="B0740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8ED4057"/>
    <w:multiLevelType w:val="hybridMultilevel"/>
    <w:tmpl w:val="37FAC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9125183"/>
    <w:multiLevelType w:val="multilevel"/>
    <w:tmpl w:val="B97A3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6204CE"/>
    <w:multiLevelType w:val="multilevel"/>
    <w:tmpl w:val="179AD9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463FBD"/>
    <w:multiLevelType w:val="hybridMultilevel"/>
    <w:tmpl w:val="FF02B0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ED771DF"/>
    <w:multiLevelType w:val="hybridMultilevel"/>
    <w:tmpl w:val="A626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402365"/>
    <w:multiLevelType w:val="hybridMultilevel"/>
    <w:tmpl w:val="3C26F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8DF42B4"/>
    <w:multiLevelType w:val="hybridMultilevel"/>
    <w:tmpl w:val="6DCCA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9087A07"/>
    <w:multiLevelType w:val="multilevel"/>
    <w:tmpl w:val="5E6A6E1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3" w15:restartNumberingAfterBreak="0">
    <w:nsid w:val="7DA73D83"/>
    <w:multiLevelType w:val="multilevel"/>
    <w:tmpl w:val="05CE2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560393"/>
    <w:multiLevelType w:val="hybridMultilevel"/>
    <w:tmpl w:val="41BC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D446D"/>
    <w:multiLevelType w:val="hybridMultilevel"/>
    <w:tmpl w:val="BBBCB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EE7346E"/>
    <w:multiLevelType w:val="hybridMultilevel"/>
    <w:tmpl w:val="42F4F7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38"/>
  </w:num>
  <w:num w:numId="3">
    <w:abstractNumId w:val="16"/>
  </w:num>
  <w:num w:numId="4">
    <w:abstractNumId w:val="29"/>
  </w:num>
  <w:num w:numId="5">
    <w:abstractNumId w:val="31"/>
  </w:num>
  <w:num w:numId="6">
    <w:abstractNumId w:val="11"/>
  </w:num>
  <w:num w:numId="7">
    <w:abstractNumId w:val="21"/>
  </w:num>
  <w:num w:numId="8">
    <w:abstractNumId w:val="34"/>
  </w:num>
  <w:num w:numId="9">
    <w:abstractNumId w:val="26"/>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0"/>
  </w:num>
  <w:num w:numId="14">
    <w:abstractNumId w:val="46"/>
  </w:num>
  <w:num w:numId="15">
    <w:abstractNumId w:val="42"/>
  </w:num>
  <w:num w:numId="16">
    <w:abstractNumId w:val="40"/>
  </w:num>
  <w:num w:numId="17">
    <w:abstractNumId w:val="23"/>
  </w:num>
  <w:num w:numId="18">
    <w:abstractNumId w:val="2"/>
  </w:num>
  <w:num w:numId="19">
    <w:abstractNumId w:val="33"/>
  </w:num>
  <w:num w:numId="20">
    <w:abstractNumId w:val="12"/>
  </w:num>
  <w:num w:numId="21">
    <w:abstractNumId w:val="5"/>
  </w:num>
  <w:num w:numId="22">
    <w:abstractNumId w:val="8"/>
  </w:num>
  <w:num w:numId="23">
    <w:abstractNumId w:val="10"/>
  </w:num>
  <w:num w:numId="24">
    <w:abstractNumId w:val="43"/>
  </w:num>
  <w:num w:numId="25">
    <w:abstractNumId w:val="9"/>
  </w:num>
  <w:num w:numId="26">
    <w:abstractNumId w:val="3"/>
  </w:num>
  <w:num w:numId="27">
    <w:abstractNumId w:val="4"/>
  </w:num>
  <w:num w:numId="28">
    <w:abstractNumId w:val="44"/>
  </w:num>
  <w:num w:numId="29">
    <w:abstractNumId w:val="13"/>
  </w:num>
  <w:num w:numId="30">
    <w:abstractNumId w:val="17"/>
  </w:num>
  <w:num w:numId="31">
    <w:abstractNumId w:val="19"/>
  </w:num>
  <w:num w:numId="32">
    <w:abstractNumId w:val="45"/>
  </w:num>
  <w:num w:numId="33">
    <w:abstractNumId w:val="20"/>
  </w:num>
  <w:num w:numId="34">
    <w:abstractNumId w:val="18"/>
  </w:num>
  <w:num w:numId="35">
    <w:abstractNumId w:val="14"/>
  </w:num>
  <w:num w:numId="36">
    <w:abstractNumId w:val="1"/>
  </w:num>
  <w:num w:numId="37">
    <w:abstractNumId w:val="37"/>
  </w:num>
  <w:num w:numId="38">
    <w:abstractNumId w:val="22"/>
  </w:num>
  <w:num w:numId="39">
    <w:abstractNumId w:val="24"/>
  </w:num>
  <w:num w:numId="40">
    <w:abstractNumId w:val="41"/>
  </w:num>
  <w:num w:numId="41">
    <w:abstractNumId w:val="28"/>
  </w:num>
  <w:num w:numId="42">
    <w:abstractNumId w:val="36"/>
  </w:num>
  <w:num w:numId="43">
    <w:abstractNumId w:val="12"/>
  </w:num>
  <w:num w:numId="44">
    <w:abstractNumId w:val="6"/>
  </w:num>
  <w:num w:numId="45">
    <w:abstractNumId w:val="30"/>
  </w:num>
  <w:num w:numId="46">
    <w:abstractNumId w:val="35"/>
  </w:num>
  <w:num w:numId="47">
    <w:abstractNumId w:val="39"/>
  </w:num>
  <w:num w:numId="48">
    <w:abstractNumId w:val="27"/>
  </w:num>
  <w:num w:numId="49">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20CAE"/>
    <w:rsid w:val="0002373A"/>
    <w:rsid w:val="000257FB"/>
    <w:rsid w:val="00026171"/>
    <w:rsid w:val="00026B3C"/>
    <w:rsid w:val="00031266"/>
    <w:rsid w:val="000317BD"/>
    <w:rsid w:val="00033077"/>
    <w:rsid w:val="00033AC2"/>
    <w:rsid w:val="00035148"/>
    <w:rsid w:val="0003715C"/>
    <w:rsid w:val="000411FD"/>
    <w:rsid w:val="000421C8"/>
    <w:rsid w:val="00042E9E"/>
    <w:rsid w:val="00046B32"/>
    <w:rsid w:val="00046FAF"/>
    <w:rsid w:val="00053CF5"/>
    <w:rsid w:val="00062F51"/>
    <w:rsid w:val="00065D33"/>
    <w:rsid w:val="0007004E"/>
    <w:rsid w:val="0007289E"/>
    <w:rsid w:val="000761B1"/>
    <w:rsid w:val="00077DE7"/>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5E4C"/>
    <w:rsid w:val="001365AE"/>
    <w:rsid w:val="00147FC7"/>
    <w:rsid w:val="00151100"/>
    <w:rsid w:val="00153DDE"/>
    <w:rsid w:val="0016087C"/>
    <w:rsid w:val="00161A12"/>
    <w:rsid w:val="00166476"/>
    <w:rsid w:val="00167AFC"/>
    <w:rsid w:val="001767B8"/>
    <w:rsid w:val="00182988"/>
    <w:rsid w:val="001838A0"/>
    <w:rsid w:val="00183D7B"/>
    <w:rsid w:val="001849C7"/>
    <w:rsid w:val="001852E8"/>
    <w:rsid w:val="00190040"/>
    <w:rsid w:val="001905C4"/>
    <w:rsid w:val="00190C55"/>
    <w:rsid w:val="0019557C"/>
    <w:rsid w:val="001962E7"/>
    <w:rsid w:val="001A1FB3"/>
    <w:rsid w:val="001A2490"/>
    <w:rsid w:val="001A5D61"/>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2DD"/>
    <w:rsid w:val="0024033D"/>
    <w:rsid w:val="00241155"/>
    <w:rsid w:val="00243ACB"/>
    <w:rsid w:val="00244756"/>
    <w:rsid w:val="00245011"/>
    <w:rsid w:val="002471F2"/>
    <w:rsid w:val="00250CB9"/>
    <w:rsid w:val="00252100"/>
    <w:rsid w:val="002522D8"/>
    <w:rsid w:val="00252891"/>
    <w:rsid w:val="00252C87"/>
    <w:rsid w:val="00261506"/>
    <w:rsid w:val="00262A1D"/>
    <w:rsid w:val="0026348F"/>
    <w:rsid w:val="0026363F"/>
    <w:rsid w:val="00265794"/>
    <w:rsid w:val="00266A3E"/>
    <w:rsid w:val="00267050"/>
    <w:rsid w:val="00267CA9"/>
    <w:rsid w:val="0027032B"/>
    <w:rsid w:val="00271CD1"/>
    <w:rsid w:val="0027419F"/>
    <w:rsid w:val="002803FE"/>
    <w:rsid w:val="00281039"/>
    <w:rsid w:val="002819EA"/>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C74FE"/>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97053"/>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5D45"/>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3CFC"/>
    <w:rsid w:val="004344E8"/>
    <w:rsid w:val="004366CC"/>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0208"/>
    <w:rsid w:val="004938E0"/>
    <w:rsid w:val="004948EF"/>
    <w:rsid w:val="004952C9"/>
    <w:rsid w:val="00495F51"/>
    <w:rsid w:val="00496356"/>
    <w:rsid w:val="004A2F43"/>
    <w:rsid w:val="004A48A1"/>
    <w:rsid w:val="004A49F8"/>
    <w:rsid w:val="004A6B9E"/>
    <w:rsid w:val="004A7BEA"/>
    <w:rsid w:val="004B3A59"/>
    <w:rsid w:val="004C00B1"/>
    <w:rsid w:val="004C1339"/>
    <w:rsid w:val="004C1619"/>
    <w:rsid w:val="004C3912"/>
    <w:rsid w:val="004C3BE1"/>
    <w:rsid w:val="004C4313"/>
    <w:rsid w:val="004C7065"/>
    <w:rsid w:val="004C7EA8"/>
    <w:rsid w:val="004D233B"/>
    <w:rsid w:val="004D3F86"/>
    <w:rsid w:val="004D4424"/>
    <w:rsid w:val="004E0DF2"/>
    <w:rsid w:val="004F0697"/>
    <w:rsid w:val="004F5E00"/>
    <w:rsid w:val="004F6E38"/>
    <w:rsid w:val="004F74F1"/>
    <w:rsid w:val="004F7511"/>
    <w:rsid w:val="004F7EC6"/>
    <w:rsid w:val="0050013D"/>
    <w:rsid w:val="00502D6C"/>
    <w:rsid w:val="0050368C"/>
    <w:rsid w:val="005060DE"/>
    <w:rsid w:val="005101E3"/>
    <w:rsid w:val="00510CC0"/>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5651F"/>
    <w:rsid w:val="005600FC"/>
    <w:rsid w:val="005637B8"/>
    <w:rsid w:val="005653F7"/>
    <w:rsid w:val="0057069E"/>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A4C31"/>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1A04"/>
    <w:rsid w:val="00662EE7"/>
    <w:rsid w:val="00662FE8"/>
    <w:rsid w:val="00664173"/>
    <w:rsid w:val="006664B7"/>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6696"/>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5BFB"/>
    <w:rsid w:val="00787883"/>
    <w:rsid w:val="00790A71"/>
    <w:rsid w:val="0079222C"/>
    <w:rsid w:val="00793B02"/>
    <w:rsid w:val="0079565F"/>
    <w:rsid w:val="007A00A3"/>
    <w:rsid w:val="007A132B"/>
    <w:rsid w:val="007A1EB2"/>
    <w:rsid w:val="007A4DB1"/>
    <w:rsid w:val="007A59FA"/>
    <w:rsid w:val="007A6F4E"/>
    <w:rsid w:val="007A7C5B"/>
    <w:rsid w:val="007B0157"/>
    <w:rsid w:val="007B0BF1"/>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1D41"/>
    <w:rsid w:val="008032C3"/>
    <w:rsid w:val="00803F67"/>
    <w:rsid w:val="00804F92"/>
    <w:rsid w:val="0080543C"/>
    <w:rsid w:val="00812B7B"/>
    <w:rsid w:val="00814D06"/>
    <w:rsid w:val="00816D2E"/>
    <w:rsid w:val="00817D05"/>
    <w:rsid w:val="00822584"/>
    <w:rsid w:val="0082303B"/>
    <w:rsid w:val="0082346E"/>
    <w:rsid w:val="00824F3C"/>
    <w:rsid w:val="00825D37"/>
    <w:rsid w:val="0083135F"/>
    <w:rsid w:val="00831B07"/>
    <w:rsid w:val="008325B7"/>
    <w:rsid w:val="00832668"/>
    <w:rsid w:val="0083344D"/>
    <w:rsid w:val="00833D36"/>
    <w:rsid w:val="00836028"/>
    <w:rsid w:val="00837050"/>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2F5C"/>
    <w:rsid w:val="00883F08"/>
    <w:rsid w:val="00884A23"/>
    <w:rsid w:val="00885721"/>
    <w:rsid w:val="0089149D"/>
    <w:rsid w:val="008917C8"/>
    <w:rsid w:val="00892C65"/>
    <w:rsid w:val="00895B31"/>
    <w:rsid w:val="00897939"/>
    <w:rsid w:val="008A1305"/>
    <w:rsid w:val="008A23CB"/>
    <w:rsid w:val="008B019A"/>
    <w:rsid w:val="008B1118"/>
    <w:rsid w:val="008B1EE6"/>
    <w:rsid w:val="008B263A"/>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0148"/>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97CAF"/>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2713"/>
    <w:rsid w:val="009E4D05"/>
    <w:rsid w:val="009E5FAD"/>
    <w:rsid w:val="009E62E6"/>
    <w:rsid w:val="009F0787"/>
    <w:rsid w:val="009F0E3D"/>
    <w:rsid w:val="009F19C8"/>
    <w:rsid w:val="009F504E"/>
    <w:rsid w:val="009F6435"/>
    <w:rsid w:val="009F7C23"/>
    <w:rsid w:val="00A06196"/>
    <w:rsid w:val="00A109FA"/>
    <w:rsid w:val="00A1295B"/>
    <w:rsid w:val="00A14C8D"/>
    <w:rsid w:val="00A211B2"/>
    <w:rsid w:val="00A2200E"/>
    <w:rsid w:val="00A23614"/>
    <w:rsid w:val="00A24C8F"/>
    <w:rsid w:val="00A301CE"/>
    <w:rsid w:val="00A31966"/>
    <w:rsid w:val="00A33081"/>
    <w:rsid w:val="00A33A9D"/>
    <w:rsid w:val="00A34F69"/>
    <w:rsid w:val="00A41A2F"/>
    <w:rsid w:val="00A44121"/>
    <w:rsid w:val="00A454B2"/>
    <w:rsid w:val="00A573D5"/>
    <w:rsid w:val="00A60F6A"/>
    <w:rsid w:val="00A63DDA"/>
    <w:rsid w:val="00A6456D"/>
    <w:rsid w:val="00A67983"/>
    <w:rsid w:val="00A70FCF"/>
    <w:rsid w:val="00A73B89"/>
    <w:rsid w:val="00A75177"/>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5686"/>
    <w:rsid w:val="00AC6DF5"/>
    <w:rsid w:val="00AD0ECC"/>
    <w:rsid w:val="00AD1520"/>
    <w:rsid w:val="00AD2A9E"/>
    <w:rsid w:val="00AD6899"/>
    <w:rsid w:val="00AD7F67"/>
    <w:rsid w:val="00AE0318"/>
    <w:rsid w:val="00AE03F6"/>
    <w:rsid w:val="00AE262D"/>
    <w:rsid w:val="00AE72FD"/>
    <w:rsid w:val="00AF2AA4"/>
    <w:rsid w:val="00AF5DE4"/>
    <w:rsid w:val="00AF61B3"/>
    <w:rsid w:val="00AF7E12"/>
    <w:rsid w:val="00B00381"/>
    <w:rsid w:val="00B00E72"/>
    <w:rsid w:val="00B03D08"/>
    <w:rsid w:val="00B059DD"/>
    <w:rsid w:val="00B10833"/>
    <w:rsid w:val="00B1105B"/>
    <w:rsid w:val="00B14985"/>
    <w:rsid w:val="00B160D4"/>
    <w:rsid w:val="00B20A25"/>
    <w:rsid w:val="00B20F58"/>
    <w:rsid w:val="00B21C31"/>
    <w:rsid w:val="00B22864"/>
    <w:rsid w:val="00B252A4"/>
    <w:rsid w:val="00B25A59"/>
    <w:rsid w:val="00B26D15"/>
    <w:rsid w:val="00B314BB"/>
    <w:rsid w:val="00B32644"/>
    <w:rsid w:val="00B34C60"/>
    <w:rsid w:val="00B4271F"/>
    <w:rsid w:val="00B42916"/>
    <w:rsid w:val="00B4556F"/>
    <w:rsid w:val="00B45886"/>
    <w:rsid w:val="00B45EDC"/>
    <w:rsid w:val="00B4699F"/>
    <w:rsid w:val="00B46BA1"/>
    <w:rsid w:val="00B472C9"/>
    <w:rsid w:val="00B47774"/>
    <w:rsid w:val="00B5094E"/>
    <w:rsid w:val="00B5142B"/>
    <w:rsid w:val="00B55B8E"/>
    <w:rsid w:val="00B568B4"/>
    <w:rsid w:val="00B57173"/>
    <w:rsid w:val="00B6331C"/>
    <w:rsid w:val="00B7091D"/>
    <w:rsid w:val="00B70F09"/>
    <w:rsid w:val="00B74C60"/>
    <w:rsid w:val="00B756E4"/>
    <w:rsid w:val="00B761DE"/>
    <w:rsid w:val="00B765E4"/>
    <w:rsid w:val="00B76E50"/>
    <w:rsid w:val="00B83B77"/>
    <w:rsid w:val="00B8641A"/>
    <w:rsid w:val="00B87467"/>
    <w:rsid w:val="00B876FB"/>
    <w:rsid w:val="00B92A82"/>
    <w:rsid w:val="00B93038"/>
    <w:rsid w:val="00B93AD2"/>
    <w:rsid w:val="00B97284"/>
    <w:rsid w:val="00BA124E"/>
    <w:rsid w:val="00BA160D"/>
    <w:rsid w:val="00BA429D"/>
    <w:rsid w:val="00BA4D87"/>
    <w:rsid w:val="00BC25C7"/>
    <w:rsid w:val="00BC607D"/>
    <w:rsid w:val="00BD1CFF"/>
    <w:rsid w:val="00BD2F35"/>
    <w:rsid w:val="00BD6F11"/>
    <w:rsid w:val="00BD7F52"/>
    <w:rsid w:val="00BE01D0"/>
    <w:rsid w:val="00BE0FAC"/>
    <w:rsid w:val="00BE1CC6"/>
    <w:rsid w:val="00BE3394"/>
    <w:rsid w:val="00BF2C60"/>
    <w:rsid w:val="00BF4E49"/>
    <w:rsid w:val="00C00795"/>
    <w:rsid w:val="00C078FA"/>
    <w:rsid w:val="00C07E58"/>
    <w:rsid w:val="00C10310"/>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54ED"/>
    <w:rsid w:val="00C46906"/>
    <w:rsid w:val="00C505C4"/>
    <w:rsid w:val="00C50B15"/>
    <w:rsid w:val="00C516E0"/>
    <w:rsid w:val="00C53DFD"/>
    <w:rsid w:val="00C53E9B"/>
    <w:rsid w:val="00C545D1"/>
    <w:rsid w:val="00C60C5A"/>
    <w:rsid w:val="00C61C42"/>
    <w:rsid w:val="00C70AA9"/>
    <w:rsid w:val="00C726B4"/>
    <w:rsid w:val="00C7271C"/>
    <w:rsid w:val="00C72809"/>
    <w:rsid w:val="00C736DF"/>
    <w:rsid w:val="00C73B70"/>
    <w:rsid w:val="00C74D16"/>
    <w:rsid w:val="00C77746"/>
    <w:rsid w:val="00C80144"/>
    <w:rsid w:val="00C80EEB"/>
    <w:rsid w:val="00C819BD"/>
    <w:rsid w:val="00C837FD"/>
    <w:rsid w:val="00C8425F"/>
    <w:rsid w:val="00C90B29"/>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1099"/>
    <w:rsid w:val="00D851C0"/>
    <w:rsid w:val="00D85DA7"/>
    <w:rsid w:val="00D903E8"/>
    <w:rsid w:val="00D915F2"/>
    <w:rsid w:val="00D9223A"/>
    <w:rsid w:val="00D9481E"/>
    <w:rsid w:val="00D97BA9"/>
    <w:rsid w:val="00DA0D2D"/>
    <w:rsid w:val="00DA23AB"/>
    <w:rsid w:val="00DA24F4"/>
    <w:rsid w:val="00DA307E"/>
    <w:rsid w:val="00DA638A"/>
    <w:rsid w:val="00DA756F"/>
    <w:rsid w:val="00DA76D0"/>
    <w:rsid w:val="00DA7742"/>
    <w:rsid w:val="00DB76ED"/>
    <w:rsid w:val="00DC1983"/>
    <w:rsid w:val="00DC393A"/>
    <w:rsid w:val="00DC4754"/>
    <w:rsid w:val="00DC69BA"/>
    <w:rsid w:val="00DD0F9F"/>
    <w:rsid w:val="00DD3522"/>
    <w:rsid w:val="00DD47A2"/>
    <w:rsid w:val="00DD5CA2"/>
    <w:rsid w:val="00DD739E"/>
    <w:rsid w:val="00DD741B"/>
    <w:rsid w:val="00DD7E53"/>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4601F"/>
    <w:rsid w:val="00E502F3"/>
    <w:rsid w:val="00E603DE"/>
    <w:rsid w:val="00E61EBC"/>
    <w:rsid w:val="00E625F4"/>
    <w:rsid w:val="00E65EEE"/>
    <w:rsid w:val="00E67C38"/>
    <w:rsid w:val="00E71714"/>
    <w:rsid w:val="00E76215"/>
    <w:rsid w:val="00E840C8"/>
    <w:rsid w:val="00E84F4B"/>
    <w:rsid w:val="00E868C2"/>
    <w:rsid w:val="00E87236"/>
    <w:rsid w:val="00E87D19"/>
    <w:rsid w:val="00E87D29"/>
    <w:rsid w:val="00E9063A"/>
    <w:rsid w:val="00E927FD"/>
    <w:rsid w:val="00E93332"/>
    <w:rsid w:val="00EA0165"/>
    <w:rsid w:val="00EB1A65"/>
    <w:rsid w:val="00EB7D23"/>
    <w:rsid w:val="00EC490B"/>
    <w:rsid w:val="00EC597D"/>
    <w:rsid w:val="00EC6BF1"/>
    <w:rsid w:val="00ED21C6"/>
    <w:rsid w:val="00ED285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3B"/>
    <w:rsid w:val="00F44AFD"/>
    <w:rsid w:val="00F46838"/>
    <w:rsid w:val="00F46FF8"/>
    <w:rsid w:val="00F5234B"/>
    <w:rsid w:val="00F55E5D"/>
    <w:rsid w:val="00F610ED"/>
    <w:rsid w:val="00F6282C"/>
    <w:rsid w:val="00F67849"/>
    <w:rsid w:val="00F74874"/>
    <w:rsid w:val="00F75CAB"/>
    <w:rsid w:val="00F80E1B"/>
    <w:rsid w:val="00F8146E"/>
    <w:rsid w:val="00F816C2"/>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144B"/>
    <w:rsid w:val="00FD29AA"/>
    <w:rsid w:val="00FD7386"/>
    <w:rsid w:val="00FE2D1B"/>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B29"/>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intranet.utmb.edu/iutmb/news-article/2021/12/22/dec.-22-covid-task-force-covid-testing-for-employees" TargetMode="External"/><Relationship Id="rId26" Type="http://schemas.openxmlformats.org/officeDocument/2006/relationships/image" Target="media/image4.png"/><Relationship Id="rId39" Type="http://schemas.openxmlformats.org/officeDocument/2006/relationships/hyperlink" Target="mailto:Business.Finance@utmb.edu" TargetMode="External"/><Relationship Id="rId21" Type="http://schemas.openxmlformats.org/officeDocument/2006/relationships/hyperlink" Target="https://www.utmb.edu/covid-19/employees-students" TargetMode="External"/><Relationship Id="rId34" Type="http://schemas.openxmlformats.org/officeDocument/2006/relationships/hyperlink" Target="http://www.MyTaxForm.com"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tmb.us/6br"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covid-19/employees-students" TargetMode="External"/><Relationship Id="rId32" Type="http://schemas.openxmlformats.org/officeDocument/2006/relationships/hyperlink" Target="http://www.utmb.edu/hcm/hcm_redirect.asp?strApplication=employee%20self%20service" TargetMode="External"/><Relationship Id="rId37" Type="http://schemas.openxmlformats.org/officeDocument/2006/relationships/hyperlink" Target="https://www.utmb.edu/hr/paid-time-off-program/take-5" TargetMode="External"/><Relationship Id="rId40" Type="http://schemas.openxmlformats.org/officeDocument/2006/relationships/hyperlink" Target="https://www.utmb.edu/provost/home/provost-lecture-serie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utmb.edu/covid-19/employees-students/safety" TargetMode="External"/><Relationship Id="rId28" Type="http://schemas.openxmlformats.org/officeDocument/2006/relationships/image" Target="media/image6.png"/><Relationship Id="rId36" Type="http://schemas.openxmlformats.org/officeDocument/2006/relationships/hyperlink" Target="mailto:hrservic@utmb.edu" TargetMode="External"/><Relationship Id="rId10" Type="http://schemas.openxmlformats.org/officeDocument/2006/relationships/endnotes" Target="endnotes.xml"/><Relationship Id="rId19" Type="http://schemas.openxmlformats.org/officeDocument/2006/relationships/hyperlink" Target="https://www.utmb.edu/hr/home" TargetMode="External"/><Relationship Id="rId31" Type="http://schemas.openxmlformats.org/officeDocument/2006/relationships/hyperlink" Target="https://utmb.us/691"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utmbhealth.com/support-pages/visitation" TargetMode="External"/><Relationship Id="rId27" Type="http://schemas.openxmlformats.org/officeDocument/2006/relationships/image" Target="media/image5.png"/><Relationship Id="rId30" Type="http://schemas.openxmlformats.org/officeDocument/2006/relationships/hyperlink" Target="https://www.utmb.edu/announcements/guidelines.asp" TargetMode="External"/><Relationship Id="rId35" Type="http://schemas.openxmlformats.org/officeDocument/2006/relationships/hyperlink" Target="https://utmb.us/4ju"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health.com/support-pages/visitation" TargetMode="External"/><Relationship Id="rId25" Type="http://schemas.openxmlformats.org/officeDocument/2006/relationships/hyperlink" Target="https://www.utmb.edu/covid-19/patients/covid-treatment" TargetMode="External"/><Relationship Id="rId33" Type="http://schemas.openxmlformats.org/officeDocument/2006/relationships/hyperlink" Target="mailto:payroll.services@utmb.edu" TargetMode="External"/><Relationship Id="rId38" Type="http://schemas.openxmlformats.org/officeDocument/2006/relationships/hyperlink" Target="https://www.utmb.edu/facts" TargetMode="External"/><Relationship Id="rId20" Type="http://schemas.openxmlformats.org/officeDocument/2006/relationships/hyperlink" Target="https://www.utmb.edu/covid-19/employees-students/travel" TargetMode="External"/><Relationship Id="rId41" Type="http://schemas.openxmlformats.org/officeDocument/2006/relationships/hyperlink" Target="http://intranet.utmb.edu/iutmb/news-article/2021/12/17/school-of-public-and-population-health-town-hall-recap"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4.xml><?xml version="1.0" encoding="utf-8"?>
<ds:datastoreItem xmlns:ds="http://schemas.openxmlformats.org/officeDocument/2006/customXml" ds:itemID="{B3856D27-63DF-499D-AD14-AF9A0167AACA}">
  <ds:schemaRefs>
    <ds:schemaRef ds:uri="2ed015d1-f7a6-4d6f-97ba-b37262e2f255"/>
    <ds:schemaRef ds:uri="http://schemas.microsoft.com/office/2006/metadata/properties"/>
    <ds:schemaRef ds:uri="http://purl.org/dc/dcmitype/"/>
    <ds:schemaRef ds:uri="http://purl.org/dc/terms/"/>
    <ds:schemaRef ds:uri="http://schemas.microsoft.com/sharepoint/v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96b5767f-53a9-4803-8434-6fd8f76382d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1495</Words>
  <Characters>8526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2021-09-09T16:39:00Z</cp:lastPrinted>
  <dcterms:created xsi:type="dcterms:W3CDTF">2022-01-03T17:41:00Z</dcterms:created>
  <dcterms:modified xsi:type="dcterms:W3CDTF">2022-01-03T17:41:00Z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