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617484"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F34278"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7778DAE" w:rsidR="009C2829" w:rsidRPr="000257FB" w:rsidRDefault="00E2295D" w:rsidP="007073E8">
            <w:pPr>
              <w:pStyle w:val="Header"/>
              <w:jc w:val="center"/>
              <w:rPr>
                <w:rFonts w:asciiTheme="majorHAnsi" w:hAnsiTheme="majorHAnsi"/>
                <w:b/>
              </w:rPr>
            </w:pPr>
            <w:r>
              <w:rPr>
                <w:rFonts w:asciiTheme="majorHAnsi" w:hAnsiTheme="majorHAnsi"/>
                <w:b/>
                <w:sz w:val="22"/>
              </w:rPr>
              <w:t>February</w:t>
            </w:r>
            <w:r w:rsidR="00286799">
              <w:rPr>
                <w:rFonts w:asciiTheme="majorHAnsi" w:hAnsiTheme="majorHAnsi"/>
                <w:b/>
                <w:sz w:val="22"/>
              </w:rPr>
              <w:t xml:space="preserve"> </w:t>
            </w:r>
            <w:r w:rsidR="006F2AEF">
              <w:rPr>
                <w:rFonts w:asciiTheme="majorHAnsi" w:hAnsiTheme="majorHAnsi"/>
                <w:b/>
                <w:sz w:val="22"/>
              </w:rPr>
              <w:t>24</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75E78B2D" w:rsidR="00936B3A" w:rsidRDefault="00936B3A" w:rsidP="003F0266">
            <w:pPr>
              <w:rPr>
                <w:rFonts w:ascii="Calibri Light" w:hAnsi="Calibri Light"/>
                <w:noProof/>
                <w:sz w:val="20"/>
              </w:rPr>
            </w:pPr>
          </w:p>
          <w:p w14:paraId="4ED3433E" w14:textId="093BB475" w:rsidR="008A4053" w:rsidRDefault="008A4053" w:rsidP="008A4053">
            <w:pPr>
              <w:jc w:val="center"/>
              <w:rPr>
                <w:rFonts w:ascii="Calibri Light" w:hAnsi="Calibri Light"/>
                <w:noProof/>
                <w:sz w:val="20"/>
              </w:rPr>
            </w:pPr>
            <w:r w:rsidRPr="008A4053">
              <w:rPr>
                <w:rFonts w:ascii="Calibri Light" w:hAnsi="Calibri Light"/>
                <w:noProof/>
                <w:sz w:val="20"/>
              </w:rPr>
              <w:drawing>
                <wp:inline distT="0" distB="0" distL="0" distR="0" wp14:anchorId="5286999C" wp14:editId="10BFDCDA">
                  <wp:extent cx="2705478" cy="1448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5478" cy="1448002"/>
                          </a:xfrm>
                          <a:prstGeom prst="rect">
                            <a:avLst/>
                          </a:prstGeom>
                        </pic:spPr>
                      </pic:pic>
                    </a:graphicData>
                  </a:graphic>
                </wp:inline>
              </w:drawing>
            </w:r>
          </w:p>
          <w:p w14:paraId="2D5E7A52" w14:textId="3A29EFF6" w:rsidR="00650CFF" w:rsidRDefault="008A4053" w:rsidP="008A4053">
            <w:pPr>
              <w:tabs>
                <w:tab w:val="left" w:pos="1155"/>
              </w:tabs>
              <w:jc w:val="center"/>
              <w:rPr>
                <w:rFonts w:asciiTheme="minorHAnsi" w:hAnsiTheme="minorHAnsi"/>
                <w:b/>
                <w:bCs/>
                <w:noProof/>
              </w:rPr>
            </w:pPr>
            <w:r>
              <w:rPr>
                <w:noProof/>
              </w:rPr>
              <w:drawing>
                <wp:inline distT="0" distB="0" distL="0" distR="0" wp14:anchorId="730C7047" wp14:editId="0CA055B7">
                  <wp:extent cx="2699512" cy="27908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324" cy="2805104"/>
                          </a:xfrm>
                          <a:prstGeom prst="rect">
                            <a:avLst/>
                          </a:prstGeom>
                          <a:noFill/>
                          <a:ln>
                            <a:noFill/>
                          </a:ln>
                        </pic:spPr>
                      </pic:pic>
                    </a:graphicData>
                  </a:graphic>
                </wp:inline>
              </w:drawing>
            </w:r>
          </w:p>
          <w:p w14:paraId="13AA13CF" w14:textId="77777777" w:rsidR="00650CFF" w:rsidRDefault="00650CFF" w:rsidP="00B25B64">
            <w:pPr>
              <w:jc w:val="center"/>
              <w:rPr>
                <w:rFonts w:asciiTheme="minorHAnsi" w:hAnsiTheme="minorHAnsi"/>
                <w:b/>
                <w:bCs/>
                <w:noProof/>
              </w:rPr>
            </w:pPr>
          </w:p>
          <w:p w14:paraId="53066D2D" w14:textId="196BFDAB" w:rsidR="00650CFF" w:rsidRDefault="008A4053" w:rsidP="00650CFF">
            <w:r>
              <w:t xml:space="preserve">Join us in welcoming </w:t>
            </w:r>
            <w:r w:rsidR="00650CFF">
              <w:t xml:space="preserve">KiKi Baldwin </w:t>
            </w:r>
            <w:r>
              <w:t xml:space="preserve">who </w:t>
            </w:r>
            <w:r w:rsidR="00650CFF">
              <w:t xml:space="preserve">joined IMO on Monday, February 21, </w:t>
            </w:r>
            <w:r>
              <w:t>2022,</w:t>
            </w:r>
            <w:r w:rsidR="00650CFF">
              <w:t xml:space="preserve"> as a Coordinator II.  KiKi comes to us from her most recent role as a Patient Service Specialist with TDCJ and has been working at a UTMB for 9.5 years.  We are very excited to have her as part of our team!</w:t>
            </w:r>
          </w:p>
          <w:p w14:paraId="5EEF53AC" w14:textId="77777777" w:rsidR="001C7A42" w:rsidRDefault="001C7A42" w:rsidP="00650CFF"/>
          <w:p w14:paraId="0FC12915" w14:textId="22C927FD" w:rsidR="001C7A42" w:rsidRPr="001C7A42" w:rsidRDefault="001C7A42" w:rsidP="001C7A42">
            <w:pPr>
              <w:jc w:val="center"/>
              <w:rPr>
                <w:rFonts w:asciiTheme="minorHAnsi" w:hAnsiTheme="minorHAnsi"/>
                <w:color w:val="244061" w:themeColor="accent1" w:themeShade="80"/>
                <w:sz w:val="28"/>
                <w:szCs w:val="28"/>
                <w:u w:val="single"/>
              </w:rPr>
            </w:pPr>
            <w:r w:rsidRPr="001C7A42">
              <w:rPr>
                <w:rFonts w:asciiTheme="minorHAnsi" w:hAnsiTheme="minorHAnsi"/>
                <w:color w:val="244061" w:themeColor="accent1" w:themeShade="80"/>
                <w:sz w:val="28"/>
                <w:szCs w:val="28"/>
                <w:u w:val="single"/>
              </w:rPr>
              <w:t>Galveston Healing Arts Orchestra</w:t>
            </w:r>
          </w:p>
          <w:p w14:paraId="14297443" w14:textId="7A2B7701" w:rsidR="001C7A42" w:rsidRPr="001C7A42" w:rsidRDefault="001C7A42" w:rsidP="001C7A42">
            <w:pPr>
              <w:jc w:val="center"/>
              <w:rPr>
                <w:rFonts w:asciiTheme="minorHAnsi" w:hAnsiTheme="minorHAnsi"/>
                <w:b/>
                <w:bCs/>
                <w:noProof/>
                <w:color w:val="984806" w:themeColor="accent6" w:themeShade="80"/>
              </w:rPr>
            </w:pPr>
            <w:r w:rsidRPr="001C7A42">
              <w:rPr>
                <w:rFonts w:ascii="Verdana" w:hAnsi="Verdana"/>
                <w:color w:val="244061" w:themeColor="accent1" w:themeShade="80"/>
                <w:sz w:val="20"/>
                <w:szCs w:val="20"/>
              </w:rPr>
              <w:t xml:space="preserve">The Galveston Healing Arts Orchestra is a new collaboration between UTMB and the Galveston Symphony Orchestra that aims to provide a home for classical music on </w:t>
            </w:r>
            <w:r w:rsidRPr="001C7A42">
              <w:rPr>
                <w:rFonts w:ascii="Verdana" w:hAnsi="Verdana"/>
                <w:color w:val="244061" w:themeColor="accent1" w:themeShade="80"/>
                <w:sz w:val="20"/>
                <w:szCs w:val="20"/>
              </w:rPr>
              <w:t>campus. The</w:t>
            </w:r>
            <w:r w:rsidRPr="001C7A42">
              <w:rPr>
                <w:rFonts w:ascii="Verdana" w:hAnsi="Verdana"/>
                <w:color w:val="244061" w:themeColor="accent1" w:themeShade="80"/>
                <w:sz w:val="20"/>
                <w:szCs w:val="20"/>
              </w:rPr>
              <w:t xml:space="preserve"> organization consists of students, faculty, and staff members all united by a passion for making music. </w:t>
            </w:r>
            <w:r w:rsidRPr="001C7A42">
              <w:rPr>
                <w:rFonts w:ascii="Verdana" w:hAnsi="Verdana"/>
                <w:color w:val="244061" w:themeColor="accent1" w:themeShade="80"/>
                <w:sz w:val="20"/>
                <w:szCs w:val="20"/>
              </w:rPr>
              <w:br/>
            </w:r>
            <w:r w:rsidRPr="001C7A42">
              <w:rPr>
                <w:rFonts w:ascii="Verdana" w:hAnsi="Verdana"/>
                <w:color w:val="244061" w:themeColor="accent1" w:themeShade="80"/>
                <w:sz w:val="20"/>
                <w:szCs w:val="20"/>
              </w:rPr>
              <w:br/>
              <w:t xml:space="preserve">With Maestro Trond Saeverud, conductor of the Galveston Symphony, at the helm, the ensemble will play famous classical works featuring musicians from across UTMB and its affiliated hospitals, programs, and departments. For more information about the organization as </w:t>
            </w:r>
            <w:r w:rsidRPr="001C7A42">
              <w:rPr>
                <w:rFonts w:ascii="Verdana" w:hAnsi="Verdana"/>
                <w:color w:val="244061" w:themeColor="accent1" w:themeShade="80"/>
                <w:sz w:val="20"/>
                <w:szCs w:val="20"/>
              </w:rPr>
              <w:lastRenderedPageBreak/>
              <w:t xml:space="preserve">well as information about upcoming concerts and rehearsals, please join our email list at this link: </w:t>
            </w:r>
            <w:hyperlink r:id="rId18" w:tgtFrame="_blank" w:history="1">
              <w:r>
                <w:rPr>
                  <w:rStyle w:val="Strong"/>
                  <w:rFonts w:ascii="Verdana" w:hAnsi="Verdana"/>
                  <w:color w:val="CE283D"/>
                  <w:sz w:val="20"/>
                  <w:szCs w:val="20"/>
                </w:rPr>
                <w:t>bit.ly/utmborch</w:t>
              </w:r>
            </w:hyperlink>
            <w:r>
              <w:rPr>
                <w:rFonts w:ascii="Verdana" w:hAnsi="Verdana"/>
                <w:color w:val="3A3D41"/>
                <w:sz w:val="20"/>
                <w:szCs w:val="20"/>
              </w:rPr>
              <w:t xml:space="preserve"> </w:t>
            </w:r>
            <w:r>
              <w:rPr>
                <w:rFonts w:ascii="Verdana" w:hAnsi="Verdana"/>
                <w:color w:val="3A3D41"/>
                <w:sz w:val="20"/>
                <w:szCs w:val="20"/>
              </w:rPr>
              <w:br/>
            </w:r>
            <w:r>
              <w:rPr>
                <w:rFonts w:ascii="Verdana" w:hAnsi="Verdana"/>
                <w:color w:val="3A3D41"/>
                <w:sz w:val="20"/>
                <w:szCs w:val="20"/>
              </w:rPr>
              <w:br/>
              <w:t>Please use th</w:t>
            </w:r>
            <w:r>
              <w:rPr>
                <w:rFonts w:ascii="Verdana" w:hAnsi="Verdana"/>
                <w:color w:val="3A3D41"/>
                <w:sz w:val="20"/>
                <w:szCs w:val="20"/>
              </w:rPr>
              <w:t>i</w:t>
            </w:r>
            <w:r>
              <w:rPr>
                <w:rFonts w:ascii="Verdana" w:hAnsi="Verdana"/>
                <w:color w:val="3A3D41"/>
                <w:sz w:val="20"/>
                <w:szCs w:val="20"/>
              </w:rPr>
              <w:t xml:space="preserve">s link to fill out the interest form! </w:t>
            </w:r>
            <w:r>
              <w:rPr>
                <w:rFonts w:ascii="Verdana" w:hAnsi="Verdana"/>
                <w:color w:val="3A3D41"/>
                <w:sz w:val="20"/>
                <w:szCs w:val="20"/>
              </w:rPr>
              <w:br/>
            </w:r>
            <w:r>
              <w:rPr>
                <w:rFonts w:ascii="Verdana" w:hAnsi="Verdana"/>
                <w:color w:val="3A3D41"/>
                <w:sz w:val="20"/>
                <w:szCs w:val="20"/>
              </w:rPr>
              <w:br/>
            </w:r>
            <w:hyperlink r:id="rId19" w:tgtFrame="_blank" w:history="1">
              <w:r>
                <w:rPr>
                  <w:rStyle w:val="Strong"/>
                  <w:rFonts w:ascii="Verdana" w:hAnsi="Verdana"/>
                  <w:color w:val="CE283D"/>
                  <w:sz w:val="20"/>
                  <w:szCs w:val="20"/>
                </w:rPr>
                <w:t>GHAO Intere</w:t>
              </w:r>
              <w:r>
                <w:rPr>
                  <w:rStyle w:val="Strong"/>
                  <w:rFonts w:ascii="Verdana" w:hAnsi="Verdana"/>
                  <w:color w:val="CE283D"/>
                  <w:sz w:val="20"/>
                  <w:szCs w:val="20"/>
                </w:rPr>
                <w:t>s</w:t>
              </w:r>
              <w:r>
                <w:rPr>
                  <w:rStyle w:val="Strong"/>
                  <w:rFonts w:ascii="Verdana" w:hAnsi="Verdana"/>
                  <w:color w:val="CE283D"/>
                  <w:sz w:val="20"/>
                  <w:szCs w:val="20"/>
                </w:rPr>
                <w:t>t Form</w:t>
              </w:r>
            </w:hyperlink>
            <w:r>
              <w:rPr>
                <w:rFonts w:ascii="Verdana" w:hAnsi="Verdana"/>
                <w:color w:val="3A3D41"/>
                <w:sz w:val="20"/>
                <w:szCs w:val="20"/>
              </w:rPr>
              <w:t xml:space="preserve"> </w:t>
            </w:r>
            <w:r>
              <w:rPr>
                <w:rFonts w:ascii="Verdana" w:hAnsi="Verdana"/>
                <w:color w:val="3A3D41"/>
                <w:sz w:val="20"/>
                <w:szCs w:val="20"/>
              </w:rPr>
              <w:br/>
            </w:r>
            <w:r>
              <w:rPr>
                <w:rFonts w:ascii="Verdana" w:hAnsi="Verdana"/>
                <w:color w:val="3A3D41"/>
                <w:sz w:val="20"/>
                <w:szCs w:val="20"/>
              </w:rPr>
              <w:br/>
            </w:r>
            <w:r w:rsidRPr="001C7A42">
              <w:rPr>
                <w:rFonts w:ascii="Verdana" w:hAnsi="Verdana"/>
                <w:b/>
                <w:bCs/>
                <w:color w:val="984806" w:themeColor="accent6" w:themeShade="80"/>
                <w:sz w:val="20"/>
                <w:szCs w:val="20"/>
              </w:rPr>
              <w:t xml:space="preserve">~ ~ ~ ~ ~ ~ ~ ~ ~ ~ ~ ~ ~ ~ ~ ~ ~ ~ </w:t>
            </w:r>
          </w:p>
          <w:p w14:paraId="2B97A865" w14:textId="77777777" w:rsidR="00650CFF" w:rsidRDefault="00650CFF" w:rsidP="00B25B64">
            <w:pPr>
              <w:jc w:val="center"/>
              <w:rPr>
                <w:rFonts w:asciiTheme="minorHAnsi" w:hAnsiTheme="minorHAnsi"/>
                <w:b/>
                <w:bCs/>
                <w:noProof/>
              </w:rPr>
            </w:pPr>
          </w:p>
          <w:p w14:paraId="206737F9" w14:textId="66BAE95E" w:rsidR="00B25B64" w:rsidRDefault="00B25B64" w:rsidP="00B25B64">
            <w:pPr>
              <w:jc w:val="center"/>
              <w:rPr>
                <w:rFonts w:asciiTheme="minorHAnsi" w:hAnsiTheme="minorHAnsi"/>
                <w:b/>
                <w:bCs/>
                <w:noProof/>
              </w:rPr>
            </w:pPr>
            <w:r w:rsidRPr="00B25B64">
              <w:rPr>
                <w:rFonts w:ascii="Calibri Light" w:hAnsi="Calibri Light"/>
                <w:noProof/>
                <w:sz w:val="20"/>
              </w:rPr>
              <w:drawing>
                <wp:inline distT="0" distB="0" distL="0" distR="0" wp14:anchorId="662046C8" wp14:editId="7F4857CB">
                  <wp:extent cx="3134995" cy="6127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4995" cy="612775"/>
                          </a:xfrm>
                          <a:prstGeom prst="rect">
                            <a:avLst/>
                          </a:prstGeom>
                        </pic:spPr>
                      </pic:pic>
                    </a:graphicData>
                  </a:graphic>
                </wp:inline>
              </w:drawing>
            </w:r>
            <w:r w:rsidRPr="00B25B64">
              <w:rPr>
                <w:rFonts w:asciiTheme="minorHAnsi" w:hAnsiTheme="minorHAnsi"/>
                <w:b/>
                <w:bCs/>
                <w:noProof/>
              </w:rPr>
              <w:t xml:space="preserve">Multiple Presentations at the </w:t>
            </w:r>
          </w:p>
          <w:p w14:paraId="17BD79A0" w14:textId="77777777" w:rsidR="00B25B64" w:rsidRDefault="00B25B64" w:rsidP="00B25B64">
            <w:pPr>
              <w:jc w:val="center"/>
              <w:rPr>
                <w:rFonts w:asciiTheme="minorHAnsi" w:hAnsiTheme="minorHAnsi"/>
                <w:b/>
                <w:bCs/>
                <w:noProof/>
              </w:rPr>
            </w:pPr>
            <w:r w:rsidRPr="00B25B64">
              <w:rPr>
                <w:rFonts w:asciiTheme="minorHAnsi" w:hAnsiTheme="minorHAnsi"/>
                <w:b/>
                <w:bCs/>
                <w:noProof/>
              </w:rPr>
              <w:t xml:space="preserve">Kenneth I. Shine, MD,  </w:t>
            </w:r>
          </w:p>
          <w:p w14:paraId="13BAE30E" w14:textId="32DB078D" w:rsidR="00B25B64" w:rsidRPr="00B25B64" w:rsidRDefault="00B25B64" w:rsidP="00B25B64">
            <w:pPr>
              <w:jc w:val="center"/>
              <w:rPr>
                <w:rFonts w:asciiTheme="minorHAnsi" w:hAnsiTheme="minorHAnsi"/>
                <w:b/>
                <w:bCs/>
                <w:noProof/>
              </w:rPr>
            </w:pPr>
            <w:r w:rsidRPr="00B25B64">
              <w:rPr>
                <w:rFonts w:asciiTheme="minorHAnsi" w:hAnsiTheme="minorHAnsi"/>
                <w:b/>
                <w:bCs/>
                <w:noProof/>
              </w:rPr>
              <w:t>Academy of Health Science Educators:</w:t>
            </w:r>
          </w:p>
          <w:p w14:paraId="70284F2D" w14:textId="77777777" w:rsidR="00B25B64" w:rsidRDefault="00B25B64" w:rsidP="00B25B64">
            <w:pPr>
              <w:jc w:val="center"/>
              <w:rPr>
                <w:rFonts w:asciiTheme="minorHAnsi" w:hAnsiTheme="minorHAnsi"/>
                <w:b/>
                <w:bCs/>
                <w:noProof/>
              </w:rPr>
            </w:pPr>
            <w:r w:rsidRPr="00B25B64">
              <w:rPr>
                <w:rFonts w:asciiTheme="minorHAnsi" w:hAnsiTheme="minorHAnsi"/>
                <w:b/>
                <w:bCs/>
                <w:noProof/>
              </w:rPr>
              <w:t xml:space="preserve">Innovations in Health </w:t>
            </w:r>
          </w:p>
          <w:p w14:paraId="03A557B9" w14:textId="0D96E052" w:rsidR="00B25B64" w:rsidRPr="00B25B64" w:rsidRDefault="00B25B64" w:rsidP="00B25B64">
            <w:pPr>
              <w:jc w:val="center"/>
              <w:rPr>
                <w:rFonts w:asciiTheme="minorHAnsi" w:hAnsiTheme="minorHAnsi"/>
                <w:b/>
                <w:bCs/>
                <w:noProof/>
              </w:rPr>
            </w:pPr>
            <w:r w:rsidRPr="00B25B64">
              <w:rPr>
                <w:rFonts w:asciiTheme="minorHAnsi" w:hAnsiTheme="minorHAnsi"/>
                <w:b/>
                <w:bCs/>
                <w:noProof/>
              </w:rPr>
              <w:t>Sciences Education meeting</w:t>
            </w:r>
          </w:p>
          <w:p w14:paraId="7922FA31" w14:textId="77777777" w:rsidR="00B25B64" w:rsidRPr="00B25B64" w:rsidRDefault="00B25B64" w:rsidP="00B25B64">
            <w:pPr>
              <w:jc w:val="center"/>
              <w:rPr>
                <w:rFonts w:asciiTheme="minorHAnsi" w:hAnsiTheme="minorHAnsi"/>
                <w:b/>
                <w:bCs/>
                <w:noProof/>
              </w:rPr>
            </w:pPr>
            <w:r w:rsidRPr="00B25B64">
              <w:rPr>
                <w:rFonts w:asciiTheme="minorHAnsi" w:hAnsiTheme="minorHAnsi"/>
                <w:b/>
                <w:bCs/>
                <w:noProof/>
              </w:rPr>
              <w:t>Friday Feb 25 and Saturday Feb 26</w:t>
            </w:r>
          </w:p>
          <w:p w14:paraId="4DE52D86" w14:textId="7E04FA82" w:rsidR="00B25B64" w:rsidRDefault="00B25B64" w:rsidP="00B25B64">
            <w:pPr>
              <w:rPr>
                <w:rFonts w:asciiTheme="minorHAnsi" w:hAnsiTheme="minorHAnsi"/>
                <w:noProof/>
                <w:sz w:val="22"/>
                <w:szCs w:val="22"/>
              </w:rPr>
            </w:pPr>
          </w:p>
          <w:p w14:paraId="200B53CD" w14:textId="77777777" w:rsidR="008A4053" w:rsidRPr="00B25B64" w:rsidRDefault="008A4053" w:rsidP="00B25B64">
            <w:pPr>
              <w:rPr>
                <w:rFonts w:asciiTheme="minorHAnsi" w:hAnsiTheme="minorHAnsi"/>
                <w:noProof/>
                <w:sz w:val="22"/>
                <w:szCs w:val="22"/>
              </w:rPr>
            </w:pPr>
          </w:p>
          <w:p w14:paraId="6C10541B" w14:textId="5AEFBAF3" w:rsidR="00B25B64" w:rsidRPr="00B25B64" w:rsidRDefault="00B25B64" w:rsidP="00B25B64">
            <w:pPr>
              <w:rPr>
                <w:rFonts w:asciiTheme="minorHAnsi" w:hAnsiTheme="minorHAnsi"/>
                <w:b/>
                <w:bCs/>
                <w:noProof/>
                <w:sz w:val="22"/>
                <w:szCs w:val="22"/>
                <w:u w:val="single"/>
              </w:rPr>
            </w:pPr>
            <w:r w:rsidRPr="00B25B64">
              <w:rPr>
                <w:rFonts w:asciiTheme="minorHAnsi" w:hAnsiTheme="minorHAnsi"/>
                <w:b/>
                <w:bCs/>
                <w:noProof/>
                <w:sz w:val="22"/>
                <w:szCs w:val="22"/>
                <w:u w:val="single"/>
              </w:rPr>
              <w:t>Small-group Discussion</w:t>
            </w:r>
            <w:r>
              <w:rPr>
                <w:rFonts w:asciiTheme="minorHAnsi" w:hAnsiTheme="minorHAnsi"/>
                <w:b/>
                <w:bCs/>
                <w:noProof/>
                <w:sz w:val="22"/>
                <w:szCs w:val="22"/>
                <w:u w:val="single"/>
              </w:rPr>
              <w:t>:</w:t>
            </w:r>
            <w:r w:rsidRPr="00B25B64">
              <w:rPr>
                <w:rFonts w:asciiTheme="minorHAnsi" w:hAnsiTheme="minorHAnsi"/>
                <w:b/>
                <w:bCs/>
                <w:noProof/>
                <w:sz w:val="22"/>
                <w:szCs w:val="22"/>
                <w:u w:val="single"/>
              </w:rPr>
              <w:t xml:space="preserve"> </w:t>
            </w:r>
          </w:p>
          <w:p w14:paraId="49777543"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Short but Sweet: How Micro-Lectures Can Break Us from the Traditional Lecture Habit </w:t>
            </w:r>
          </w:p>
          <w:p w14:paraId="06DA6316" w14:textId="77777777" w:rsidR="00B25B64" w:rsidRPr="00B25B64" w:rsidRDefault="00B25B64" w:rsidP="00B25B64">
            <w:pPr>
              <w:rPr>
                <w:rFonts w:asciiTheme="minorHAnsi" w:hAnsiTheme="minorHAnsi"/>
                <w:b/>
                <w:bCs/>
                <w:noProof/>
                <w:sz w:val="22"/>
                <w:szCs w:val="22"/>
              </w:rPr>
            </w:pPr>
            <w:r w:rsidRPr="00B25B64">
              <w:rPr>
                <w:rFonts w:asciiTheme="minorHAnsi" w:hAnsiTheme="minorHAnsi"/>
                <w:b/>
                <w:bCs/>
                <w:noProof/>
                <w:sz w:val="22"/>
                <w:szCs w:val="22"/>
              </w:rPr>
              <w:t xml:space="preserve">Holly West, Kathleen Everling </w:t>
            </w:r>
          </w:p>
          <w:p w14:paraId="0317EB02" w14:textId="77777777" w:rsidR="00B25B64" w:rsidRPr="00B25B64" w:rsidRDefault="00B25B64" w:rsidP="00B25B64">
            <w:pPr>
              <w:rPr>
                <w:rFonts w:asciiTheme="minorHAnsi" w:hAnsiTheme="minorHAnsi"/>
                <w:noProof/>
                <w:sz w:val="22"/>
                <w:szCs w:val="22"/>
                <w:u w:val="single"/>
              </w:rPr>
            </w:pPr>
          </w:p>
          <w:p w14:paraId="479F5F0D" w14:textId="77777777" w:rsidR="00B25B64" w:rsidRPr="00B25B64" w:rsidRDefault="00B25B64" w:rsidP="00B25B64">
            <w:pPr>
              <w:rPr>
                <w:rFonts w:asciiTheme="minorHAnsi" w:hAnsiTheme="minorHAnsi"/>
                <w:b/>
                <w:bCs/>
                <w:noProof/>
                <w:sz w:val="22"/>
                <w:szCs w:val="22"/>
                <w:u w:val="single"/>
              </w:rPr>
            </w:pPr>
            <w:r w:rsidRPr="00B25B64">
              <w:rPr>
                <w:rFonts w:asciiTheme="minorHAnsi" w:hAnsiTheme="minorHAnsi"/>
                <w:b/>
                <w:bCs/>
                <w:noProof/>
                <w:sz w:val="22"/>
                <w:szCs w:val="22"/>
                <w:u w:val="single"/>
              </w:rPr>
              <w:t xml:space="preserve">Workshops: </w:t>
            </w:r>
          </w:p>
          <w:p w14:paraId="480E5FD3"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It’s Never Too Early to Plan: A toolkit for Educators Late Career Transitions </w:t>
            </w:r>
          </w:p>
          <w:p w14:paraId="6A7EF3EC"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Virginia Niebuhr, Pam Wood,  Janet Williams, Karen Szauter, Judith Livingston. </w:t>
            </w:r>
          </w:p>
          <w:p w14:paraId="23608F82" w14:textId="77777777" w:rsidR="00B25B64" w:rsidRPr="00B25B64" w:rsidRDefault="00B25B64" w:rsidP="00B25B64">
            <w:pPr>
              <w:rPr>
                <w:rFonts w:asciiTheme="minorHAnsi" w:hAnsiTheme="minorHAnsi"/>
                <w:noProof/>
                <w:sz w:val="22"/>
                <w:szCs w:val="22"/>
              </w:rPr>
            </w:pPr>
          </w:p>
          <w:p w14:paraId="4A6E41D9"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When the Learner is the Target of Bias or Discrimination by a Patient </w:t>
            </w:r>
          </w:p>
          <w:p w14:paraId="02E0F096"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Karen Szauter, Alejandro Moreno, Alberto Maldonado (MS3), Joo Lee </w:t>
            </w:r>
          </w:p>
          <w:p w14:paraId="0A7A5A4D" w14:textId="77777777" w:rsidR="00B25B64" w:rsidRPr="00B25B64" w:rsidRDefault="00B25B64" w:rsidP="00B25B64">
            <w:pPr>
              <w:rPr>
                <w:rFonts w:asciiTheme="minorHAnsi" w:hAnsiTheme="minorHAnsi"/>
                <w:noProof/>
                <w:sz w:val="22"/>
                <w:szCs w:val="22"/>
              </w:rPr>
            </w:pPr>
          </w:p>
          <w:p w14:paraId="12E6EB1C" w14:textId="77777777" w:rsidR="00B25B64" w:rsidRPr="00B25B64" w:rsidRDefault="00B25B64" w:rsidP="00B25B64">
            <w:pPr>
              <w:rPr>
                <w:rFonts w:asciiTheme="minorHAnsi" w:hAnsiTheme="minorHAnsi"/>
                <w:b/>
                <w:bCs/>
                <w:noProof/>
                <w:sz w:val="22"/>
                <w:szCs w:val="22"/>
                <w:u w:val="single"/>
              </w:rPr>
            </w:pPr>
            <w:r w:rsidRPr="00B25B64">
              <w:rPr>
                <w:rFonts w:asciiTheme="minorHAnsi" w:hAnsiTheme="minorHAnsi"/>
                <w:b/>
                <w:bCs/>
                <w:noProof/>
                <w:sz w:val="22"/>
                <w:szCs w:val="22"/>
                <w:u w:val="single"/>
              </w:rPr>
              <w:t xml:space="preserve">Posters: </w:t>
            </w:r>
          </w:p>
          <w:p w14:paraId="3FD63EF2"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Adaptable, low-cost model for Virtual Patient simulation targeting pre-clerkship medical students</w:t>
            </w:r>
          </w:p>
          <w:p w14:paraId="193993D5"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Ashley Adams  </w:t>
            </w:r>
          </w:p>
          <w:p w14:paraId="50E9204E" w14:textId="77777777" w:rsidR="00B25B64" w:rsidRPr="00B25B64" w:rsidRDefault="00B25B64" w:rsidP="00B25B64">
            <w:pPr>
              <w:rPr>
                <w:rFonts w:asciiTheme="minorHAnsi" w:hAnsiTheme="minorHAnsi"/>
                <w:noProof/>
                <w:sz w:val="22"/>
                <w:szCs w:val="22"/>
              </w:rPr>
            </w:pPr>
          </w:p>
          <w:p w14:paraId="1A892695"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Assessing Change in Knowledge and Attitudes Among 4th Year Medical Students After Exposure to Anti-Racism and Health Equity Medical Literature</w:t>
            </w:r>
          </w:p>
          <w:p w14:paraId="1A99D83B"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Farah Kudrath, MD, MPH1; Khushali Roy, BS2; Sarah Siddiqui, MD, MPH2,3</w:t>
            </w:r>
          </w:p>
          <w:p w14:paraId="1B090875" w14:textId="77777777" w:rsidR="00B25B64" w:rsidRPr="00B25B64" w:rsidRDefault="00B25B64" w:rsidP="00B25B64">
            <w:pPr>
              <w:rPr>
                <w:rFonts w:asciiTheme="minorHAnsi" w:hAnsiTheme="minorHAnsi"/>
                <w:noProof/>
                <w:sz w:val="22"/>
                <w:szCs w:val="22"/>
              </w:rPr>
            </w:pPr>
          </w:p>
          <w:p w14:paraId="44962CBF"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Camp PossAbilties – A Community-Academic Partnership to Address Health Disparities for People with Disability</w:t>
            </w:r>
          </w:p>
          <w:p w14:paraId="503F76B9"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Norman Farr, MD, MPH; J Sullivan; C Sullivan; G Segal; C McCrossan; C Koch; M Mele; J Nelson; M Gonzalez; J Walrath; A Cowan; and L Pryor; L Farroni</w:t>
            </w:r>
          </w:p>
          <w:p w14:paraId="2DBA8128" w14:textId="77777777" w:rsidR="00B25B64" w:rsidRPr="00B25B64" w:rsidRDefault="00B25B64" w:rsidP="00B25B64">
            <w:pPr>
              <w:rPr>
                <w:rFonts w:asciiTheme="minorHAnsi" w:hAnsiTheme="minorHAnsi"/>
                <w:noProof/>
                <w:sz w:val="22"/>
                <w:szCs w:val="22"/>
              </w:rPr>
            </w:pPr>
          </w:p>
          <w:p w14:paraId="66F9AF39"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lastRenderedPageBreak/>
              <w:t>Common  pitfalls in case-based reasoning exercise and approach to their corrections</w:t>
            </w:r>
          </w:p>
          <w:p w14:paraId="13C419CB"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Elena Shanina, MD; and Laura Wu, MD, PhD</w:t>
            </w:r>
          </w:p>
          <w:p w14:paraId="651E2C6D" w14:textId="77777777" w:rsidR="00B25B64" w:rsidRPr="00B25B64" w:rsidRDefault="00B25B64" w:rsidP="00B25B64">
            <w:pPr>
              <w:rPr>
                <w:rFonts w:asciiTheme="minorHAnsi" w:hAnsiTheme="minorHAnsi"/>
                <w:noProof/>
                <w:sz w:val="22"/>
                <w:szCs w:val="22"/>
              </w:rPr>
            </w:pPr>
          </w:p>
          <w:p w14:paraId="519B4DD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Correlation of Student Participation in a Question-Writing Activity to Exam Performance in a Graduate Physician Assistant Pharmacology Course </w:t>
            </w:r>
          </w:p>
          <w:p w14:paraId="4E059E00"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Ashley N. Guillory, PhD; and Carla Hirsch, MMS, MPH, PA-C</w:t>
            </w:r>
          </w:p>
          <w:p w14:paraId="488B33A0" w14:textId="77777777" w:rsidR="00B25B64" w:rsidRPr="00B25B64" w:rsidRDefault="00B25B64" w:rsidP="00B25B64">
            <w:pPr>
              <w:rPr>
                <w:rFonts w:asciiTheme="minorHAnsi" w:hAnsiTheme="minorHAnsi"/>
                <w:noProof/>
                <w:sz w:val="22"/>
                <w:szCs w:val="22"/>
              </w:rPr>
            </w:pPr>
          </w:p>
          <w:p w14:paraId="1F4861DC"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Developing a Novel Telehealth Program in an Undergraduate Nursing Curriculum</w:t>
            </w:r>
          </w:p>
          <w:p w14:paraId="36DEFB81"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Jacquelyn Svoboda, DNP, RN, WHNP-C; Morgan Cangelosi, MSN, FNP-C CCRN-K; and Kristen Starnes-OTT, PhD, CRNA, FANP</w:t>
            </w:r>
          </w:p>
          <w:p w14:paraId="236361C0" w14:textId="77777777" w:rsidR="00B25B64" w:rsidRPr="00B25B64" w:rsidRDefault="00B25B64" w:rsidP="00B25B64">
            <w:pPr>
              <w:rPr>
                <w:rFonts w:asciiTheme="minorHAnsi" w:hAnsiTheme="minorHAnsi"/>
                <w:noProof/>
                <w:sz w:val="22"/>
                <w:szCs w:val="22"/>
              </w:rPr>
            </w:pPr>
          </w:p>
          <w:p w14:paraId="36A9CD1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Development of an Interprofessionally-Trained Student-Led Model to Enhance Access of the Uninsured and Underserved to Lifestyle Change Programs </w:t>
            </w:r>
          </w:p>
          <w:p w14:paraId="2B2D594D"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Hanna Sallam, Monique Ferguson, Wei-Chen Lee, Kevin McKinney. Hani Serag, MD</w:t>
            </w:r>
          </w:p>
          <w:p w14:paraId="05C79B12" w14:textId="77777777" w:rsidR="00B25B64" w:rsidRPr="00B25B64" w:rsidRDefault="00B25B64" w:rsidP="00B25B64">
            <w:pPr>
              <w:rPr>
                <w:rFonts w:asciiTheme="minorHAnsi" w:hAnsiTheme="minorHAnsi"/>
                <w:noProof/>
                <w:sz w:val="22"/>
                <w:szCs w:val="22"/>
              </w:rPr>
            </w:pPr>
          </w:p>
          <w:p w14:paraId="5594A893"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Disabilities and Healthcare: Awareness to Action in Health Education</w:t>
            </w:r>
          </w:p>
          <w:p w14:paraId="43140198"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Laurie Farroni, MD; and Chao T; Smith S. </w:t>
            </w:r>
          </w:p>
          <w:p w14:paraId="718DF729" w14:textId="77777777" w:rsidR="00B25B64" w:rsidRPr="00B25B64" w:rsidRDefault="00B25B64" w:rsidP="00B25B64">
            <w:pPr>
              <w:rPr>
                <w:rFonts w:asciiTheme="minorHAnsi" w:hAnsiTheme="minorHAnsi"/>
                <w:noProof/>
                <w:sz w:val="22"/>
                <w:szCs w:val="22"/>
              </w:rPr>
            </w:pPr>
          </w:p>
          <w:p w14:paraId="6E4FE30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Expanding the Volunteer Workforce: Training Students to Administer Vaccines </w:t>
            </w:r>
          </w:p>
          <w:p w14:paraId="09C50BDD"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Karen Szauter, MD, FACP; Dawnelle Schatte, MD;  and Julie McKee, MD</w:t>
            </w:r>
          </w:p>
          <w:p w14:paraId="6764D70E" w14:textId="77777777" w:rsidR="00B25B64" w:rsidRPr="00B25B64" w:rsidRDefault="00B25B64" w:rsidP="00B25B64">
            <w:pPr>
              <w:rPr>
                <w:rFonts w:asciiTheme="minorHAnsi" w:hAnsiTheme="minorHAnsi"/>
                <w:noProof/>
                <w:sz w:val="22"/>
                <w:szCs w:val="22"/>
              </w:rPr>
            </w:pPr>
          </w:p>
          <w:p w14:paraId="229B0FA7"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How are the Medical/Health Humanities and Bioethics Taught in American Physician Assistant Curricula?:  A Narrative Review </w:t>
            </w:r>
          </w:p>
          <w:p w14:paraId="31B42BCC"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Julie E. Kutac, MA, PhD</w:t>
            </w:r>
          </w:p>
          <w:p w14:paraId="6800F870" w14:textId="77777777" w:rsidR="00B25B64" w:rsidRPr="00B25B64" w:rsidRDefault="00B25B64" w:rsidP="00B25B64">
            <w:pPr>
              <w:rPr>
                <w:rFonts w:asciiTheme="minorHAnsi" w:hAnsiTheme="minorHAnsi"/>
                <w:noProof/>
                <w:sz w:val="22"/>
                <w:szCs w:val="22"/>
              </w:rPr>
            </w:pPr>
          </w:p>
          <w:p w14:paraId="0847DDE5"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Integration of Narrative Literature in the Virtual Space</w:t>
            </w:r>
          </w:p>
          <w:p w14:paraId="481861AC"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Brandy Wright, MD; Premal Patel, MD</w:t>
            </w:r>
          </w:p>
          <w:p w14:paraId="6A67E843" w14:textId="77777777" w:rsidR="00B25B64" w:rsidRPr="00B25B64" w:rsidRDefault="00B25B64" w:rsidP="00B25B64">
            <w:pPr>
              <w:rPr>
                <w:rFonts w:asciiTheme="minorHAnsi" w:hAnsiTheme="minorHAnsi"/>
                <w:noProof/>
                <w:sz w:val="22"/>
                <w:szCs w:val="22"/>
              </w:rPr>
            </w:pPr>
          </w:p>
          <w:p w14:paraId="2F4637F2"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Leveraging Health Processions Students in Value-Added Educational Experiences</w:t>
            </w:r>
          </w:p>
          <w:p w14:paraId="33DCFE1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Jacob Moran, Abhijt Rao. Julian Quiceno, Martha Diaz, John Davis, Miles Farr </w:t>
            </w:r>
          </w:p>
          <w:p w14:paraId="400C23D3" w14:textId="77777777" w:rsidR="00B25B64" w:rsidRPr="00B25B64" w:rsidRDefault="00B25B64" w:rsidP="00B25B64">
            <w:pPr>
              <w:rPr>
                <w:rFonts w:asciiTheme="minorHAnsi" w:hAnsiTheme="minorHAnsi"/>
                <w:noProof/>
                <w:sz w:val="22"/>
                <w:szCs w:val="22"/>
              </w:rPr>
            </w:pPr>
          </w:p>
          <w:p w14:paraId="2CC73856"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Literature Review of the Internal Medicine Acting Internship Curriculum Interventions to better achieve the Core Entrustable Professional Activities (EPAs)</w:t>
            </w:r>
          </w:p>
          <w:p w14:paraId="71C8F72F"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Ajit Koduri. Karen Szauter</w:t>
            </w:r>
          </w:p>
          <w:p w14:paraId="45BFABE7" w14:textId="77777777" w:rsidR="00B25B64" w:rsidRPr="00B25B64" w:rsidRDefault="00B25B64" w:rsidP="00B25B64">
            <w:pPr>
              <w:rPr>
                <w:rFonts w:asciiTheme="minorHAnsi" w:hAnsiTheme="minorHAnsi"/>
                <w:noProof/>
                <w:sz w:val="22"/>
                <w:szCs w:val="22"/>
              </w:rPr>
            </w:pPr>
          </w:p>
          <w:p w14:paraId="6532910F"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Occupational Therapy's Role on the Interprofessional Primary Care Team: An Educational Model for Practice</w:t>
            </w:r>
          </w:p>
          <w:p w14:paraId="5FF3EBFA"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Loree Pryor, OTD, OTR; Karen Ratcliff, PhD, OTR; Claire Leighton, OTS; Isabella Foussell, OTS; Weston Decker, OTS; Karthik Mani, OTD, OTR</w:t>
            </w:r>
          </w:p>
          <w:p w14:paraId="2BB0B581" w14:textId="39E3F596" w:rsidR="00B25B64" w:rsidRDefault="00B25B64" w:rsidP="00B25B64">
            <w:pPr>
              <w:rPr>
                <w:rFonts w:asciiTheme="minorHAnsi" w:hAnsiTheme="minorHAnsi"/>
                <w:noProof/>
                <w:sz w:val="22"/>
                <w:szCs w:val="22"/>
              </w:rPr>
            </w:pPr>
          </w:p>
          <w:p w14:paraId="79515840" w14:textId="40B38A82" w:rsidR="00B25B64" w:rsidRDefault="00B25B64" w:rsidP="00B25B64">
            <w:pPr>
              <w:rPr>
                <w:rFonts w:asciiTheme="minorHAnsi" w:hAnsiTheme="minorHAnsi"/>
                <w:noProof/>
                <w:sz w:val="22"/>
                <w:szCs w:val="22"/>
              </w:rPr>
            </w:pPr>
          </w:p>
          <w:p w14:paraId="42D56F6C" w14:textId="77777777" w:rsidR="00B25B64" w:rsidRPr="00B25B64" w:rsidRDefault="00B25B64" w:rsidP="00B25B64">
            <w:pPr>
              <w:rPr>
                <w:rFonts w:asciiTheme="minorHAnsi" w:hAnsiTheme="minorHAnsi"/>
                <w:noProof/>
                <w:sz w:val="22"/>
                <w:szCs w:val="22"/>
              </w:rPr>
            </w:pPr>
          </w:p>
          <w:p w14:paraId="352FEDFB"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Pediatric Health &amp; Development Curriculum Evaluation</w:t>
            </w:r>
          </w:p>
          <w:p w14:paraId="0AC9810A"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Maria J. San Andrés, MD; Hannah O’Donohoe, MD; Patricia Beach, MD; and Virginia Niebuhr, PhD</w:t>
            </w:r>
          </w:p>
          <w:p w14:paraId="6F6821B7" w14:textId="77777777" w:rsidR="00B25B64" w:rsidRPr="00B25B64" w:rsidRDefault="00B25B64" w:rsidP="00B25B64">
            <w:pPr>
              <w:rPr>
                <w:rFonts w:asciiTheme="minorHAnsi" w:hAnsiTheme="minorHAnsi"/>
                <w:noProof/>
                <w:sz w:val="22"/>
                <w:szCs w:val="22"/>
              </w:rPr>
            </w:pPr>
          </w:p>
          <w:p w14:paraId="08E25575"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Problem Based Learning and Team Based Learning in Medical Schools During the COVID-19 Pandemic: A systematic review</w:t>
            </w:r>
          </w:p>
          <w:p w14:paraId="6DF5133D"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William Mahony, BBA;  Karen Szauter, MD</w:t>
            </w:r>
          </w:p>
          <w:p w14:paraId="74BB2A37" w14:textId="79F506D4" w:rsidR="00B25B64" w:rsidRDefault="00B25B64" w:rsidP="00B25B64">
            <w:pPr>
              <w:rPr>
                <w:rFonts w:asciiTheme="minorHAnsi" w:hAnsiTheme="minorHAnsi"/>
                <w:noProof/>
                <w:sz w:val="22"/>
                <w:szCs w:val="22"/>
              </w:rPr>
            </w:pPr>
          </w:p>
          <w:p w14:paraId="6806010F"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 xml:space="preserve">Recipes for Residency: A Podcast on Medical Student Mentorship  </w:t>
            </w:r>
          </w:p>
          <w:p w14:paraId="4813DF5D" w14:textId="496382F3"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Austin Mefford, BS</w:t>
            </w:r>
          </w:p>
          <w:p w14:paraId="4B4F7684" w14:textId="77777777" w:rsidR="00B25B64" w:rsidRPr="00B25B64" w:rsidRDefault="00B25B64" w:rsidP="00B25B64">
            <w:pPr>
              <w:rPr>
                <w:rFonts w:asciiTheme="minorHAnsi" w:hAnsiTheme="minorHAnsi"/>
                <w:noProof/>
                <w:sz w:val="22"/>
                <w:szCs w:val="22"/>
              </w:rPr>
            </w:pPr>
          </w:p>
          <w:p w14:paraId="42828D9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Recognizing Patient Care Challenges through Reflection</w:t>
            </w:r>
          </w:p>
          <w:p w14:paraId="257E48A0"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Karen Szauter, MD; Elizabeth Freeman, MA; Maria Belalcazar, MD; and Bernard Karnath, MD</w:t>
            </w:r>
          </w:p>
          <w:p w14:paraId="78B4DE24" w14:textId="77777777" w:rsidR="00B25B64" w:rsidRPr="00B25B64" w:rsidRDefault="00B25B64" w:rsidP="00B25B64">
            <w:pPr>
              <w:rPr>
                <w:rFonts w:asciiTheme="minorHAnsi" w:hAnsiTheme="minorHAnsi"/>
                <w:noProof/>
                <w:sz w:val="22"/>
                <w:szCs w:val="22"/>
              </w:rPr>
            </w:pPr>
          </w:p>
          <w:p w14:paraId="4DBAF7E0"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Transitions of care during hospital discharge: Incorporating analysis and reflection to the student clinical experience</w:t>
            </w:r>
          </w:p>
          <w:p w14:paraId="18C41C54"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L. Maria Belalcazar, MD</w:t>
            </w:r>
          </w:p>
          <w:p w14:paraId="367F6EB9" w14:textId="77777777" w:rsidR="00B25B64" w:rsidRPr="00B25B64" w:rsidRDefault="00B25B64" w:rsidP="00B25B64">
            <w:pPr>
              <w:rPr>
                <w:rFonts w:asciiTheme="minorHAnsi" w:hAnsiTheme="minorHAnsi"/>
                <w:noProof/>
                <w:sz w:val="22"/>
                <w:szCs w:val="22"/>
              </w:rPr>
            </w:pPr>
          </w:p>
          <w:p w14:paraId="51C78F7D"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Undergraduate Nursing Students Engaged in Health Policy: An Innovative Education Initiative for Pre-licensure BSN Students</w:t>
            </w:r>
          </w:p>
          <w:p w14:paraId="6FD897E8" w14:textId="77777777" w:rsidR="00B25B64" w:rsidRPr="00B25B64" w:rsidRDefault="00B25B64" w:rsidP="00B25B64">
            <w:pPr>
              <w:rPr>
                <w:rFonts w:asciiTheme="minorHAnsi" w:hAnsiTheme="minorHAnsi"/>
                <w:noProof/>
                <w:sz w:val="22"/>
                <w:szCs w:val="22"/>
              </w:rPr>
            </w:pPr>
            <w:r w:rsidRPr="00B25B64">
              <w:rPr>
                <w:rFonts w:asciiTheme="minorHAnsi" w:hAnsiTheme="minorHAnsi"/>
                <w:noProof/>
                <w:sz w:val="22"/>
                <w:szCs w:val="22"/>
              </w:rPr>
              <w:t>Meredith Ford</w:t>
            </w:r>
          </w:p>
          <w:p w14:paraId="634895E4" w14:textId="77777777" w:rsidR="00B25B64" w:rsidRPr="00B25B64" w:rsidRDefault="00B25B64" w:rsidP="00B25B64">
            <w:pPr>
              <w:rPr>
                <w:rFonts w:ascii="Calibri Light" w:hAnsi="Calibri Light"/>
                <w:noProof/>
                <w:sz w:val="20"/>
              </w:rPr>
            </w:pPr>
          </w:p>
          <w:p w14:paraId="62ED5B37" w14:textId="401218F6" w:rsidR="00A573D5" w:rsidRPr="000411FD" w:rsidRDefault="00A573D5" w:rsidP="000411FD">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05C33CE8" w14:textId="44F4CA46" w:rsidR="000F3E3E" w:rsidRPr="00BE0DC8" w:rsidRDefault="00212DC5" w:rsidP="000F3E3E">
            <w:pPr>
              <w:textAlignment w:val="baseline"/>
              <w:rPr>
                <w:rFonts w:ascii="Calibri Light" w:hAnsi="Calibri Light" w:cs="Calibri Light"/>
                <w:b/>
                <w:bCs/>
                <w:color w:val="FF0000"/>
                <w:sz w:val="21"/>
                <w:szCs w:val="21"/>
              </w:rPr>
            </w:pPr>
            <w:r w:rsidRPr="00040EA5">
              <w:rPr>
                <w:rFonts w:asciiTheme="majorHAnsi" w:hAnsiTheme="majorHAnsi" w:cstheme="majorHAnsi"/>
                <w:b/>
                <w:bCs/>
                <w:color w:val="FF0000"/>
              </w:rPr>
              <w:lastRenderedPageBreak/>
              <w:t>COVID-19 UPDATE</w:t>
            </w:r>
            <w:r w:rsidRPr="00040EA5">
              <w:rPr>
                <w:rFonts w:asciiTheme="majorHAnsi" w:hAnsiTheme="majorHAnsi" w:cstheme="majorHAnsi"/>
                <w:b/>
                <w:bCs/>
                <w:color w:val="FF0000"/>
              </w:rPr>
              <w:br/>
            </w:r>
            <w:r w:rsidR="000F3E3E" w:rsidRPr="00BE0DC8">
              <w:rPr>
                <w:rFonts w:asciiTheme="majorHAnsi" w:hAnsiTheme="majorHAnsi" w:cstheme="majorHAnsi"/>
                <w:b/>
                <w:bCs/>
                <w:color w:val="FF0000"/>
                <w:sz w:val="21"/>
                <w:szCs w:val="21"/>
              </w:rPr>
              <w:t>IMPORTANT REMINDER</w:t>
            </w:r>
          </w:p>
          <w:p w14:paraId="4BEDFDA6" w14:textId="2EF46CE8" w:rsidR="002B331E" w:rsidRPr="005B7B74" w:rsidRDefault="002B331E" w:rsidP="005B7B74">
            <w:pPr>
              <w:numPr>
                <w:ilvl w:val="0"/>
                <w:numId w:val="25"/>
              </w:numPr>
              <w:shd w:val="clear" w:color="auto" w:fill="FFFFFF"/>
              <w:tabs>
                <w:tab w:val="clear" w:pos="720"/>
              </w:tabs>
              <w:ind w:left="226" w:hanging="180"/>
              <w:rPr>
                <w:rFonts w:ascii="Calibri Light" w:hAnsi="Calibri Light" w:cs="Calibri Light"/>
                <w:color w:val="444444"/>
                <w:sz w:val="21"/>
                <w:szCs w:val="21"/>
              </w:rPr>
            </w:pPr>
            <w:r w:rsidRPr="00E360DA">
              <w:rPr>
                <w:rStyle w:val="Strong"/>
                <w:rFonts w:asciiTheme="majorHAnsi" w:hAnsiTheme="majorHAnsi" w:cstheme="majorHAnsi"/>
                <w:color w:val="444444"/>
                <w:sz w:val="21"/>
                <w:szCs w:val="21"/>
              </w:rPr>
              <w:t>Risk reduction plan implemented</w:t>
            </w:r>
            <w:r w:rsidRPr="005B7B74">
              <w:rPr>
                <w:rFonts w:ascii="Calibri Light" w:hAnsi="Calibri Light" w:cs="Calibri Light"/>
                <w:color w:val="444444"/>
                <w:sz w:val="21"/>
                <w:szCs w:val="21"/>
              </w:rPr>
              <w:t>:</w:t>
            </w:r>
            <w:r w:rsidR="00E360DA">
              <w:rPr>
                <w:rFonts w:ascii="Calibri Light" w:hAnsi="Calibri Light" w:cs="Calibri Light"/>
                <w:color w:val="444444"/>
                <w:sz w:val="21"/>
                <w:szCs w:val="21"/>
              </w:rPr>
              <w:t xml:space="preserve"> </w:t>
            </w:r>
            <w:r w:rsidRPr="005B7B74">
              <w:rPr>
                <w:rFonts w:ascii="Calibri Light" w:hAnsi="Calibri Light" w:cs="Calibri Light"/>
                <w:color w:val="444444"/>
                <w:sz w:val="21"/>
                <w:szCs w:val="21"/>
              </w:rPr>
              <w:t xml:space="preserve">On Feb. 21, UTMB implemented a risk reduction plan for employees who are not fully vaccinated or who have approved exemptions from the federal CMS COVID vaccine mandate that applies to employees, contractors, </w:t>
            </w:r>
            <w:proofErr w:type="gramStart"/>
            <w:r w:rsidRPr="005B7B74">
              <w:rPr>
                <w:rFonts w:ascii="Calibri Light" w:hAnsi="Calibri Light" w:cs="Calibri Light"/>
                <w:color w:val="444444"/>
                <w:sz w:val="21"/>
                <w:szCs w:val="21"/>
              </w:rPr>
              <w:t>volunteers</w:t>
            </w:r>
            <w:proofErr w:type="gramEnd"/>
            <w:r w:rsidRPr="005B7B74">
              <w:rPr>
                <w:rFonts w:ascii="Calibri Light" w:hAnsi="Calibri Light" w:cs="Calibri Light"/>
                <w:color w:val="444444"/>
                <w:sz w:val="21"/>
                <w:szCs w:val="21"/>
              </w:rPr>
              <w:t xml:space="preserve"> and students. Read the </w:t>
            </w:r>
            <w:hyperlink r:id="rId21" w:history="1">
              <w:r w:rsidRPr="003352D8">
                <w:rPr>
                  <w:rStyle w:val="Hyperlink"/>
                  <w:rFonts w:ascii="Calibri Light" w:hAnsi="Calibri Light" w:cs="Calibri Light"/>
                  <w:color w:val="FF0000"/>
                  <w:sz w:val="21"/>
                  <w:szCs w:val="21"/>
                </w:rPr>
                <w:t>COVID-19 Clinical Task Force message about the risk reduction plan</w:t>
              </w:r>
              <w:r w:rsidRPr="005B7B74">
                <w:rPr>
                  <w:rStyle w:val="Hyperlink"/>
                  <w:rFonts w:ascii="Calibri Light" w:hAnsi="Calibri Light" w:cs="Calibri Light"/>
                  <w:sz w:val="21"/>
                  <w:szCs w:val="21"/>
                </w:rPr>
                <w:t>.</w:t>
              </w:r>
            </w:hyperlink>
          </w:p>
          <w:p w14:paraId="0428A612" w14:textId="77777777" w:rsidR="002B331E" w:rsidRPr="005B7B74" w:rsidRDefault="002B331E" w:rsidP="005B7B74">
            <w:pPr>
              <w:numPr>
                <w:ilvl w:val="0"/>
                <w:numId w:val="25"/>
              </w:numPr>
              <w:shd w:val="clear" w:color="auto" w:fill="FFFFFF"/>
              <w:tabs>
                <w:tab w:val="clear" w:pos="720"/>
              </w:tabs>
              <w:ind w:left="226" w:hanging="180"/>
              <w:rPr>
                <w:rFonts w:ascii="Calibri Light" w:hAnsi="Calibri Light" w:cs="Calibri Light"/>
                <w:color w:val="444444"/>
                <w:sz w:val="21"/>
                <w:szCs w:val="21"/>
              </w:rPr>
            </w:pPr>
            <w:r w:rsidRPr="00E360DA">
              <w:rPr>
                <w:rStyle w:val="Strong"/>
                <w:rFonts w:asciiTheme="majorHAnsi" w:hAnsiTheme="majorHAnsi" w:cstheme="majorHAnsi"/>
                <w:color w:val="444444"/>
                <w:sz w:val="21"/>
                <w:szCs w:val="21"/>
              </w:rPr>
              <w:t>New Vaccine Guidance</w:t>
            </w:r>
            <w:r w:rsidRPr="005B7B74">
              <w:rPr>
                <w:rFonts w:ascii="Calibri Light" w:hAnsi="Calibri Light" w:cs="Calibri Light"/>
                <w:color w:val="444444"/>
                <w:sz w:val="21"/>
                <w:szCs w:val="21"/>
              </w:rPr>
              <w:t>: On Feb. 11, the </w:t>
            </w:r>
            <w:hyperlink r:id="rId22" w:tgtFrame="_blank" w:tooltip="https://www.cdc.gov/vaccines/covid-19/clinical-considerations/covid-19-vaccines-us.html" w:history="1">
              <w:r w:rsidRPr="003352D8">
                <w:rPr>
                  <w:rStyle w:val="Hyperlink"/>
                  <w:rFonts w:ascii="Calibri Light" w:hAnsi="Calibri Light" w:cs="Calibri Light"/>
                  <w:color w:val="FF0000"/>
                  <w:sz w:val="21"/>
                  <w:szCs w:val="21"/>
                </w:rPr>
                <w:t>Centers for Disease Control and Prevention (CDC) updated their COVID-19 vaccination guidance</w:t>
              </w:r>
            </w:hyperlink>
            <w:r w:rsidRPr="005B7B74">
              <w:rPr>
                <w:rFonts w:ascii="Calibri Light" w:hAnsi="Calibri Light" w:cs="Calibri Light"/>
                <w:color w:val="444444"/>
                <w:sz w:val="21"/>
                <w:szCs w:val="21"/>
              </w:rPr>
              <w:t> for moderately or severely immunocompromised individuals, as well as their recommendations on COVID-19 vaccination after receiving COVID-19 monoclonal antibodies. Read UTMB’s </w:t>
            </w:r>
            <w:hyperlink r:id="rId23" w:tgtFrame="_blank" w:tooltip="https://utmb.us/6gu" w:history="1">
              <w:r w:rsidRPr="003352D8">
                <w:rPr>
                  <w:rStyle w:val="Hyperlink"/>
                  <w:rFonts w:ascii="Calibri Light" w:hAnsi="Calibri Light" w:cs="Calibri Light"/>
                  <w:color w:val="FF0000"/>
                  <w:sz w:val="21"/>
                  <w:szCs w:val="21"/>
                </w:rPr>
                <w:t>Feb. 16 Vaccination Task Force message</w:t>
              </w:r>
            </w:hyperlink>
            <w:r w:rsidRPr="003352D8">
              <w:rPr>
                <w:rFonts w:ascii="Calibri Light" w:hAnsi="Calibri Light" w:cs="Calibri Light"/>
                <w:color w:val="FF0000"/>
                <w:sz w:val="21"/>
                <w:szCs w:val="21"/>
              </w:rPr>
              <w:t> </w:t>
            </w:r>
            <w:r w:rsidRPr="005B7B74">
              <w:rPr>
                <w:rFonts w:ascii="Calibri Light" w:hAnsi="Calibri Light" w:cs="Calibri Light"/>
                <w:color w:val="444444"/>
                <w:sz w:val="21"/>
                <w:szCs w:val="21"/>
              </w:rPr>
              <w:t>for more details.</w:t>
            </w:r>
          </w:p>
          <w:p w14:paraId="2677AF12" w14:textId="77777777" w:rsidR="002B331E" w:rsidRPr="005B7B74" w:rsidRDefault="002B331E" w:rsidP="005B7B74">
            <w:pPr>
              <w:numPr>
                <w:ilvl w:val="0"/>
                <w:numId w:val="25"/>
              </w:numPr>
              <w:shd w:val="clear" w:color="auto" w:fill="FFFFFF"/>
              <w:tabs>
                <w:tab w:val="clear" w:pos="720"/>
              </w:tabs>
              <w:ind w:left="226" w:hanging="180"/>
              <w:rPr>
                <w:rFonts w:ascii="Calibri Light" w:hAnsi="Calibri Light" w:cs="Calibri Light"/>
                <w:color w:val="444444"/>
                <w:sz w:val="21"/>
                <w:szCs w:val="21"/>
              </w:rPr>
            </w:pPr>
            <w:r w:rsidRPr="00E360DA">
              <w:rPr>
                <w:rStyle w:val="Strong"/>
                <w:rFonts w:asciiTheme="majorHAnsi" w:hAnsiTheme="majorHAnsi" w:cstheme="majorHAnsi"/>
                <w:color w:val="444444"/>
                <w:sz w:val="21"/>
                <w:szCs w:val="21"/>
              </w:rPr>
              <w:t>Updates to Visitation, Social Distancing, Masking and Travel Requirements</w:t>
            </w:r>
            <w:r w:rsidRPr="005B7B74">
              <w:rPr>
                <w:rFonts w:ascii="Calibri Light" w:hAnsi="Calibri Light" w:cs="Calibri Light"/>
                <w:color w:val="444444"/>
                <w:sz w:val="21"/>
                <w:szCs w:val="21"/>
              </w:rPr>
              <w:t>: Due to declining rates of COVID-19 infections in our community, modifications have been made to the UTMB visitation policy, social distancing and masking requirements, and travel restrictions, effective Feb. 14. Read the </w:t>
            </w:r>
            <w:hyperlink r:id="rId24" w:tgtFrame="_blank" w:tooltip="http://intranet.utmb.edu/iutmb/news-article/2022/02/14/from-the-covid-19-clinical-task-force-updates-to-visitation-social-distancing-masking-and-travel-requirements" w:history="1">
              <w:r w:rsidRPr="003352D8">
                <w:rPr>
                  <w:rStyle w:val="Hyperlink"/>
                  <w:rFonts w:ascii="Calibri Light" w:hAnsi="Calibri Light" w:cs="Calibri Light"/>
                  <w:color w:val="FF0000"/>
                  <w:sz w:val="21"/>
                  <w:szCs w:val="21"/>
                </w:rPr>
                <w:t>Feb. 14 Clinical Task Force message</w:t>
              </w:r>
            </w:hyperlink>
            <w:r w:rsidRPr="005B7B74">
              <w:rPr>
                <w:rFonts w:ascii="Calibri Light" w:hAnsi="Calibri Light" w:cs="Calibri Light"/>
                <w:color w:val="FF0000"/>
                <w:sz w:val="21"/>
                <w:szCs w:val="21"/>
              </w:rPr>
              <w:t>.</w:t>
            </w:r>
            <w:r w:rsidRPr="005B7B74">
              <w:rPr>
                <w:rFonts w:ascii="Calibri Light" w:hAnsi="Calibri Light" w:cs="Calibri Light"/>
                <w:color w:val="444444"/>
                <w:sz w:val="21"/>
                <w:szCs w:val="21"/>
              </w:rPr>
              <w:t> </w:t>
            </w:r>
          </w:p>
          <w:p w14:paraId="3A5DDE5E" w14:textId="680E8254" w:rsidR="00BB4DFB" w:rsidRPr="0041658E" w:rsidRDefault="00BB4DFB" w:rsidP="00BB4DFB">
            <w:pPr>
              <w:ind w:right="18"/>
              <w:rPr>
                <w:rFonts w:asciiTheme="majorHAnsi" w:hAnsiTheme="majorHAnsi" w:cstheme="majorHAnsi"/>
                <w:b/>
                <w:bCs/>
                <w:color w:val="000000"/>
                <w:sz w:val="14"/>
                <w:szCs w:val="14"/>
                <w:highlight w:val="yellow"/>
              </w:rPr>
            </w:pPr>
          </w:p>
          <w:p w14:paraId="5DEE2278" w14:textId="5846CC5B" w:rsidR="00C356F9" w:rsidRPr="00C356F9" w:rsidRDefault="00C356F9" w:rsidP="00C356F9">
            <w:pPr>
              <w:rPr>
                <w:rFonts w:asciiTheme="majorHAnsi" w:hAnsiTheme="majorHAnsi" w:cstheme="majorHAnsi"/>
                <w:b/>
                <w:bCs/>
                <w:sz w:val="21"/>
                <w:szCs w:val="21"/>
              </w:rPr>
            </w:pPr>
            <w:r w:rsidRPr="00C356F9">
              <w:rPr>
                <w:rFonts w:asciiTheme="majorHAnsi" w:hAnsiTheme="majorHAnsi" w:cstheme="majorHAnsi"/>
                <w:b/>
                <w:bCs/>
                <w:sz w:val="21"/>
                <w:szCs w:val="21"/>
              </w:rPr>
              <w:t xml:space="preserve">myPTO Program: </w:t>
            </w:r>
            <w:r w:rsidR="00743313">
              <w:rPr>
                <w:rFonts w:asciiTheme="majorHAnsi" w:hAnsiTheme="majorHAnsi" w:cstheme="majorHAnsi"/>
                <w:b/>
                <w:bCs/>
                <w:sz w:val="21"/>
                <w:szCs w:val="21"/>
              </w:rPr>
              <w:t xml:space="preserve">Take </w:t>
            </w:r>
            <w:r w:rsidR="00D9433B">
              <w:rPr>
                <w:rFonts w:asciiTheme="majorHAnsi" w:hAnsiTheme="majorHAnsi" w:cstheme="majorHAnsi"/>
                <w:b/>
                <w:bCs/>
                <w:sz w:val="21"/>
                <w:szCs w:val="21"/>
              </w:rPr>
              <w:t>five minutes today to r</w:t>
            </w:r>
            <w:r w:rsidRPr="00C356F9">
              <w:rPr>
                <w:rFonts w:asciiTheme="majorHAnsi" w:hAnsiTheme="majorHAnsi" w:cstheme="majorHAnsi"/>
                <w:b/>
                <w:bCs/>
                <w:sz w:val="21"/>
                <w:szCs w:val="21"/>
              </w:rPr>
              <w:t>egister for Kronos system training</w:t>
            </w:r>
          </w:p>
          <w:p w14:paraId="13AD45FD" w14:textId="77777777" w:rsidR="00C356F9" w:rsidRPr="00C356F9" w:rsidRDefault="00C356F9" w:rsidP="00C356F9">
            <w:pPr>
              <w:rPr>
                <w:rFonts w:ascii="Calibri Light" w:hAnsi="Calibri Light" w:cs="Calibri Light"/>
                <w:sz w:val="21"/>
                <w:szCs w:val="21"/>
              </w:rPr>
            </w:pPr>
            <w:r w:rsidRPr="00C356F9">
              <w:rPr>
                <w:rFonts w:ascii="Calibri Light" w:hAnsi="Calibri Light" w:cs="Calibri Light"/>
                <w:sz w:val="21"/>
                <w:szCs w:val="21"/>
              </w:rPr>
              <w:t>All employees are encouraged to take five minutes today to register for Kronos system training on recording and managing time under the myPTO program. The training will be available March 7–31, and those who attend will learn more about:</w:t>
            </w:r>
          </w:p>
          <w:p w14:paraId="7962C011" w14:textId="77777777" w:rsidR="00C356F9" w:rsidRPr="00C356F9" w:rsidRDefault="00C356F9" w:rsidP="00EA3346">
            <w:pPr>
              <w:pStyle w:val="ListParagraph"/>
              <w:numPr>
                <w:ilvl w:val="0"/>
                <w:numId w:val="26"/>
              </w:numPr>
              <w:ind w:left="316" w:hanging="270"/>
              <w:contextualSpacing w:val="0"/>
              <w:rPr>
                <w:rFonts w:ascii="Calibri Light" w:hAnsi="Calibri Light" w:cs="Calibri Light"/>
                <w:sz w:val="21"/>
                <w:szCs w:val="21"/>
              </w:rPr>
            </w:pPr>
            <w:r w:rsidRPr="00C356F9">
              <w:rPr>
                <w:rFonts w:ascii="Calibri Light" w:hAnsi="Calibri Light" w:cs="Calibri Light"/>
                <w:sz w:val="21"/>
                <w:szCs w:val="21"/>
              </w:rPr>
              <w:t>Viewing available accrual balances</w:t>
            </w:r>
          </w:p>
          <w:p w14:paraId="5C6F3F1D" w14:textId="77777777" w:rsidR="00C356F9" w:rsidRPr="00C356F9" w:rsidRDefault="00C356F9" w:rsidP="00EA3346">
            <w:pPr>
              <w:pStyle w:val="ListParagraph"/>
              <w:numPr>
                <w:ilvl w:val="0"/>
                <w:numId w:val="26"/>
              </w:numPr>
              <w:ind w:left="316" w:hanging="270"/>
              <w:contextualSpacing w:val="0"/>
              <w:rPr>
                <w:rFonts w:ascii="Calibri Light" w:hAnsi="Calibri Light" w:cs="Calibri Light"/>
                <w:sz w:val="21"/>
                <w:szCs w:val="21"/>
              </w:rPr>
            </w:pPr>
            <w:r w:rsidRPr="00C356F9">
              <w:rPr>
                <w:rFonts w:ascii="Calibri Light" w:hAnsi="Calibri Light" w:cs="Calibri Light"/>
                <w:sz w:val="21"/>
                <w:szCs w:val="21"/>
              </w:rPr>
              <w:t>Submitting time-off requests</w:t>
            </w:r>
          </w:p>
          <w:p w14:paraId="32D52DF4" w14:textId="77777777" w:rsidR="00C356F9" w:rsidRPr="00C356F9" w:rsidRDefault="00C356F9" w:rsidP="00EA3346">
            <w:pPr>
              <w:pStyle w:val="ListParagraph"/>
              <w:numPr>
                <w:ilvl w:val="0"/>
                <w:numId w:val="26"/>
              </w:numPr>
              <w:ind w:left="316" w:hanging="270"/>
              <w:contextualSpacing w:val="0"/>
              <w:rPr>
                <w:rFonts w:ascii="Calibri Light" w:hAnsi="Calibri Light" w:cs="Calibri Light"/>
                <w:sz w:val="21"/>
                <w:szCs w:val="21"/>
              </w:rPr>
            </w:pPr>
            <w:r w:rsidRPr="00C356F9">
              <w:rPr>
                <w:rFonts w:ascii="Calibri Light" w:hAnsi="Calibri Light" w:cs="Calibri Light"/>
                <w:sz w:val="21"/>
                <w:szCs w:val="21"/>
              </w:rPr>
              <w:t>Directly accessing EIB accruals</w:t>
            </w:r>
          </w:p>
          <w:p w14:paraId="3750AB21" w14:textId="77777777" w:rsidR="00C356F9" w:rsidRPr="00C356F9" w:rsidRDefault="00C356F9" w:rsidP="00EA3346">
            <w:pPr>
              <w:pStyle w:val="ListParagraph"/>
              <w:numPr>
                <w:ilvl w:val="0"/>
                <w:numId w:val="26"/>
              </w:numPr>
              <w:ind w:left="316" w:hanging="270"/>
              <w:contextualSpacing w:val="0"/>
              <w:rPr>
                <w:rFonts w:ascii="Calibri Light" w:hAnsi="Calibri Light" w:cs="Calibri Light"/>
                <w:sz w:val="21"/>
                <w:szCs w:val="21"/>
              </w:rPr>
            </w:pPr>
            <w:r w:rsidRPr="00C356F9">
              <w:rPr>
                <w:rFonts w:ascii="Calibri Light" w:hAnsi="Calibri Light" w:cs="Calibri Light"/>
                <w:sz w:val="21"/>
                <w:szCs w:val="21"/>
              </w:rPr>
              <w:t>Requesting holiday compensatory time instead of holiday pay</w:t>
            </w:r>
          </w:p>
          <w:p w14:paraId="2CC1E163" w14:textId="77777777" w:rsidR="00C356F9" w:rsidRPr="00C356F9" w:rsidRDefault="00C356F9" w:rsidP="00EA3346">
            <w:pPr>
              <w:pStyle w:val="ListParagraph"/>
              <w:numPr>
                <w:ilvl w:val="0"/>
                <w:numId w:val="26"/>
              </w:numPr>
              <w:ind w:left="316" w:hanging="270"/>
              <w:contextualSpacing w:val="0"/>
              <w:rPr>
                <w:rFonts w:ascii="Calibri Light" w:hAnsi="Calibri Light" w:cs="Calibri Light"/>
                <w:sz w:val="21"/>
                <w:szCs w:val="21"/>
              </w:rPr>
            </w:pPr>
            <w:r w:rsidRPr="00C356F9">
              <w:rPr>
                <w:rFonts w:ascii="Calibri Light" w:hAnsi="Calibri Light" w:cs="Calibri Light"/>
                <w:sz w:val="21"/>
                <w:szCs w:val="21"/>
              </w:rPr>
              <w:t>Best practices when using the Kronos system</w:t>
            </w:r>
          </w:p>
          <w:p w14:paraId="24F068FC" w14:textId="77777777" w:rsidR="00C356F9" w:rsidRPr="00C356F9" w:rsidRDefault="00C356F9" w:rsidP="00C356F9">
            <w:pPr>
              <w:rPr>
                <w:rFonts w:ascii="Calibri Light" w:eastAsiaTheme="minorHAnsi" w:hAnsi="Calibri Light" w:cs="Calibri Light"/>
                <w:sz w:val="21"/>
                <w:szCs w:val="21"/>
              </w:rPr>
            </w:pPr>
            <w:r w:rsidRPr="00C356F9">
              <w:rPr>
                <w:rFonts w:ascii="Calibri Light" w:hAnsi="Calibri Light" w:cs="Calibri Light"/>
                <w:sz w:val="21"/>
                <w:szCs w:val="21"/>
              </w:rPr>
              <w:t xml:space="preserve">See </w:t>
            </w:r>
            <w:hyperlink r:id="rId25" w:history="1">
              <w:r w:rsidRPr="009052E8">
                <w:rPr>
                  <w:rStyle w:val="Hyperlink"/>
                  <w:rFonts w:ascii="Calibri Light" w:hAnsi="Calibri Light" w:cs="Calibri Light"/>
                  <w:color w:val="FF0000"/>
                  <w:sz w:val="21"/>
                  <w:szCs w:val="21"/>
                </w:rPr>
                <w:t>utmb.us/5</w:t>
              </w:r>
            </w:hyperlink>
            <w:r w:rsidRPr="00C356F9">
              <w:rPr>
                <w:rFonts w:ascii="Calibri Light" w:hAnsi="Calibri Light" w:cs="Calibri Light"/>
                <w:sz w:val="21"/>
                <w:szCs w:val="21"/>
              </w:rPr>
              <w:t xml:space="preserve"> for registration instructions.</w:t>
            </w:r>
          </w:p>
          <w:p w14:paraId="6F490D09" w14:textId="77777777" w:rsidR="006C0B89" w:rsidRPr="006B108D" w:rsidRDefault="006C0B89" w:rsidP="00806445">
            <w:pPr>
              <w:rPr>
                <w:rFonts w:ascii="Calibri Light" w:hAnsi="Calibri Light" w:cs="Calibri Light"/>
                <w:color w:val="000000"/>
                <w:sz w:val="14"/>
                <w:szCs w:val="14"/>
              </w:rPr>
            </w:pPr>
          </w:p>
          <w:p w14:paraId="72FBF431" w14:textId="77777777" w:rsidR="00414241" w:rsidRPr="00414241" w:rsidRDefault="00414241" w:rsidP="00414241">
            <w:pPr>
              <w:spacing w:line="253" w:lineRule="atLeast"/>
              <w:ind w:right="18"/>
              <w:rPr>
                <w:rFonts w:asciiTheme="majorHAnsi" w:hAnsiTheme="majorHAnsi" w:cstheme="majorHAnsi"/>
                <w:sz w:val="21"/>
                <w:szCs w:val="21"/>
              </w:rPr>
            </w:pPr>
            <w:r w:rsidRPr="00414241">
              <w:rPr>
                <w:rStyle w:val="normaltextrun"/>
                <w:rFonts w:asciiTheme="majorHAnsi" w:hAnsiTheme="majorHAnsi" w:cstheme="majorHAnsi"/>
                <w:b/>
                <w:bCs/>
                <w:color w:val="000000"/>
                <w:sz w:val="21"/>
                <w:szCs w:val="21"/>
                <w:shd w:val="clear" w:color="auto" w:fill="FFFFFF"/>
              </w:rPr>
              <w:t>Celebrating Black History Month</w:t>
            </w:r>
          </w:p>
          <w:p w14:paraId="33D5B003" w14:textId="6E9E25A4" w:rsidR="00C356F9" w:rsidRPr="00806445" w:rsidRDefault="00414241" w:rsidP="006B108D">
            <w:pPr>
              <w:rPr>
                <w:rFonts w:ascii="Calibri Light" w:hAnsi="Calibri Light" w:cs="Calibri Light"/>
                <w:color w:val="000000"/>
                <w:sz w:val="21"/>
                <w:szCs w:val="21"/>
              </w:rPr>
            </w:pPr>
            <w:r w:rsidRPr="00414241">
              <w:rPr>
                <w:rFonts w:ascii="Calibri Light" w:hAnsi="Calibri Light" w:cs="Calibri Light"/>
                <w:sz w:val="21"/>
                <w:szCs w:val="21"/>
              </w:rPr>
              <w:t xml:space="preserve">This week, we would like to highlight UTMB in Galveston, which opened the first state-subsidized hospital for Black patients in Texas in 1902. Prior to the opening, Black patients were treated in a segregated department at Galveston’s old City Hospital Building. Many Black citizens and Black organizations helped furnish the new hospital raising $574.85 in donations. Some of the Black organizations included St. Monica Society of Holy Rosary Church, </w:t>
            </w:r>
            <w:proofErr w:type="spellStart"/>
            <w:r w:rsidRPr="00414241">
              <w:rPr>
                <w:rFonts w:ascii="Calibri Light" w:hAnsi="Calibri Light" w:cs="Calibri Light"/>
                <w:sz w:val="21"/>
                <w:szCs w:val="21"/>
              </w:rPr>
              <w:t>Calton</w:t>
            </w:r>
            <w:proofErr w:type="spellEnd"/>
            <w:r w:rsidRPr="00414241">
              <w:rPr>
                <w:rFonts w:ascii="Calibri Light" w:hAnsi="Calibri Light" w:cs="Calibri Light"/>
                <w:sz w:val="21"/>
                <w:szCs w:val="21"/>
              </w:rPr>
              <w:t xml:space="preserve"> </w:t>
            </w:r>
            <w:proofErr w:type="spellStart"/>
            <w:r w:rsidRPr="00414241">
              <w:rPr>
                <w:rFonts w:ascii="Calibri Light" w:hAnsi="Calibri Light" w:cs="Calibri Light"/>
                <w:sz w:val="21"/>
                <w:szCs w:val="21"/>
              </w:rPr>
              <w:t>Screwmen</w:t>
            </w:r>
            <w:proofErr w:type="spellEnd"/>
            <w:r w:rsidRPr="00414241">
              <w:rPr>
                <w:rFonts w:ascii="Calibri Light" w:hAnsi="Calibri Light" w:cs="Calibri Light"/>
                <w:sz w:val="21"/>
                <w:szCs w:val="21"/>
              </w:rPr>
              <w:t xml:space="preserve"> Longshoremen Association No. </w:t>
            </w:r>
            <w:proofErr w:type="gramStart"/>
            <w:r w:rsidRPr="00414241">
              <w:rPr>
                <w:rFonts w:ascii="Calibri Light" w:hAnsi="Calibri Light" w:cs="Calibri Light"/>
                <w:sz w:val="21"/>
                <w:szCs w:val="21"/>
              </w:rPr>
              <w:t>2</w:t>
            </w:r>
            <w:proofErr w:type="gramEnd"/>
            <w:r w:rsidRPr="00414241">
              <w:rPr>
                <w:rFonts w:ascii="Calibri Light" w:hAnsi="Calibri Light" w:cs="Calibri Light"/>
                <w:sz w:val="21"/>
                <w:szCs w:val="21"/>
              </w:rPr>
              <w:t xml:space="preserve"> and ACME Lodge No. 64. Due to the denial of service in Houston to Black patients prior to 1919, this hospital served as a refuge for many Black Houstonians. While other hospitals denied people of color, UTMB served as a place for Black people to acquire the health services they needed. Later, UTMB became a leader in desegregation within its medical school. To learn more about the Black Alliance Employee Resource Group and how you can get involved in Black History Month events, please see </w:t>
            </w:r>
            <w:hyperlink r:id="rId26" w:history="1">
              <w:r w:rsidRPr="009052E8">
                <w:rPr>
                  <w:rStyle w:val="Hyperlink"/>
                  <w:rFonts w:ascii="Calibri Light" w:hAnsi="Calibri Light" w:cs="Calibri Light"/>
                  <w:color w:val="FF0000"/>
                  <w:sz w:val="21"/>
                  <w:szCs w:val="21"/>
                </w:rPr>
                <w:t>https://www.utmb.edu/hr/diversity/black-alliance-resource-group</w:t>
              </w:r>
            </w:hyperlink>
            <w:r w:rsidRPr="00414241">
              <w:rPr>
                <w:rFonts w:ascii="Calibri Light" w:hAnsi="Calibri Light" w:cs="Calibri Light"/>
                <w:sz w:val="21"/>
                <w:szCs w:val="21"/>
              </w:rPr>
              <w:t xml:space="preserve">. </w:t>
            </w: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0">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7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6A845CC2" w14:textId="43F156E8" w:rsidR="009E3419" w:rsidRDefault="009E3419" w:rsidP="0022504D">
            <w:pPr>
              <w:textAlignment w:val="baseline"/>
              <w:rPr>
                <w:rStyle w:val="normaltextrun"/>
                <w:rFonts w:asciiTheme="majorHAnsi" w:hAnsiTheme="majorHAnsi" w:cstheme="majorHAnsi"/>
                <w:b/>
                <w:bCs/>
                <w:color w:val="000000"/>
                <w:sz w:val="21"/>
                <w:szCs w:val="21"/>
                <w:shd w:val="clear" w:color="auto" w:fill="FFFFFF"/>
              </w:rPr>
            </w:pPr>
          </w:p>
          <w:p w14:paraId="4DF82BB7" w14:textId="7FD267FD" w:rsidR="000A1596" w:rsidRPr="000A1596" w:rsidRDefault="000A1596" w:rsidP="000A1596">
            <w:pPr>
              <w:pStyle w:val="paragraph"/>
              <w:spacing w:before="0" w:beforeAutospacing="0" w:after="0" w:afterAutospacing="0"/>
              <w:textAlignment w:val="baseline"/>
              <w:rPr>
                <w:rFonts w:asciiTheme="majorHAnsi" w:hAnsiTheme="majorHAnsi" w:cstheme="majorHAnsi"/>
                <w:b/>
                <w:bCs/>
                <w:color w:val="000000"/>
                <w:sz w:val="21"/>
                <w:szCs w:val="21"/>
              </w:rPr>
            </w:pPr>
            <w:r w:rsidRPr="000A1596">
              <w:rPr>
                <w:rFonts w:asciiTheme="majorHAnsi" w:hAnsiTheme="majorHAnsi" w:cstheme="majorHAnsi"/>
                <w:b/>
                <w:bCs/>
                <w:color w:val="000000"/>
                <w:sz w:val="21"/>
                <w:szCs w:val="21"/>
              </w:rPr>
              <w:t>Weekly Wellness Tips:</w:t>
            </w:r>
          </w:p>
          <w:p w14:paraId="17C63D0F" w14:textId="77777777" w:rsidR="000A1596" w:rsidRDefault="000A1596" w:rsidP="000A1596">
            <w:pPr>
              <w:spacing w:line="252" w:lineRule="auto"/>
              <w:ind w:left="51"/>
              <w:rPr>
                <w:rFonts w:ascii="Calibri Light" w:hAnsi="Calibri Light" w:cs="Calibri Light"/>
                <w:sz w:val="21"/>
                <w:szCs w:val="21"/>
              </w:rPr>
            </w:pPr>
            <w:r w:rsidRPr="00DC1AE1">
              <w:rPr>
                <w:rFonts w:ascii="Calibri Light" w:hAnsi="Calibri Light" w:cs="Calibri Light"/>
                <w:sz w:val="21"/>
                <w:szCs w:val="21"/>
              </w:rPr>
              <w:t>Throughout the month of February, focus on the importance of being friendly and fostering relationships and connections for resilience</w:t>
            </w:r>
            <w:r>
              <w:rPr>
                <w:rFonts w:ascii="Calibri Light" w:hAnsi="Calibri Light" w:cs="Calibri Light"/>
                <w:sz w:val="21"/>
                <w:szCs w:val="21"/>
              </w:rPr>
              <w:t>.</w:t>
            </w:r>
          </w:p>
          <w:p w14:paraId="44B1E638" w14:textId="77777777" w:rsidR="000A1596" w:rsidRPr="000A1596" w:rsidRDefault="000A1596" w:rsidP="000A1596">
            <w:pPr>
              <w:pStyle w:val="ListParagraph"/>
              <w:numPr>
                <w:ilvl w:val="0"/>
                <w:numId w:val="27"/>
              </w:numPr>
              <w:spacing w:after="100" w:afterAutospacing="1" w:line="252" w:lineRule="auto"/>
              <w:ind w:left="255" w:hanging="165"/>
              <w:rPr>
                <w:rFonts w:ascii="Calibri Light" w:hAnsi="Calibri Light" w:cs="Calibri Light"/>
                <w:sz w:val="21"/>
                <w:szCs w:val="21"/>
              </w:rPr>
            </w:pPr>
            <w:r w:rsidRPr="000A1596">
              <w:rPr>
                <w:rFonts w:ascii="Calibri Light" w:hAnsi="Calibri Light" w:cs="Calibri Light"/>
                <w:sz w:val="21"/>
                <w:szCs w:val="21"/>
              </w:rPr>
              <w:t>Give sincere compliments to people you talk to today.</w:t>
            </w:r>
          </w:p>
          <w:p w14:paraId="77D9CAE8"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Be gentle with someone you are inclined to criticize.</w:t>
            </w:r>
          </w:p>
          <w:p w14:paraId="794A1AF1"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Tell someone about the strengths you see in them.</w:t>
            </w:r>
          </w:p>
          <w:p w14:paraId="2AF888B6"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 xml:space="preserve">Thank three people you feel grateful </w:t>
            </w:r>
            <w:proofErr w:type="gramStart"/>
            <w:r w:rsidRPr="000A1596">
              <w:rPr>
                <w:rFonts w:ascii="Calibri Light" w:hAnsi="Calibri Light" w:cs="Calibri Light"/>
                <w:sz w:val="21"/>
                <w:szCs w:val="21"/>
              </w:rPr>
              <w:t>to, and</w:t>
            </w:r>
            <w:proofErr w:type="gramEnd"/>
            <w:r w:rsidRPr="000A1596">
              <w:rPr>
                <w:rFonts w:ascii="Calibri Light" w:hAnsi="Calibri Light" w:cs="Calibri Light"/>
                <w:sz w:val="21"/>
                <w:szCs w:val="21"/>
              </w:rPr>
              <w:t xml:space="preserve"> tell them why.</w:t>
            </w:r>
          </w:p>
          <w:p w14:paraId="1BA17D05"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Make uninterrupted time for someone today.</w:t>
            </w:r>
          </w:p>
          <w:p w14:paraId="1D45E68F"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Call a friend to catch up and really listen to them.</w:t>
            </w:r>
          </w:p>
          <w:p w14:paraId="1DAAC934" w14:textId="77777777" w:rsidR="000A1596" w:rsidRPr="000A1596" w:rsidRDefault="000A1596" w:rsidP="000A1596">
            <w:pPr>
              <w:pStyle w:val="ListParagraph"/>
              <w:numPr>
                <w:ilvl w:val="0"/>
                <w:numId w:val="27"/>
              </w:numPr>
              <w:spacing w:before="100" w:after="100" w:line="252" w:lineRule="auto"/>
              <w:ind w:left="255" w:hanging="165"/>
              <w:rPr>
                <w:rFonts w:ascii="Calibri Light" w:hAnsi="Calibri Light" w:cs="Calibri Light"/>
                <w:sz w:val="21"/>
                <w:szCs w:val="21"/>
              </w:rPr>
            </w:pPr>
            <w:r w:rsidRPr="000A1596">
              <w:rPr>
                <w:rFonts w:ascii="Calibri Light" w:hAnsi="Calibri Light" w:cs="Calibri Light"/>
                <w:sz w:val="21"/>
                <w:szCs w:val="21"/>
              </w:rPr>
              <w:t>Give positive comments to as many people as possible today.</w:t>
            </w:r>
          </w:p>
          <w:p w14:paraId="3BF58DC8" w14:textId="77777777" w:rsidR="000A1596" w:rsidRPr="006B108D" w:rsidRDefault="000A1596" w:rsidP="000A1596">
            <w:pPr>
              <w:pStyle w:val="NormalWeb"/>
              <w:shd w:val="clear" w:color="auto" w:fill="FFFFFF"/>
              <w:rPr>
                <w:rStyle w:val="normaltextrun"/>
                <w:rFonts w:ascii="Calibri Light" w:eastAsiaTheme="minorHAnsi" w:hAnsi="Calibri Light" w:cs="Calibri Light"/>
                <w:b/>
                <w:bCs/>
                <w:sz w:val="12"/>
                <w:szCs w:val="12"/>
                <w:shd w:val="clear" w:color="auto" w:fill="FFFFFF"/>
              </w:rPr>
            </w:pPr>
          </w:p>
          <w:p w14:paraId="564D0CD8" w14:textId="77777777" w:rsidR="000A1596" w:rsidRPr="000A1596" w:rsidRDefault="000A1596" w:rsidP="000A1596">
            <w:pPr>
              <w:rPr>
                <w:rFonts w:asciiTheme="majorHAnsi" w:hAnsiTheme="majorHAnsi" w:cstheme="majorHAnsi"/>
                <w:color w:val="FF0000"/>
                <w:sz w:val="21"/>
                <w:szCs w:val="21"/>
              </w:rPr>
            </w:pPr>
            <w:r w:rsidRPr="000A1596">
              <w:rPr>
                <w:rFonts w:asciiTheme="majorHAnsi" w:hAnsiTheme="majorHAnsi" w:cstheme="majorHAnsi"/>
                <w:b/>
                <w:bCs/>
                <w:color w:val="FF0000"/>
                <w:sz w:val="21"/>
                <w:szCs w:val="21"/>
              </w:rPr>
              <w:t>IN CASE YOU MISSED IT</w:t>
            </w:r>
          </w:p>
          <w:p w14:paraId="09779769" w14:textId="77777777" w:rsidR="000A1596" w:rsidRDefault="00617484" w:rsidP="000A1596">
            <w:pPr>
              <w:pStyle w:val="NormalWeb"/>
              <w:shd w:val="clear" w:color="auto" w:fill="FFFFFF"/>
              <w:rPr>
                <w:rFonts w:ascii="Calibri Light" w:hAnsi="Calibri Light" w:cs="Calibri Light"/>
                <w:color w:val="000000"/>
                <w:sz w:val="21"/>
                <w:szCs w:val="21"/>
                <w:shd w:val="clear" w:color="auto" w:fill="FFFFFF"/>
              </w:rPr>
            </w:pPr>
            <w:hyperlink r:id="rId31" w:history="1">
              <w:r w:rsidR="000A1596" w:rsidRPr="000A1596">
                <w:rPr>
                  <w:rStyle w:val="nc684nl6"/>
                  <w:rFonts w:asciiTheme="majorHAnsi" w:hAnsiTheme="majorHAnsi" w:cstheme="majorHAnsi"/>
                  <w:b/>
                  <w:bCs/>
                  <w:color w:val="000000"/>
                  <w:sz w:val="21"/>
                  <w:szCs w:val="21"/>
                  <w:bdr w:val="none" w:sz="0" w:space="0" w:color="auto" w:frame="1"/>
                  <w:shd w:val="clear" w:color="auto" w:fill="FFFFFF"/>
                </w:rPr>
                <w:t>UTMB Health</w:t>
              </w:r>
            </w:hyperlink>
            <w:r w:rsidR="000A1596" w:rsidRPr="000A1596">
              <w:rPr>
                <w:rFonts w:asciiTheme="majorHAnsi" w:hAnsiTheme="majorHAnsi" w:cstheme="majorHAnsi"/>
                <w:b/>
                <w:bCs/>
                <w:color w:val="000000"/>
                <w:sz w:val="21"/>
                <w:szCs w:val="21"/>
                <w:shd w:val="clear" w:color="auto" w:fill="FFFFFF"/>
              </w:rPr>
              <w:t xml:space="preserve">'s Dr. Thao Vu sat down with Meagan </w:t>
            </w:r>
            <w:proofErr w:type="spellStart"/>
            <w:r w:rsidR="000A1596" w:rsidRPr="000A1596">
              <w:rPr>
                <w:rFonts w:asciiTheme="majorHAnsi" w:hAnsiTheme="majorHAnsi" w:cstheme="majorHAnsi"/>
                <w:b/>
                <w:bCs/>
                <w:color w:val="000000"/>
                <w:sz w:val="21"/>
                <w:szCs w:val="21"/>
                <w:shd w:val="clear" w:color="auto" w:fill="FFFFFF"/>
              </w:rPr>
              <w:t>Clanahan</w:t>
            </w:r>
            <w:proofErr w:type="spellEnd"/>
            <w:r w:rsidR="000A1596" w:rsidRPr="000A1596">
              <w:rPr>
                <w:rFonts w:asciiTheme="majorHAnsi" w:hAnsiTheme="majorHAnsi" w:cstheme="majorHAnsi"/>
                <w:b/>
                <w:bCs/>
                <w:color w:val="000000"/>
                <w:sz w:val="21"/>
                <w:szCs w:val="21"/>
                <w:shd w:val="clear" w:color="auto" w:fill="FFFFFF"/>
              </w:rPr>
              <w:t>, co-owner of the Houston Moms Blog, to discuss high-risk pregnancies.</w:t>
            </w:r>
            <w:r w:rsidR="000A1596" w:rsidRPr="000A1596">
              <w:rPr>
                <w:rFonts w:ascii="Calibri Light" w:hAnsi="Calibri Light" w:cs="Calibri Light"/>
                <w:color w:val="000000"/>
                <w:sz w:val="21"/>
                <w:szCs w:val="21"/>
                <w:shd w:val="clear" w:color="auto" w:fill="FFFFFF"/>
              </w:rPr>
              <w:t xml:space="preserve"> </w:t>
            </w:r>
          </w:p>
          <w:p w14:paraId="64F2967B" w14:textId="0D15695C" w:rsidR="000A1596" w:rsidRPr="000A1596" w:rsidRDefault="000A1596" w:rsidP="000A1596">
            <w:pPr>
              <w:pStyle w:val="NormalWeb"/>
              <w:shd w:val="clear" w:color="auto" w:fill="FFFFFF"/>
              <w:rPr>
                <w:rFonts w:ascii="Calibri Light" w:hAnsi="Calibri Light" w:cs="Calibri Light"/>
                <w:sz w:val="21"/>
                <w:szCs w:val="21"/>
                <w:shd w:val="clear" w:color="auto" w:fill="FFFFFF"/>
              </w:rPr>
            </w:pPr>
            <w:r w:rsidRPr="000A1596">
              <w:rPr>
                <w:rFonts w:ascii="Calibri Light" w:hAnsi="Calibri Light" w:cs="Calibri Light"/>
                <w:color w:val="000000"/>
                <w:sz w:val="21"/>
                <w:szCs w:val="21"/>
                <w:shd w:val="clear" w:color="auto" w:fill="FFFFFF"/>
              </w:rPr>
              <w:t>This month’s video covers:</w:t>
            </w:r>
          </w:p>
          <w:p w14:paraId="4983C89F"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shd w:val="clear" w:color="auto" w:fill="FFFFFF"/>
              </w:rPr>
              <w:t>What is considered a high-risk pregnancy?</w:t>
            </w:r>
          </w:p>
          <w:p w14:paraId="5FB450BB"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shd w:val="clear" w:color="auto" w:fill="FFFFFF"/>
              </w:rPr>
              <w:t>Are certain women more likely to have a high-risk pregnancy?</w:t>
            </w:r>
          </w:p>
          <w:p w14:paraId="2389EF07"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shd w:val="clear" w:color="auto" w:fill="FFFFFF"/>
              </w:rPr>
              <w:t>How is a high-risk pregnancy determined or diagnosed</w:t>
            </w:r>
            <w:r w:rsidRPr="000A1596">
              <w:rPr>
                <w:rFonts w:ascii="Calibri Light" w:hAnsi="Calibri Light" w:cs="Calibri Light"/>
                <w:color w:val="000000"/>
                <w:sz w:val="21"/>
                <w:szCs w:val="21"/>
              </w:rPr>
              <w:t>?</w:t>
            </w:r>
          </w:p>
          <w:p w14:paraId="7DA391E4"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rPr>
              <w:t>Once a high-risk pregnancy is diagnosed, how do appointments differ?</w:t>
            </w:r>
          </w:p>
          <w:p w14:paraId="0720DA6F"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rPr>
              <w:t>Can all OBGYNs care for high-risk pregnancies?</w:t>
            </w:r>
          </w:p>
          <w:p w14:paraId="12687885" w14:textId="77777777" w:rsidR="000A1596" w:rsidRPr="000A1596" w:rsidRDefault="000A1596" w:rsidP="00A1173C">
            <w:pPr>
              <w:numPr>
                <w:ilvl w:val="0"/>
                <w:numId w:val="28"/>
              </w:numPr>
              <w:shd w:val="clear" w:color="auto" w:fill="FFFFFF"/>
              <w:ind w:left="255" w:hanging="165"/>
              <w:rPr>
                <w:rFonts w:ascii="Calibri Light" w:hAnsi="Calibri Light" w:cs="Calibri Light"/>
                <w:sz w:val="21"/>
                <w:szCs w:val="21"/>
              </w:rPr>
            </w:pPr>
            <w:r w:rsidRPr="000A1596">
              <w:rPr>
                <w:rFonts w:ascii="Calibri Light" w:hAnsi="Calibri Light" w:cs="Calibri Light"/>
                <w:color w:val="000000"/>
                <w:sz w:val="21"/>
                <w:szCs w:val="21"/>
              </w:rPr>
              <w:t>What should you consider BEFORE getting pregnant to achieve the best possible outcome for mom and baby?</w:t>
            </w:r>
          </w:p>
          <w:p w14:paraId="4CE42F87" w14:textId="77777777" w:rsidR="000A1596" w:rsidRPr="000A1596" w:rsidRDefault="000A1596" w:rsidP="000A1596">
            <w:pPr>
              <w:pStyle w:val="NormalWeb"/>
              <w:shd w:val="clear" w:color="auto" w:fill="FFFFFF"/>
              <w:rPr>
                <w:rFonts w:ascii="Calibri Light" w:eastAsiaTheme="minorHAnsi" w:hAnsi="Calibri Light" w:cs="Calibri Light"/>
                <w:sz w:val="21"/>
                <w:szCs w:val="21"/>
              </w:rPr>
            </w:pPr>
            <w:r w:rsidRPr="000A1596">
              <w:rPr>
                <w:rFonts w:ascii="Calibri Light" w:hAnsi="Calibri Light" w:cs="Calibri Light"/>
                <w:color w:val="000000"/>
                <w:sz w:val="21"/>
                <w:szCs w:val="21"/>
                <w:shd w:val="clear" w:color="auto" w:fill="FFFFFF"/>
              </w:rPr>
              <w:t xml:space="preserve">Dr. Vu is a board-certified OBGYN at </w:t>
            </w:r>
            <w:r w:rsidRPr="000A1596">
              <w:rPr>
                <w:rStyle w:val="nc684nl6"/>
                <w:rFonts w:ascii="Calibri Light" w:hAnsi="Calibri Light" w:cs="Calibri Light"/>
                <w:color w:val="000000"/>
                <w:sz w:val="21"/>
                <w:szCs w:val="21"/>
                <w:bdr w:val="none" w:sz="0" w:space="0" w:color="auto" w:frame="1"/>
              </w:rPr>
              <w:t>UTMB Health Clear Lake Hospital Campus</w:t>
            </w:r>
            <w:r w:rsidRPr="000A1596">
              <w:rPr>
                <w:rFonts w:ascii="Calibri Light" w:hAnsi="Calibri Light" w:cs="Calibri Light"/>
                <w:color w:val="000000"/>
                <w:sz w:val="21"/>
                <w:szCs w:val="21"/>
                <w:shd w:val="clear" w:color="auto" w:fill="FFFFFF"/>
              </w:rPr>
              <w:t xml:space="preserve">. </w:t>
            </w:r>
            <w:r w:rsidRPr="000A1596">
              <w:rPr>
                <w:rFonts w:ascii="Calibri Light" w:hAnsi="Calibri Light" w:cs="Calibri Light"/>
                <w:color w:val="000000"/>
                <w:sz w:val="21"/>
                <w:szCs w:val="21"/>
              </w:rPr>
              <w:t xml:space="preserve">To hear the full conversation, visit </w:t>
            </w:r>
            <w:hyperlink r:id="rId32" w:history="1">
              <w:r w:rsidRPr="009052E8">
                <w:rPr>
                  <w:rStyle w:val="Hyperlink"/>
                  <w:rFonts w:ascii="Calibri Light" w:hAnsi="Calibri Light" w:cs="Calibri Light"/>
                  <w:color w:val="FF0000"/>
                  <w:sz w:val="21"/>
                  <w:szCs w:val="21"/>
                </w:rPr>
                <w:t>https://utmb.us/6hg</w:t>
              </w:r>
            </w:hyperlink>
            <w:r w:rsidRPr="000A1596">
              <w:rPr>
                <w:rFonts w:ascii="Calibri Light" w:hAnsi="Calibri Light" w:cs="Calibri Light"/>
                <w:color w:val="000000"/>
                <w:sz w:val="21"/>
                <w:szCs w:val="21"/>
              </w:rPr>
              <w:t xml:space="preserve">. </w:t>
            </w:r>
          </w:p>
          <w:p w14:paraId="1C9FD887" w14:textId="77777777" w:rsidR="00414241" w:rsidRDefault="00414241" w:rsidP="0022504D">
            <w:pPr>
              <w:textAlignment w:val="baseline"/>
              <w:rPr>
                <w:rStyle w:val="normaltextrun"/>
                <w:rFonts w:asciiTheme="majorHAnsi" w:hAnsiTheme="majorHAnsi" w:cstheme="majorHAnsi"/>
                <w:b/>
                <w:bCs/>
                <w:color w:val="000000"/>
                <w:sz w:val="21"/>
                <w:szCs w:val="21"/>
                <w:shd w:val="clear" w:color="auto" w:fill="FFFFFF"/>
              </w:rPr>
            </w:pPr>
          </w:p>
          <w:p w14:paraId="330D7931" w14:textId="77777777" w:rsidR="0051618B" w:rsidRPr="0051618B" w:rsidRDefault="0051618B" w:rsidP="0051618B">
            <w:pPr>
              <w:pStyle w:val="paragraph"/>
              <w:spacing w:before="0" w:beforeAutospacing="0" w:after="0" w:afterAutospacing="0"/>
              <w:textAlignment w:val="baseline"/>
              <w:rPr>
                <w:rStyle w:val="normaltextrun"/>
                <w:rFonts w:ascii="Calibri Light" w:hAnsi="Calibri Light" w:cs="Calibri Light"/>
                <w:b/>
                <w:bCs/>
                <w:color w:val="FF0000"/>
                <w:sz w:val="21"/>
                <w:szCs w:val="21"/>
                <w:shd w:val="clear" w:color="auto" w:fill="FFFFFF"/>
              </w:rPr>
            </w:pPr>
            <w:r w:rsidRPr="0051618B">
              <w:rPr>
                <w:rStyle w:val="normaltextrun"/>
                <w:rFonts w:ascii="Calibri Light" w:hAnsi="Calibri Light" w:cs="Calibri Light"/>
                <w:b/>
                <w:bCs/>
                <w:color w:val="FF0000"/>
                <w:sz w:val="21"/>
                <w:szCs w:val="21"/>
                <w:shd w:val="clear" w:color="auto" w:fill="FFFFFF"/>
              </w:rPr>
              <w:t>REMINDERS</w:t>
            </w:r>
          </w:p>
          <w:p w14:paraId="26EF2DFC" w14:textId="77777777" w:rsidR="0051618B" w:rsidRPr="00B82533" w:rsidRDefault="0051618B" w:rsidP="0051618B">
            <w:pPr>
              <w:pStyle w:val="paragraph"/>
              <w:spacing w:before="0" w:beforeAutospacing="0" w:after="0" w:afterAutospacing="0"/>
              <w:textAlignment w:val="baseline"/>
              <w:rPr>
                <w:rStyle w:val="normaltextrun"/>
                <w:rFonts w:asciiTheme="majorHAnsi" w:hAnsiTheme="majorHAnsi" w:cstheme="majorHAnsi"/>
                <w:b/>
                <w:bCs/>
                <w:color w:val="000000"/>
                <w:sz w:val="21"/>
                <w:szCs w:val="21"/>
                <w:shd w:val="clear" w:color="auto" w:fill="FFFFFF"/>
              </w:rPr>
            </w:pPr>
            <w:r w:rsidRPr="00B82533">
              <w:rPr>
                <w:rStyle w:val="normaltextrun"/>
                <w:rFonts w:asciiTheme="majorHAnsi" w:hAnsiTheme="majorHAnsi" w:cstheme="majorHAnsi"/>
                <w:b/>
                <w:bCs/>
                <w:color w:val="000000"/>
                <w:sz w:val="21"/>
                <w:szCs w:val="21"/>
                <w:shd w:val="clear" w:color="auto" w:fill="FFFFFF"/>
              </w:rPr>
              <w:t>UTMB Health Earth Day Celebration</w:t>
            </w:r>
          </w:p>
          <w:p w14:paraId="40C3E694" w14:textId="2CEC6697" w:rsidR="0051618B" w:rsidRPr="0051618B" w:rsidRDefault="0051618B" w:rsidP="0051618B">
            <w:pPr>
              <w:pStyle w:val="paragraph"/>
              <w:spacing w:before="0" w:beforeAutospacing="0" w:after="0" w:afterAutospacing="0"/>
              <w:textAlignment w:val="baseline"/>
              <w:rPr>
                <w:rStyle w:val="eop"/>
                <w:rFonts w:ascii="Calibri Light" w:hAnsi="Calibri Light" w:cs="Calibri Light"/>
                <w:sz w:val="21"/>
                <w:szCs w:val="21"/>
              </w:rPr>
            </w:pPr>
            <w:r w:rsidRPr="0051618B">
              <w:rPr>
                <w:rStyle w:val="normaltextrun"/>
                <w:rFonts w:ascii="Calibri Light" w:hAnsi="Calibri Light" w:cs="Calibri Light"/>
                <w:color w:val="000000"/>
                <w:sz w:val="21"/>
                <w:szCs w:val="21"/>
                <w:shd w:val="clear" w:color="auto" w:fill="FFFFFF"/>
              </w:rPr>
              <w:t xml:space="preserve">Calling all creative faculty, staff, </w:t>
            </w:r>
            <w:proofErr w:type="gramStart"/>
            <w:r w:rsidRPr="0051618B">
              <w:rPr>
                <w:rStyle w:val="normaltextrun"/>
                <w:rFonts w:ascii="Calibri Light" w:hAnsi="Calibri Light" w:cs="Calibri Light"/>
                <w:color w:val="000000"/>
                <w:sz w:val="21"/>
                <w:szCs w:val="21"/>
                <w:shd w:val="clear" w:color="auto" w:fill="FFFFFF"/>
              </w:rPr>
              <w:t>students</w:t>
            </w:r>
            <w:proofErr w:type="gramEnd"/>
            <w:r w:rsidRPr="0051618B">
              <w:rPr>
                <w:rStyle w:val="normaltextrun"/>
                <w:rFonts w:ascii="Calibri Light" w:hAnsi="Calibri Light" w:cs="Calibri Light"/>
                <w:color w:val="000000"/>
                <w:sz w:val="21"/>
                <w:szCs w:val="21"/>
                <w:shd w:val="clear" w:color="auto" w:fill="FFFFFF"/>
              </w:rPr>
              <w:t xml:space="preserve"> and volunteers. Join us Friday, April 15</w:t>
            </w:r>
            <w:r w:rsidR="0008527E">
              <w:rPr>
                <w:rStyle w:val="normaltextrun"/>
                <w:rFonts w:ascii="Calibri Light" w:hAnsi="Calibri Light" w:cs="Calibri Light"/>
                <w:color w:val="000000"/>
                <w:sz w:val="21"/>
                <w:szCs w:val="21"/>
                <w:shd w:val="clear" w:color="auto" w:fill="FFFFFF"/>
              </w:rPr>
              <w:t>,</w:t>
            </w:r>
            <w:r w:rsidRPr="0051618B">
              <w:rPr>
                <w:rStyle w:val="normaltextrun"/>
                <w:rFonts w:ascii="Calibri Light" w:hAnsi="Calibri Light" w:cs="Calibri Light"/>
                <w:color w:val="000000"/>
                <w:sz w:val="21"/>
                <w:szCs w:val="21"/>
                <w:shd w:val="clear" w:color="auto" w:fill="FFFFFF"/>
              </w:rPr>
              <w:t xml:space="preserve"> for the Recycle in Style Fashion Show during UTMB's Earth Day event. Start stockpiling recycled supplies today to create your very own </w:t>
            </w:r>
            <w:proofErr w:type="gramStart"/>
            <w:r w:rsidRPr="0051618B">
              <w:rPr>
                <w:rStyle w:val="normaltextrun"/>
                <w:rFonts w:ascii="Calibri Light" w:hAnsi="Calibri Light" w:cs="Calibri Light"/>
                <w:color w:val="000000"/>
                <w:sz w:val="21"/>
                <w:szCs w:val="21"/>
                <w:shd w:val="clear" w:color="auto" w:fill="FFFFFF"/>
              </w:rPr>
              <w:t>red carpet</w:t>
            </w:r>
            <w:proofErr w:type="gramEnd"/>
            <w:r w:rsidRPr="0051618B">
              <w:rPr>
                <w:rStyle w:val="normaltextrun"/>
                <w:rFonts w:ascii="Calibri Light" w:hAnsi="Calibri Light" w:cs="Calibri Light"/>
                <w:color w:val="000000"/>
                <w:sz w:val="21"/>
                <w:szCs w:val="21"/>
                <w:shd w:val="clear" w:color="auto" w:fill="FFFFFF"/>
              </w:rPr>
              <w:t xml:space="preserve"> ensemble. Design one or more outfits made from materials that would otherwise be thrown away (examples include packing materials or food packaging) or model a recycled outfit at the Earth Day Celebration at the Moody Medical Library Plaza, Galveston Campus. If designers do not have a model, one can be provided. This year’s theme is “Be a Force of Nature.” For additional information, contact Tilly Clark at</w:t>
            </w:r>
            <w:r w:rsidRPr="009052E8">
              <w:rPr>
                <w:rStyle w:val="normaltextrun"/>
                <w:rFonts w:ascii="Calibri Light" w:hAnsi="Calibri Light" w:cs="Calibri Light"/>
                <w:color w:val="FF0000"/>
                <w:sz w:val="21"/>
                <w:szCs w:val="21"/>
                <w:shd w:val="clear" w:color="auto" w:fill="FFFFFF"/>
              </w:rPr>
              <w:t xml:space="preserve"> </w:t>
            </w:r>
            <w:hyperlink r:id="rId33" w:tgtFrame="_blank" w:history="1">
              <w:r w:rsidRPr="009052E8">
                <w:rPr>
                  <w:rStyle w:val="normaltextrun"/>
                  <w:rFonts w:ascii="Calibri Light" w:hAnsi="Calibri Light" w:cs="Calibri Light"/>
                  <w:color w:val="FF0000"/>
                  <w:sz w:val="21"/>
                  <w:szCs w:val="21"/>
                  <w:u w:val="single"/>
                  <w:shd w:val="clear" w:color="auto" w:fill="FFFFFF"/>
                </w:rPr>
                <w:t>taclark@utmb.edu</w:t>
              </w:r>
            </w:hyperlink>
            <w:r w:rsidRPr="0051618B">
              <w:rPr>
                <w:rStyle w:val="normaltextrun"/>
                <w:rFonts w:ascii="Calibri Light" w:hAnsi="Calibri Light" w:cs="Calibri Light"/>
                <w:color w:val="000000"/>
                <w:sz w:val="21"/>
                <w:szCs w:val="21"/>
                <w:shd w:val="clear" w:color="auto" w:fill="FFFFFF"/>
              </w:rPr>
              <w:t>.</w:t>
            </w:r>
            <w:r w:rsidRPr="0051618B">
              <w:rPr>
                <w:rStyle w:val="eop"/>
                <w:rFonts w:ascii="Calibri Light" w:hAnsi="Calibri Light" w:cs="Calibri Light"/>
                <w:color w:val="000000"/>
                <w:sz w:val="21"/>
                <w:szCs w:val="21"/>
                <w:shd w:val="clear" w:color="auto" w:fill="FFFFFF"/>
              </w:rPr>
              <w:t> </w:t>
            </w:r>
          </w:p>
          <w:p w14:paraId="04ECB1AF" w14:textId="77777777" w:rsidR="00A1173C" w:rsidRPr="0051618B" w:rsidRDefault="00A1173C" w:rsidP="0081063A">
            <w:pPr>
              <w:rPr>
                <w:rFonts w:ascii="Calibri Light" w:hAnsi="Calibri Light" w:cs="Calibri Light"/>
                <w:b/>
                <w:bCs/>
                <w:color w:val="FF0000"/>
                <w:sz w:val="21"/>
                <w:szCs w:val="21"/>
              </w:rPr>
            </w:pPr>
          </w:p>
          <w:p w14:paraId="684434A8" w14:textId="77777777" w:rsidR="00A1173C" w:rsidRDefault="00A1173C" w:rsidP="0081063A">
            <w:pPr>
              <w:rPr>
                <w:rFonts w:ascii="Calibri Light" w:hAnsi="Calibri Light" w:cs="Calibri Light"/>
                <w:b/>
                <w:bCs/>
                <w:color w:val="FF0000"/>
                <w:sz w:val="21"/>
                <w:szCs w:val="21"/>
              </w:rPr>
            </w:pPr>
          </w:p>
          <w:p w14:paraId="218B3669" w14:textId="77777777" w:rsidR="00A1173C" w:rsidRDefault="00A1173C" w:rsidP="0081063A">
            <w:pPr>
              <w:rPr>
                <w:rFonts w:ascii="Calibri Light" w:hAnsi="Calibri Light" w:cs="Calibri Light"/>
                <w:b/>
                <w:bCs/>
                <w:color w:val="FF0000"/>
                <w:sz w:val="21"/>
                <w:szCs w:val="21"/>
              </w:rPr>
            </w:pPr>
          </w:p>
          <w:p w14:paraId="14C516F0" w14:textId="77777777" w:rsidR="00A1173C" w:rsidRDefault="00A1173C" w:rsidP="0081063A">
            <w:pPr>
              <w:rPr>
                <w:rFonts w:ascii="Calibri Light" w:hAnsi="Calibri Light" w:cs="Calibri Light"/>
                <w:b/>
                <w:bCs/>
                <w:color w:val="FF0000"/>
                <w:sz w:val="21"/>
                <w:szCs w:val="21"/>
              </w:rPr>
            </w:pPr>
          </w:p>
          <w:p w14:paraId="2309062D" w14:textId="7B150052" w:rsidR="00095690" w:rsidRDefault="00503691" w:rsidP="0081063A">
            <w:pPr>
              <w:rPr>
                <w:rFonts w:ascii="Calibri Light" w:hAnsi="Calibri Light" w:cs="Calibri Light"/>
                <w:b/>
                <w:bCs/>
                <w:color w:val="FF0000"/>
                <w:sz w:val="21"/>
                <w:szCs w:val="21"/>
              </w:rPr>
            </w:pPr>
            <w:r w:rsidRPr="00772659">
              <w:rPr>
                <w:rFonts w:ascii="Calibri Light" w:hAnsi="Calibri Light" w:cs="Calibri Light"/>
                <w:noProof/>
                <w:sz w:val="21"/>
                <w:szCs w:val="21"/>
              </w:rPr>
              <w:lastRenderedPageBreak/>
              <w:drawing>
                <wp:anchor distT="0" distB="0" distL="114300" distR="114300" simplePos="0" relativeHeight="251662344" behindDoc="0" locked="0" layoutInCell="1" allowOverlap="1" wp14:anchorId="424A5D75" wp14:editId="759C45F0">
                  <wp:simplePos x="0" y="0"/>
                  <wp:positionH relativeFrom="column">
                    <wp:posOffset>2540</wp:posOffset>
                  </wp:positionH>
                  <wp:positionV relativeFrom="paragraph">
                    <wp:posOffset>159385</wp:posOffset>
                  </wp:positionV>
                  <wp:extent cx="151200" cy="17623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51200" cy="176239"/>
                          </a:xfrm>
                          <a:prstGeom prst="rect">
                            <a:avLst/>
                          </a:prstGeom>
                        </pic:spPr>
                      </pic:pic>
                    </a:graphicData>
                  </a:graphic>
                  <wp14:sizeRelH relativeFrom="page">
                    <wp14:pctWidth>0</wp14:pctWidth>
                  </wp14:sizeRelH>
                  <wp14:sizeRelV relativeFrom="page">
                    <wp14:pctHeight>0</wp14:pctHeight>
                  </wp14:sizeRelV>
                </wp:anchor>
              </w:drawing>
            </w:r>
          </w:p>
          <w:p w14:paraId="41D132D2" w14:textId="144AEF21" w:rsidR="00742A59" w:rsidRPr="007E2602" w:rsidRDefault="006C071F" w:rsidP="0081063A">
            <w:pPr>
              <w:rPr>
                <w:rFonts w:ascii="Calibri Light" w:hAnsi="Calibri Light" w:cs="Calibri Light"/>
                <w:b/>
                <w:bCs/>
                <w:color w:val="FF0000"/>
                <w:sz w:val="21"/>
                <w:szCs w:val="21"/>
              </w:rPr>
            </w:pPr>
            <w:r>
              <w:rPr>
                <w:rFonts w:asciiTheme="majorHAnsi" w:hAnsiTheme="majorHAnsi" w:cstheme="majorHAnsi"/>
                <w:b/>
                <w:bCs/>
                <w:color w:val="FF0000"/>
              </w:rPr>
              <w:t xml:space="preserve">      EDUCATION &amp; RESEARCH</w:t>
            </w:r>
          </w:p>
          <w:p w14:paraId="6FE3C441" w14:textId="77777777" w:rsidR="00FA6EEE" w:rsidRPr="00FA6EEE" w:rsidRDefault="00FA6EEE" w:rsidP="00FA6EEE">
            <w:pPr>
              <w:pStyle w:val="NoSpacing"/>
              <w:rPr>
                <w:rFonts w:ascii="Calibri Light" w:hAnsi="Calibri Light" w:cs="Calibri Light"/>
                <w:sz w:val="21"/>
                <w:szCs w:val="21"/>
              </w:rPr>
            </w:pPr>
            <w:r w:rsidRPr="00FA6EEE">
              <w:rPr>
                <w:rFonts w:asciiTheme="majorHAnsi" w:hAnsiTheme="majorHAnsi" w:cstheme="majorHAnsi"/>
                <w:b/>
                <w:bCs/>
                <w:sz w:val="21"/>
                <w:szCs w:val="21"/>
              </w:rPr>
              <w:t>Carlos Clark, DO, has been appointed Associate Chief Physician Executive for the Faculty Group Practice.</w:t>
            </w:r>
            <w:r w:rsidRPr="00FA6EEE">
              <w:rPr>
                <w:rFonts w:ascii="Calibri Light" w:hAnsi="Calibri Light" w:cs="Calibri Light"/>
                <w:sz w:val="21"/>
                <w:szCs w:val="21"/>
              </w:rPr>
              <w:t xml:space="preserve"> Dr. Clark has been a faculty member in the Department of Internal Medicine, Division of General Medicine, since 2008. In 2012, Dr. Clark was appointed Chief Medical Information Officer for Hospital Administration, a role he will maintain as he accepts his new responsibilities. As Associate Chief Physician Executive, Dr. Clark will focus on clinical informatics, patient safety and quality of care, COVID care, Value Based Care Programs, and Revenue Cycle Operations and Compliance. </w:t>
            </w:r>
          </w:p>
          <w:p w14:paraId="0FECE515" w14:textId="77777777" w:rsidR="00FA6EEE" w:rsidRPr="006B108D" w:rsidRDefault="00FA6EEE" w:rsidP="00FA6EEE">
            <w:pPr>
              <w:pStyle w:val="NoSpacing"/>
              <w:rPr>
                <w:rFonts w:ascii="Calibri Light" w:hAnsi="Calibri Light" w:cs="Calibri Light"/>
                <w:sz w:val="18"/>
                <w:szCs w:val="18"/>
              </w:rPr>
            </w:pPr>
          </w:p>
          <w:p w14:paraId="0E1D06A9" w14:textId="77777777" w:rsidR="00FA6EEE" w:rsidRPr="00FA6EEE" w:rsidRDefault="00FA6EEE" w:rsidP="00FA6EEE">
            <w:pPr>
              <w:pStyle w:val="NoSpacing"/>
              <w:rPr>
                <w:rFonts w:asciiTheme="majorHAnsi" w:hAnsiTheme="majorHAnsi" w:cstheme="majorHAnsi"/>
                <w:b/>
                <w:bCs/>
                <w:sz w:val="21"/>
                <w:szCs w:val="21"/>
              </w:rPr>
            </w:pPr>
            <w:r w:rsidRPr="00FA6EEE">
              <w:rPr>
                <w:rFonts w:asciiTheme="majorHAnsi" w:hAnsiTheme="majorHAnsi" w:cstheme="majorHAnsi"/>
                <w:b/>
                <w:bCs/>
                <w:sz w:val="21"/>
                <w:szCs w:val="21"/>
              </w:rPr>
              <w:t xml:space="preserve">The Department of Internal Medicine has recently announced two division chief appointments. </w:t>
            </w:r>
          </w:p>
          <w:p w14:paraId="0A95456F" w14:textId="77777777" w:rsidR="00FA6EEE" w:rsidRPr="00FA6EEE" w:rsidRDefault="00FA6EEE" w:rsidP="00FA6EEE">
            <w:pPr>
              <w:pStyle w:val="NoSpacing"/>
              <w:numPr>
                <w:ilvl w:val="0"/>
                <w:numId w:val="30"/>
              </w:numPr>
              <w:ind w:left="255" w:hanging="165"/>
              <w:rPr>
                <w:rFonts w:ascii="Calibri Light" w:eastAsia="Times New Roman" w:hAnsi="Calibri Light" w:cs="Calibri Light"/>
                <w:sz w:val="21"/>
                <w:szCs w:val="21"/>
              </w:rPr>
            </w:pPr>
            <w:r w:rsidRPr="00FA6EEE">
              <w:rPr>
                <w:rFonts w:ascii="Calibri Light" w:eastAsia="Times New Roman" w:hAnsi="Calibri Light" w:cs="Calibri Light"/>
                <w:b/>
                <w:bCs/>
                <w:sz w:val="21"/>
                <w:szCs w:val="21"/>
              </w:rPr>
              <w:t xml:space="preserve">Hani </w:t>
            </w:r>
            <w:proofErr w:type="spellStart"/>
            <w:r w:rsidRPr="00FA6EEE">
              <w:rPr>
                <w:rFonts w:ascii="Calibri Light" w:eastAsia="Times New Roman" w:hAnsi="Calibri Light" w:cs="Calibri Light"/>
                <w:b/>
                <w:bCs/>
                <w:sz w:val="21"/>
                <w:szCs w:val="21"/>
              </w:rPr>
              <w:t>Jneid</w:t>
            </w:r>
            <w:proofErr w:type="spellEnd"/>
            <w:r w:rsidRPr="00FA6EEE">
              <w:rPr>
                <w:rFonts w:ascii="Calibri Light" w:eastAsia="Times New Roman" w:hAnsi="Calibri Light" w:cs="Calibri Light"/>
                <w:sz w:val="21"/>
                <w:szCs w:val="21"/>
              </w:rPr>
              <w:t xml:space="preserve">, MD, FACC, FAHA, FSCAI, will join UTMB this spring as Division Chief of Cardiology. Dr. </w:t>
            </w:r>
            <w:proofErr w:type="spellStart"/>
            <w:r w:rsidRPr="00FA6EEE">
              <w:rPr>
                <w:rFonts w:ascii="Calibri Light" w:eastAsia="Times New Roman" w:hAnsi="Calibri Light" w:cs="Calibri Light"/>
                <w:sz w:val="21"/>
                <w:szCs w:val="21"/>
              </w:rPr>
              <w:t>Jneid</w:t>
            </w:r>
            <w:proofErr w:type="spellEnd"/>
            <w:r w:rsidRPr="00FA6EEE">
              <w:rPr>
                <w:rFonts w:ascii="Calibri Light" w:eastAsia="Times New Roman" w:hAnsi="Calibri Light" w:cs="Calibri Light"/>
                <w:sz w:val="21"/>
                <w:szCs w:val="21"/>
              </w:rPr>
              <w:t xml:space="preserve"> was most recently director of the Interventional Cardiology Fellowship Program and director of Interventional Cardiology Research at Baylor College of Medicine. He was also director of Interventional Cardiology at </w:t>
            </w:r>
            <w:proofErr w:type="spellStart"/>
            <w:r w:rsidRPr="00FA6EEE">
              <w:rPr>
                <w:rFonts w:ascii="Calibri Light" w:eastAsia="Times New Roman" w:hAnsi="Calibri Light" w:cs="Calibri Light"/>
                <w:sz w:val="21"/>
                <w:szCs w:val="21"/>
              </w:rPr>
              <w:t>DeBakey</w:t>
            </w:r>
            <w:proofErr w:type="spellEnd"/>
            <w:r w:rsidRPr="00FA6EEE">
              <w:rPr>
                <w:rFonts w:ascii="Calibri Light" w:eastAsia="Times New Roman" w:hAnsi="Calibri Light" w:cs="Calibri Light"/>
                <w:sz w:val="21"/>
                <w:szCs w:val="21"/>
              </w:rPr>
              <w:t xml:space="preserve"> Veterans Affairs Medical Center, and the Structural Heart Disease Program at Ben Taub Hospital, both affiliates of Baylor College of Medicine. </w:t>
            </w:r>
          </w:p>
          <w:p w14:paraId="1B95641B" w14:textId="77777777" w:rsidR="00FA6EEE" w:rsidRPr="00FA6EEE" w:rsidRDefault="00FA6EEE" w:rsidP="00FA6EEE">
            <w:pPr>
              <w:pStyle w:val="NoSpacing"/>
              <w:numPr>
                <w:ilvl w:val="0"/>
                <w:numId w:val="30"/>
              </w:numPr>
              <w:ind w:left="255" w:hanging="165"/>
              <w:rPr>
                <w:rFonts w:ascii="Calibri Light" w:eastAsia="Times New Roman" w:hAnsi="Calibri Light" w:cs="Calibri Light"/>
                <w:sz w:val="21"/>
                <w:szCs w:val="21"/>
              </w:rPr>
            </w:pPr>
            <w:r w:rsidRPr="00FA6EEE">
              <w:rPr>
                <w:rFonts w:ascii="Calibri Light" w:eastAsia="Times New Roman" w:hAnsi="Calibri Light" w:cs="Calibri Light"/>
                <w:b/>
                <w:bCs/>
                <w:sz w:val="21"/>
                <w:szCs w:val="21"/>
              </w:rPr>
              <w:t>Kevin McKinney</w:t>
            </w:r>
            <w:r w:rsidRPr="00FA6EEE">
              <w:rPr>
                <w:rFonts w:ascii="Calibri Light" w:eastAsia="Times New Roman" w:hAnsi="Calibri Light" w:cs="Calibri Light"/>
                <w:sz w:val="21"/>
                <w:szCs w:val="21"/>
              </w:rPr>
              <w:t>, MD, FACE, has accepted the role of Division Chief of Endocrinology. Prior to this appointment, Dr. McKinney provided leadership as interim Division Chief. He is a UTMB alumnus, having completed medical school, his Internal Medicine residency, and his Endocrinology fellowship at UTMB. He has been a faculty member in the Division of Endocrinology since 1997.</w:t>
            </w:r>
          </w:p>
          <w:p w14:paraId="5FC55B7B" w14:textId="078322A5" w:rsidR="006C0B89" w:rsidRDefault="006C0B89" w:rsidP="0081063A">
            <w:pPr>
              <w:rPr>
                <w:rFonts w:asciiTheme="majorHAnsi" w:hAnsiTheme="majorHAnsi" w:cstheme="majorHAnsi"/>
                <w:b/>
                <w:bCs/>
                <w:color w:val="000000"/>
                <w:sz w:val="21"/>
                <w:szCs w:val="21"/>
              </w:rPr>
            </w:pPr>
          </w:p>
          <w:p w14:paraId="4CD4C099" w14:textId="77777777" w:rsidR="006C0B89" w:rsidRPr="007E2602" w:rsidRDefault="006C0B89" w:rsidP="0081063A">
            <w:pPr>
              <w:rPr>
                <w:rFonts w:ascii="Calibri Light" w:hAnsi="Calibri Light" w:cs="Calibri Light"/>
                <w:b/>
                <w:bCs/>
                <w:color w:val="FF0000"/>
                <w:sz w:val="21"/>
                <w:szCs w:val="21"/>
              </w:rPr>
            </w:pPr>
          </w:p>
          <w:p w14:paraId="0EF093B6" w14:textId="0C1F2DEC" w:rsidR="004C7E32" w:rsidRDefault="004C7E32" w:rsidP="00095690">
            <w:pPr>
              <w:rPr>
                <w:rFonts w:ascii="Calibri Light" w:hAnsi="Calibri Light" w:cs="Calibri Light"/>
                <w:sz w:val="21"/>
                <w:szCs w:val="21"/>
              </w:rPr>
            </w:pPr>
          </w:p>
          <w:p w14:paraId="23317AEC" w14:textId="3C456E73" w:rsidR="00FA6EEE" w:rsidRDefault="00FA6EEE" w:rsidP="00095690">
            <w:pPr>
              <w:rPr>
                <w:rFonts w:ascii="Calibri Light" w:hAnsi="Calibri Light" w:cs="Calibri Light"/>
                <w:sz w:val="21"/>
                <w:szCs w:val="21"/>
              </w:rPr>
            </w:pPr>
          </w:p>
          <w:p w14:paraId="4EAB0CE4" w14:textId="131A5BE0" w:rsidR="00FA6EEE" w:rsidRDefault="00FA6EEE" w:rsidP="00095690">
            <w:pPr>
              <w:rPr>
                <w:rFonts w:ascii="Calibri Light" w:hAnsi="Calibri Light" w:cs="Calibri Light"/>
                <w:sz w:val="21"/>
                <w:szCs w:val="21"/>
              </w:rPr>
            </w:pPr>
          </w:p>
          <w:p w14:paraId="75435A11" w14:textId="33E33922" w:rsidR="00FA6EEE" w:rsidRDefault="00FA6EEE" w:rsidP="00095690">
            <w:pPr>
              <w:rPr>
                <w:rFonts w:ascii="Calibri Light" w:hAnsi="Calibri Light" w:cs="Calibri Light"/>
                <w:sz w:val="21"/>
                <w:szCs w:val="21"/>
              </w:rPr>
            </w:pPr>
          </w:p>
          <w:p w14:paraId="2F13AA0A" w14:textId="206F0F8F" w:rsidR="00FA6EEE" w:rsidRDefault="00FA6EEE" w:rsidP="00095690">
            <w:pPr>
              <w:rPr>
                <w:rFonts w:ascii="Calibri Light" w:hAnsi="Calibri Light" w:cs="Calibri Light"/>
                <w:sz w:val="21"/>
                <w:szCs w:val="21"/>
              </w:rPr>
            </w:pPr>
          </w:p>
          <w:p w14:paraId="5FB4B731" w14:textId="32E4AF43" w:rsidR="00FA6EEE" w:rsidRDefault="00FA6EEE" w:rsidP="00095690">
            <w:pPr>
              <w:rPr>
                <w:rFonts w:ascii="Calibri Light" w:hAnsi="Calibri Light" w:cs="Calibri Light"/>
                <w:sz w:val="21"/>
                <w:szCs w:val="21"/>
              </w:rPr>
            </w:pPr>
          </w:p>
          <w:p w14:paraId="0A247CBA" w14:textId="34D1A7D0" w:rsidR="00FA6EEE" w:rsidRDefault="00FA6EEE" w:rsidP="00095690">
            <w:pPr>
              <w:rPr>
                <w:rFonts w:ascii="Calibri Light" w:hAnsi="Calibri Light" w:cs="Calibri Light"/>
                <w:sz w:val="21"/>
                <w:szCs w:val="21"/>
              </w:rPr>
            </w:pPr>
          </w:p>
          <w:p w14:paraId="6A1FB1E6" w14:textId="5CF8AE80" w:rsidR="00FA6EEE" w:rsidRDefault="00FA6EEE" w:rsidP="00095690">
            <w:pPr>
              <w:rPr>
                <w:rFonts w:ascii="Calibri Light" w:hAnsi="Calibri Light" w:cs="Calibri Light"/>
                <w:sz w:val="21"/>
                <w:szCs w:val="21"/>
              </w:rPr>
            </w:pPr>
          </w:p>
          <w:p w14:paraId="4B4B5E8F" w14:textId="77777777" w:rsidR="00FA6EEE" w:rsidRDefault="00FA6EEE" w:rsidP="00095690">
            <w:pPr>
              <w:rPr>
                <w:rFonts w:ascii="Calibri Light" w:hAnsi="Calibri Light" w:cs="Calibri Light"/>
                <w:sz w:val="21"/>
                <w:szCs w:val="21"/>
              </w:rPr>
            </w:pPr>
          </w:p>
          <w:p w14:paraId="6F1A3595" w14:textId="77777777" w:rsidR="004C7E32" w:rsidRDefault="004C7E32" w:rsidP="00095690">
            <w:pPr>
              <w:rPr>
                <w:rFonts w:ascii="Calibri Light" w:hAnsi="Calibri Light" w:cs="Calibri Light"/>
                <w:sz w:val="21"/>
                <w:szCs w:val="21"/>
              </w:rPr>
            </w:pPr>
          </w:p>
          <w:p w14:paraId="532A6613" w14:textId="77777777" w:rsidR="004C7E32" w:rsidRDefault="004C7E32" w:rsidP="00095690">
            <w:pPr>
              <w:rPr>
                <w:rFonts w:ascii="Calibri Light" w:hAnsi="Calibri Light" w:cs="Calibri Light"/>
                <w:sz w:val="21"/>
                <w:szCs w:val="21"/>
              </w:rPr>
            </w:pPr>
          </w:p>
          <w:p w14:paraId="77822EF6" w14:textId="77777777" w:rsidR="004C7E32" w:rsidRDefault="004C7E32" w:rsidP="00095690">
            <w:pPr>
              <w:rPr>
                <w:rFonts w:ascii="Calibri Light" w:hAnsi="Calibri Light" w:cs="Calibri Light"/>
                <w:sz w:val="21"/>
                <w:szCs w:val="21"/>
              </w:rPr>
            </w:pPr>
          </w:p>
          <w:p w14:paraId="238B189F" w14:textId="77777777" w:rsidR="004C7E32" w:rsidRDefault="004C7E32" w:rsidP="00095690">
            <w:pPr>
              <w:rPr>
                <w:rFonts w:ascii="Calibri Light" w:hAnsi="Calibri Light" w:cs="Calibri Light"/>
                <w:sz w:val="21"/>
                <w:szCs w:val="21"/>
              </w:rPr>
            </w:pPr>
          </w:p>
          <w:p w14:paraId="68214CFD" w14:textId="77777777" w:rsidR="004C7E32" w:rsidRDefault="004C7E32" w:rsidP="00095690">
            <w:pPr>
              <w:rPr>
                <w:rFonts w:ascii="Calibri Light" w:hAnsi="Calibri Light" w:cs="Calibri Light"/>
                <w:sz w:val="21"/>
                <w:szCs w:val="21"/>
              </w:rPr>
            </w:pPr>
          </w:p>
          <w:p w14:paraId="14175488" w14:textId="77777777" w:rsidR="004C7E32" w:rsidRDefault="004C7E32" w:rsidP="00095690">
            <w:pPr>
              <w:rPr>
                <w:rFonts w:ascii="Calibri Light" w:hAnsi="Calibri Light" w:cs="Calibri Light"/>
                <w:sz w:val="21"/>
                <w:szCs w:val="21"/>
              </w:rPr>
            </w:pPr>
          </w:p>
          <w:p w14:paraId="0D73E5C4" w14:textId="77777777" w:rsidR="004C7E32" w:rsidRDefault="004C7E32" w:rsidP="00095690">
            <w:pPr>
              <w:rPr>
                <w:rFonts w:ascii="Calibri Light" w:hAnsi="Calibri Light" w:cs="Calibri Light"/>
                <w:sz w:val="21"/>
                <w:szCs w:val="21"/>
              </w:rPr>
            </w:pPr>
          </w:p>
          <w:p w14:paraId="31A72D58" w14:textId="77777777" w:rsidR="004C7E32" w:rsidRDefault="004C7E32" w:rsidP="00095690">
            <w:pPr>
              <w:rPr>
                <w:rFonts w:ascii="Calibri Light" w:hAnsi="Calibri Light" w:cs="Calibri Light"/>
                <w:sz w:val="21"/>
                <w:szCs w:val="21"/>
              </w:rPr>
            </w:pPr>
          </w:p>
          <w:p w14:paraId="498432A0" w14:textId="77777777" w:rsidR="004C7E32" w:rsidRDefault="004C7E32" w:rsidP="00095690">
            <w:pPr>
              <w:rPr>
                <w:rFonts w:ascii="Calibri Light" w:hAnsi="Calibri Light" w:cs="Calibri Light"/>
                <w:sz w:val="21"/>
                <w:szCs w:val="21"/>
              </w:rPr>
            </w:pPr>
          </w:p>
          <w:p w14:paraId="397AB352" w14:textId="75834F40" w:rsidR="004C7E32" w:rsidRPr="007E2602" w:rsidRDefault="004C7E32" w:rsidP="00095690">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4E6123AC" w14:textId="77777777" w:rsidR="00121DCD" w:rsidRDefault="00121DCD" w:rsidP="00121DCD">
            <w:pPr>
              <w:pStyle w:val="paragraph"/>
              <w:spacing w:before="0" w:beforeAutospacing="0" w:after="0" w:afterAutospacing="0"/>
              <w:textAlignment w:val="baseline"/>
              <w:rPr>
                <w:rStyle w:val="normaltextrun"/>
                <w:rFonts w:asciiTheme="majorHAnsi" w:hAnsiTheme="majorHAnsi" w:cstheme="majorHAnsi"/>
                <w:b/>
                <w:bCs/>
                <w:color w:val="000000"/>
                <w:sz w:val="21"/>
                <w:szCs w:val="21"/>
                <w:shd w:val="clear" w:color="auto" w:fill="FFFFFF"/>
              </w:rPr>
            </w:pPr>
          </w:p>
          <w:p w14:paraId="3F50EEAE" w14:textId="68C7A711" w:rsidR="00121DCD" w:rsidRPr="00121DCD" w:rsidRDefault="00121DCD" w:rsidP="00121DCD">
            <w:pPr>
              <w:pStyle w:val="paragraph"/>
              <w:spacing w:before="0" w:beforeAutospacing="0" w:after="0" w:afterAutospacing="0"/>
              <w:textAlignment w:val="baseline"/>
              <w:rPr>
                <w:rStyle w:val="normaltextrun"/>
                <w:rFonts w:asciiTheme="majorHAnsi" w:hAnsiTheme="majorHAnsi" w:cstheme="majorHAnsi"/>
                <w:b/>
                <w:bCs/>
                <w:color w:val="000000"/>
                <w:sz w:val="21"/>
                <w:szCs w:val="21"/>
                <w:shd w:val="clear" w:color="auto" w:fill="FFFFFF"/>
              </w:rPr>
            </w:pPr>
            <w:r w:rsidRPr="00121DCD">
              <w:rPr>
                <w:rStyle w:val="normaltextrun"/>
                <w:rFonts w:asciiTheme="majorHAnsi" w:hAnsiTheme="majorHAnsi" w:cstheme="majorHAnsi"/>
                <w:b/>
                <w:bCs/>
                <w:color w:val="000000"/>
                <w:sz w:val="21"/>
                <w:szCs w:val="21"/>
                <w:shd w:val="clear" w:color="auto" w:fill="FFFFFF"/>
              </w:rPr>
              <w:t>UTMB web access to be interrupted Feb. 27</w:t>
            </w:r>
          </w:p>
          <w:p w14:paraId="14C8A340" w14:textId="765E4568" w:rsidR="00121DCD" w:rsidRPr="00121DCD" w:rsidRDefault="00121DCD" w:rsidP="00121DCD">
            <w:pPr>
              <w:pStyle w:val="paragraph"/>
              <w:spacing w:before="0" w:beforeAutospacing="0" w:after="0" w:afterAutospacing="0"/>
              <w:textAlignment w:val="baseline"/>
              <w:rPr>
                <w:rFonts w:ascii="Calibri Light" w:hAnsi="Calibri Light" w:cs="Calibri Light"/>
                <w:b/>
                <w:bCs/>
                <w:color w:val="FF0000"/>
                <w:sz w:val="21"/>
                <w:szCs w:val="21"/>
              </w:rPr>
            </w:pPr>
            <w:r w:rsidRPr="00121DCD">
              <w:rPr>
                <w:rFonts w:ascii="Calibri Light" w:hAnsi="Calibri Light" w:cs="Calibri Light"/>
                <w:sz w:val="21"/>
                <w:szCs w:val="21"/>
              </w:rPr>
              <w:t>At approximately 10 p.m. on Feb. 27, UTMB will be updating its web content management system, Sitefinity. During the update, UTMB’s public and intranet web traffic will be routed to a backup/recovery webpage until the work is complete; the interruption in service will affect many UTMB websites and is expected to last approximately one hour. The software upgrade will enhance system stability and security. We ask that UTMB webpage developers not work on their sites during the update (to avoid losing work), and we apologize to our webpage visitors for this necessary disruption. For questions, please email </w:t>
            </w:r>
            <w:hyperlink r:id="rId34" w:tgtFrame="_blank" w:history="1">
              <w:r w:rsidRPr="00D15F8C">
                <w:rPr>
                  <w:rStyle w:val="Hyperlink"/>
                  <w:rFonts w:ascii="Calibri Light" w:hAnsi="Calibri Light" w:cs="Calibri Light"/>
                  <w:color w:val="FF0000"/>
                  <w:sz w:val="21"/>
                  <w:szCs w:val="21"/>
                  <w:shd w:val="clear" w:color="auto" w:fill="FFFFFF"/>
                </w:rPr>
                <w:t>sitefinity@utmb.edu</w:t>
              </w:r>
            </w:hyperlink>
            <w:r w:rsidRPr="00121DCD">
              <w:rPr>
                <w:rFonts w:ascii="Calibri Light" w:hAnsi="Calibri Light" w:cs="Calibri Light"/>
                <w:sz w:val="21"/>
                <w:szCs w:val="21"/>
              </w:rPr>
              <w:t>. If you experience any issues with the website after the update, contact </w:t>
            </w:r>
            <w:hyperlink r:id="rId35" w:tgtFrame="_blank" w:history="1">
              <w:r w:rsidRPr="00D15F8C">
                <w:rPr>
                  <w:rStyle w:val="Hyperlink"/>
                  <w:rFonts w:ascii="Calibri Light" w:hAnsi="Calibri Light" w:cs="Calibri Light"/>
                  <w:color w:val="FF0000"/>
                  <w:sz w:val="21"/>
                  <w:szCs w:val="21"/>
                  <w:shd w:val="clear" w:color="auto" w:fill="FFFFFF"/>
                </w:rPr>
                <w:t>ishelp@utmb.edu</w:t>
              </w:r>
            </w:hyperlink>
            <w:r w:rsidRPr="00121DCD">
              <w:rPr>
                <w:rFonts w:ascii="Calibri Light" w:hAnsi="Calibri Light" w:cs="Calibri Light"/>
                <w:sz w:val="21"/>
                <w:szCs w:val="21"/>
              </w:rPr>
              <w:t>.  </w:t>
            </w:r>
          </w:p>
          <w:p w14:paraId="31ACD35F" w14:textId="702B8BEA" w:rsidR="00EA01E1" w:rsidRDefault="009C2066" w:rsidP="00E87D29">
            <w:pPr>
              <w:shd w:val="clear" w:color="auto" w:fill="FFFFFF"/>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60296" behindDoc="0" locked="0" layoutInCell="1" allowOverlap="1" wp14:anchorId="3AE33036" wp14:editId="6FDB7F5D">
                  <wp:simplePos x="0" y="0"/>
                  <wp:positionH relativeFrom="column">
                    <wp:posOffset>3215</wp:posOffset>
                  </wp:positionH>
                  <wp:positionV relativeFrom="paragraph">
                    <wp:posOffset>195735</wp:posOffset>
                  </wp:positionV>
                  <wp:extent cx="202726" cy="172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208358" cy="177601"/>
                          </a:xfrm>
                          <a:prstGeom prst="rect">
                            <a:avLst/>
                          </a:prstGeom>
                        </pic:spPr>
                      </pic:pic>
                    </a:graphicData>
                  </a:graphic>
                  <wp14:sizeRelH relativeFrom="page">
                    <wp14:pctWidth>0</wp14:pctWidth>
                  </wp14:sizeRelH>
                  <wp14:sizeRelV relativeFrom="page">
                    <wp14:pctHeight>0</wp14:pctHeight>
                  </wp14:sizeRelV>
                </wp:anchor>
              </w:drawing>
            </w:r>
          </w:p>
          <w:p w14:paraId="7B2A3FD8" w14:textId="5F169F37" w:rsidR="00EA01E1" w:rsidRDefault="009C2066" w:rsidP="00E87D29">
            <w:pPr>
              <w:shd w:val="clear" w:color="auto" w:fill="FFFFFF"/>
              <w:rPr>
                <w:rFonts w:asciiTheme="majorHAnsi" w:hAnsiTheme="majorHAnsi" w:cstheme="majorHAnsi"/>
                <w:b/>
                <w:bCs/>
                <w:color w:val="FF0000"/>
              </w:rPr>
            </w:pPr>
            <w:r>
              <w:rPr>
                <w:rFonts w:asciiTheme="majorHAnsi" w:hAnsiTheme="majorHAnsi" w:cstheme="majorHAnsi"/>
                <w:b/>
                <w:bCs/>
                <w:color w:val="FF0000"/>
              </w:rPr>
              <w:t xml:space="preserve">       PATIENT CARE</w:t>
            </w:r>
          </w:p>
          <w:p w14:paraId="5615E3EE" w14:textId="77777777" w:rsidR="00937054" w:rsidRPr="00937054" w:rsidRDefault="00937054" w:rsidP="00937054">
            <w:pPr>
              <w:pStyle w:val="default"/>
              <w:spacing w:before="0" w:beforeAutospacing="0" w:after="0" w:afterAutospacing="0" w:line="266" w:lineRule="atLeast"/>
              <w:ind w:left="360" w:hanging="360"/>
              <w:rPr>
                <w:rFonts w:asciiTheme="majorHAnsi" w:hAnsiTheme="majorHAnsi" w:cstheme="majorHAnsi"/>
                <w:b/>
                <w:bCs/>
                <w:sz w:val="21"/>
                <w:szCs w:val="21"/>
              </w:rPr>
            </w:pPr>
            <w:r w:rsidRPr="00937054">
              <w:rPr>
                <w:rFonts w:asciiTheme="majorHAnsi" w:hAnsiTheme="majorHAnsi" w:cstheme="majorHAnsi"/>
                <w:b/>
                <w:bCs/>
                <w:sz w:val="21"/>
                <w:szCs w:val="21"/>
              </w:rPr>
              <w:t>Spotlight on Joint Commission: Question of the Week</w:t>
            </w:r>
          </w:p>
          <w:p w14:paraId="0D2DBBDA" w14:textId="77777777" w:rsidR="004C7E32" w:rsidRPr="004C7E32" w:rsidRDefault="004C7E32" w:rsidP="004C7E32">
            <w:pPr>
              <w:pStyle w:val="default"/>
              <w:spacing w:before="0" w:beforeAutospacing="0" w:after="0" w:afterAutospacing="0" w:line="266" w:lineRule="atLeast"/>
              <w:ind w:left="360" w:hanging="360"/>
              <w:rPr>
                <w:rFonts w:ascii="Calibri Light" w:hAnsi="Calibri Light" w:cs="Calibri Light"/>
                <w:b/>
                <w:bCs/>
                <w:color w:val="FF0000"/>
                <w:sz w:val="21"/>
                <w:szCs w:val="21"/>
              </w:rPr>
            </w:pPr>
            <w:r w:rsidRPr="004C7E32">
              <w:rPr>
                <w:rFonts w:ascii="Calibri Light" w:hAnsi="Calibri Light" w:cs="Calibri Light"/>
                <w:b/>
                <w:bCs/>
                <w:sz w:val="21"/>
                <w:szCs w:val="21"/>
              </w:rPr>
              <w:t>Speaking with Surveyors Part 2</w:t>
            </w:r>
          </w:p>
          <w:p w14:paraId="2E8C492D" w14:textId="77777777" w:rsidR="004C7E32" w:rsidRPr="004C7E32" w:rsidRDefault="004C7E32" w:rsidP="004C7E32">
            <w:pPr>
              <w:pStyle w:val="ListParagraph"/>
              <w:numPr>
                <w:ilvl w:val="0"/>
                <w:numId w:val="29"/>
              </w:numPr>
              <w:spacing w:after="100" w:afterAutospacing="1"/>
              <w:ind w:left="226" w:hanging="226"/>
              <w:rPr>
                <w:rFonts w:ascii="Calibri Light" w:hAnsi="Calibri Light" w:cs="Calibri Light"/>
                <w:sz w:val="21"/>
                <w:szCs w:val="21"/>
              </w:rPr>
            </w:pPr>
            <w:r w:rsidRPr="004C7E32">
              <w:rPr>
                <w:rFonts w:asciiTheme="majorHAnsi" w:hAnsiTheme="majorHAnsi" w:cstheme="majorHAnsi"/>
                <w:b/>
                <w:bCs/>
                <w:sz w:val="21"/>
                <w:szCs w:val="21"/>
              </w:rPr>
              <w:t xml:space="preserve">What is the best way to respond to a surveyor’s questions? </w:t>
            </w:r>
            <w:r w:rsidRPr="004C7E32">
              <w:rPr>
                <w:rFonts w:asciiTheme="majorHAnsi" w:hAnsiTheme="majorHAnsi" w:cstheme="majorHAnsi"/>
                <w:sz w:val="21"/>
                <w:szCs w:val="21"/>
              </w:rPr>
              <w:t>If</w:t>
            </w:r>
            <w:r w:rsidRPr="004C7E32">
              <w:rPr>
                <w:rFonts w:ascii="Calibri Light" w:hAnsi="Calibri Light" w:cs="Calibri Light"/>
                <w:sz w:val="21"/>
                <w:szCs w:val="21"/>
              </w:rPr>
              <w:t xml:space="preserve"> caring for a patient, politely indicate you will be right with the surveyor and arrange for someone to cover your patients. Keep your answers focused, specific to the question and don’t elaborate or give opinions (KISS = Keep It Short and Simple). There is a tendency to “over-answer” a question when you are nervous, which can have a domino effect, leading the surveyor down a path he or she didn’t intend to go.</w:t>
            </w:r>
          </w:p>
          <w:p w14:paraId="56E018EA" w14:textId="77777777" w:rsidR="004C7E32" w:rsidRPr="004C7E32" w:rsidRDefault="004C7E32" w:rsidP="004C7E32">
            <w:pPr>
              <w:pStyle w:val="ListParagraph"/>
              <w:numPr>
                <w:ilvl w:val="0"/>
                <w:numId w:val="29"/>
              </w:numPr>
              <w:spacing w:before="100" w:after="100"/>
              <w:ind w:left="226" w:hanging="226"/>
              <w:rPr>
                <w:rFonts w:ascii="Calibri Light" w:hAnsi="Calibri Light" w:cs="Calibri Light"/>
                <w:sz w:val="21"/>
                <w:szCs w:val="21"/>
              </w:rPr>
            </w:pPr>
            <w:r w:rsidRPr="004C7E32">
              <w:rPr>
                <w:rFonts w:asciiTheme="majorHAnsi" w:hAnsiTheme="majorHAnsi" w:cstheme="majorHAnsi"/>
                <w:b/>
                <w:bCs/>
                <w:sz w:val="21"/>
                <w:szCs w:val="21"/>
              </w:rPr>
              <w:t>My co-worker clams up when they’re nervous. Can I help?</w:t>
            </w:r>
            <w:r w:rsidRPr="004C7E32">
              <w:rPr>
                <w:rFonts w:ascii="Calibri Light" w:hAnsi="Calibri Light" w:cs="Calibri Light"/>
                <w:b/>
                <w:bCs/>
                <w:sz w:val="21"/>
                <w:szCs w:val="21"/>
              </w:rPr>
              <w:t xml:space="preserve"> </w:t>
            </w:r>
            <w:r w:rsidRPr="004C7E32">
              <w:rPr>
                <w:rFonts w:ascii="Calibri Light" w:hAnsi="Calibri Light" w:cs="Calibri Light"/>
                <w:sz w:val="21"/>
                <w:szCs w:val="21"/>
              </w:rPr>
              <w:t xml:space="preserve">Definitely. If you are present when someone else is being interviewed by a surveyor, gather around the surveyor, support </w:t>
            </w:r>
            <w:proofErr w:type="gramStart"/>
            <w:r w:rsidRPr="004C7E32">
              <w:rPr>
                <w:rFonts w:ascii="Calibri Light" w:hAnsi="Calibri Light" w:cs="Calibri Light"/>
                <w:sz w:val="21"/>
                <w:szCs w:val="21"/>
              </w:rPr>
              <w:t>each other</w:t>
            </w:r>
            <w:proofErr w:type="gramEnd"/>
            <w:r w:rsidRPr="004C7E32">
              <w:rPr>
                <w:rFonts w:ascii="Calibri Light" w:hAnsi="Calibri Light" w:cs="Calibri Light"/>
                <w:sz w:val="21"/>
                <w:szCs w:val="21"/>
              </w:rPr>
              <w:t xml:space="preserve"> and feel free to add relevant information without being intrusive. Respond to questions with confidence—you know the answers better than anyone. </w:t>
            </w:r>
          </w:p>
          <w:p w14:paraId="6E28B37A" w14:textId="77777777" w:rsidR="004C7E32" w:rsidRPr="004C7E32" w:rsidRDefault="004C7E32" w:rsidP="004C7E32">
            <w:pPr>
              <w:pStyle w:val="ListParagraph"/>
              <w:numPr>
                <w:ilvl w:val="0"/>
                <w:numId w:val="29"/>
              </w:numPr>
              <w:spacing w:before="100" w:after="100"/>
              <w:ind w:left="226" w:hanging="226"/>
              <w:rPr>
                <w:rFonts w:asciiTheme="majorHAnsi" w:hAnsiTheme="majorHAnsi" w:cstheme="majorHAnsi"/>
                <w:sz w:val="21"/>
                <w:szCs w:val="21"/>
              </w:rPr>
            </w:pPr>
            <w:r w:rsidRPr="004C7E32">
              <w:rPr>
                <w:rFonts w:asciiTheme="majorHAnsi" w:hAnsiTheme="majorHAnsi" w:cstheme="majorHAnsi"/>
                <w:b/>
                <w:bCs/>
                <w:sz w:val="21"/>
                <w:szCs w:val="21"/>
              </w:rPr>
              <w:t>What are other tips to help with the interaction with the surveyor?</w:t>
            </w:r>
          </w:p>
          <w:p w14:paraId="2A7A53CC" w14:textId="77777777" w:rsidR="004C7E32" w:rsidRPr="004C7E32" w:rsidRDefault="004C7E32" w:rsidP="004C7E32">
            <w:pPr>
              <w:pStyle w:val="ListParagraph"/>
              <w:numPr>
                <w:ilvl w:val="1"/>
                <w:numId w:val="29"/>
              </w:numPr>
              <w:spacing w:before="100" w:after="100"/>
              <w:ind w:left="586" w:hanging="226"/>
              <w:rPr>
                <w:rFonts w:ascii="Calibri Light" w:hAnsi="Calibri Light" w:cs="Calibri Light"/>
                <w:sz w:val="21"/>
                <w:szCs w:val="21"/>
              </w:rPr>
            </w:pPr>
            <w:r w:rsidRPr="004C7E32">
              <w:rPr>
                <w:rFonts w:ascii="Calibri Light" w:hAnsi="Calibri Light" w:cs="Calibri Light"/>
                <w:sz w:val="21"/>
                <w:szCs w:val="21"/>
              </w:rPr>
              <w:t>Know your patients even if you have been off for a few days.</w:t>
            </w:r>
          </w:p>
          <w:p w14:paraId="31ED71FB" w14:textId="77777777" w:rsidR="004C7E32" w:rsidRPr="004C7E32" w:rsidRDefault="004C7E32" w:rsidP="004C7E32">
            <w:pPr>
              <w:pStyle w:val="ListParagraph"/>
              <w:numPr>
                <w:ilvl w:val="1"/>
                <w:numId w:val="29"/>
              </w:numPr>
              <w:spacing w:before="100" w:after="100"/>
              <w:ind w:left="586" w:hanging="226"/>
              <w:rPr>
                <w:rFonts w:ascii="Calibri Light" w:hAnsi="Calibri Light" w:cs="Calibri Light"/>
                <w:sz w:val="21"/>
                <w:szCs w:val="21"/>
              </w:rPr>
            </w:pPr>
            <w:r w:rsidRPr="004C7E32">
              <w:rPr>
                <w:rFonts w:ascii="Calibri Light" w:hAnsi="Calibri Light" w:cs="Calibri Light"/>
                <w:sz w:val="21"/>
                <w:szCs w:val="21"/>
              </w:rPr>
              <w:t>Avoid words such as “usually” and “sometimes.” Be confident that the system works consistently.</w:t>
            </w:r>
          </w:p>
          <w:p w14:paraId="7D3A7ED9" w14:textId="77777777" w:rsidR="004C7E32" w:rsidRPr="004C7E32" w:rsidRDefault="004C7E32" w:rsidP="004C7E32">
            <w:pPr>
              <w:pStyle w:val="ListParagraph"/>
              <w:numPr>
                <w:ilvl w:val="1"/>
                <w:numId w:val="29"/>
              </w:numPr>
              <w:spacing w:before="100" w:after="100"/>
              <w:ind w:left="586" w:hanging="226"/>
              <w:rPr>
                <w:rFonts w:ascii="Calibri Light" w:hAnsi="Calibri Light" w:cs="Calibri Light"/>
                <w:sz w:val="21"/>
                <w:szCs w:val="21"/>
              </w:rPr>
            </w:pPr>
            <w:r w:rsidRPr="004C7E32">
              <w:rPr>
                <w:rFonts w:ascii="Calibri Light" w:hAnsi="Calibri Light" w:cs="Calibri Light"/>
                <w:sz w:val="21"/>
                <w:szCs w:val="21"/>
              </w:rPr>
              <w:t xml:space="preserve">Be careful not to say, “This is the way I do it” when asked about a hospital or department policy/process. The correct answer is, “This is the process/policy.” </w:t>
            </w:r>
          </w:p>
          <w:p w14:paraId="482154C6" w14:textId="77777777" w:rsidR="004C7E32" w:rsidRPr="004C7E32" w:rsidRDefault="004C7E32" w:rsidP="004C7E32">
            <w:pPr>
              <w:pStyle w:val="ListParagraph"/>
              <w:numPr>
                <w:ilvl w:val="1"/>
                <w:numId w:val="29"/>
              </w:numPr>
              <w:spacing w:before="100" w:after="100"/>
              <w:ind w:left="586" w:hanging="226"/>
              <w:rPr>
                <w:rFonts w:ascii="Calibri Light" w:hAnsi="Calibri Light" w:cs="Calibri Light"/>
                <w:sz w:val="21"/>
                <w:szCs w:val="21"/>
              </w:rPr>
            </w:pPr>
            <w:r w:rsidRPr="004C7E32">
              <w:rPr>
                <w:rFonts w:ascii="Calibri Light" w:hAnsi="Calibri Light" w:cs="Calibri Light"/>
                <w:sz w:val="21"/>
                <w:szCs w:val="21"/>
              </w:rPr>
              <w:t xml:space="preserve">One of the surveyor’s goals is to educate us about other or better ways to do things. Take advantage of suggestions or information that they are willing to provide. </w:t>
            </w:r>
          </w:p>
          <w:p w14:paraId="50B8BAB5" w14:textId="10E7897A" w:rsidR="006C0B89" w:rsidRPr="004C7E32" w:rsidRDefault="004C7E32" w:rsidP="004C7E32">
            <w:pPr>
              <w:pStyle w:val="ListParagraph"/>
              <w:numPr>
                <w:ilvl w:val="1"/>
                <w:numId w:val="29"/>
              </w:numPr>
              <w:spacing w:before="100" w:after="100"/>
              <w:ind w:left="586" w:hanging="226"/>
              <w:rPr>
                <w:rFonts w:ascii="Calibri Light" w:hAnsi="Calibri Light" w:cs="Calibri Light"/>
                <w:sz w:val="21"/>
                <w:szCs w:val="21"/>
              </w:rPr>
            </w:pPr>
            <w:r w:rsidRPr="004C7E32">
              <w:rPr>
                <w:rFonts w:ascii="Calibri Light" w:hAnsi="Calibri Light" w:cs="Calibri Light"/>
                <w:sz w:val="21"/>
                <w:szCs w:val="21"/>
              </w:rPr>
              <w:t>It is important to be prepared, be professional and use good manners during a hospital survey and in your daily interactions.</w:t>
            </w:r>
          </w:p>
          <w:p w14:paraId="70C72EB5" w14:textId="2457BD75" w:rsidR="006C0B89" w:rsidRPr="004C7E32" w:rsidRDefault="006C0B89" w:rsidP="0042766E">
            <w:pPr>
              <w:shd w:val="clear" w:color="auto" w:fill="FFFFFF"/>
              <w:rPr>
                <w:rFonts w:ascii="Calibri Light" w:hAnsi="Calibri Light" w:cs="Calibri Light"/>
                <w:b/>
                <w:bCs/>
                <w:color w:val="FF0000"/>
                <w:sz w:val="21"/>
                <w:szCs w:val="21"/>
              </w:rPr>
            </w:pPr>
          </w:p>
          <w:p w14:paraId="550BF3F7" w14:textId="469B28FD" w:rsidR="006C0B89" w:rsidRDefault="006C0B89" w:rsidP="0042766E">
            <w:pPr>
              <w:shd w:val="clear" w:color="auto" w:fill="FFFFFF"/>
              <w:rPr>
                <w:rFonts w:ascii="Calibri Light" w:hAnsi="Calibri Light" w:cs="Calibri Light"/>
                <w:b/>
                <w:bCs/>
                <w:color w:val="FF0000"/>
                <w:sz w:val="21"/>
                <w:szCs w:val="21"/>
              </w:rPr>
            </w:pPr>
          </w:p>
          <w:p w14:paraId="745629A3" w14:textId="288859D6" w:rsidR="006C0B89" w:rsidRDefault="006C0B89" w:rsidP="0042766E">
            <w:pPr>
              <w:shd w:val="clear" w:color="auto" w:fill="FFFFFF"/>
              <w:rPr>
                <w:rFonts w:ascii="Calibri Light" w:hAnsi="Calibri Light" w:cs="Calibri Light"/>
                <w:b/>
                <w:bCs/>
                <w:color w:val="FF0000"/>
                <w:sz w:val="21"/>
                <w:szCs w:val="21"/>
              </w:rPr>
            </w:pPr>
          </w:p>
          <w:p w14:paraId="367B478C" w14:textId="32748EFE" w:rsidR="006C0B89" w:rsidRDefault="006C0B89" w:rsidP="0042766E">
            <w:pPr>
              <w:shd w:val="clear" w:color="auto" w:fill="FFFFFF"/>
              <w:rPr>
                <w:rFonts w:ascii="Calibri Light" w:hAnsi="Calibri Light" w:cs="Calibri Light"/>
                <w:b/>
                <w:bCs/>
                <w:color w:val="FF0000"/>
                <w:sz w:val="21"/>
                <w:szCs w:val="21"/>
              </w:rPr>
            </w:pPr>
          </w:p>
          <w:p w14:paraId="3C9E648A" w14:textId="2383D9CD" w:rsidR="006C0B89" w:rsidRDefault="006C0B89" w:rsidP="0042766E">
            <w:pPr>
              <w:shd w:val="clear" w:color="auto" w:fill="FFFFFF"/>
              <w:rPr>
                <w:rFonts w:ascii="Calibri Light" w:hAnsi="Calibri Light" w:cs="Calibri Light"/>
                <w:b/>
                <w:bCs/>
                <w:color w:val="FF0000"/>
                <w:sz w:val="21"/>
                <w:szCs w:val="21"/>
              </w:rPr>
            </w:pPr>
          </w:p>
          <w:p w14:paraId="144754E2" w14:textId="0F90198D" w:rsidR="006C0B89" w:rsidRDefault="006C0B89" w:rsidP="0042766E">
            <w:pPr>
              <w:shd w:val="clear" w:color="auto" w:fill="FFFFFF"/>
              <w:rPr>
                <w:rFonts w:ascii="Calibri Light" w:hAnsi="Calibri Light" w:cs="Calibri Light"/>
                <w:b/>
                <w:bCs/>
                <w:color w:val="FF0000"/>
                <w:sz w:val="21"/>
                <w:szCs w:val="21"/>
              </w:rPr>
            </w:pPr>
          </w:p>
          <w:p w14:paraId="2630F996" w14:textId="3FE3AE48" w:rsidR="006C0B89" w:rsidRDefault="006C0B89" w:rsidP="0042766E">
            <w:pPr>
              <w:shd w:val="clear" w:color="auto" w:fill="FFFFFF"/>
              <w:rPr>
                <w:rFonts w:ascii="Calibri Light" w:hAnsi="Calibri Light" w:cs="Calibri Light"/>
                <w:b/>
                <w:bCs/>
                <w:color w:val="FF0000"/>
                <w:sz w:val="21"/>
                <w:szCs w:val="21"/>
              </w:rPr>
            </w:pPr>
          </w:p>
          <w:p w14:paraId="18380013" w14:textId="1ACB2434" w:rsidR="00663D75" w:rsidRPr="002402DD" w:rsidRDefault="00663D75" w:rsidP="004C7E32">
            <w:pPr>
              <w:shd w:val="clear" w:color="auto" w:fill="FFFFFF"/>
              <w:rPr>
                <w:rFonts w:ascii="Calibri Light" w:hAnsi="Calibri Light" w:cs="Calibri Light"/>
                <w:sz w:val="21"/>
                <w:szCs w:val="21"/>
              </w:rPr>
            </w:pPr>
          </w:p>
        </w:tc>
      </w:tr>
      <w:tr w:rsidR="00212AAF" w:rsidRPr="00DD7E53" w14:paraId="09FE0D10" w14:textId="77777777" w:rsidTr="00E87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397EA363" w14:textId="77777777" w:rsidR="00270D28" w:rsidRDefault="00270D28" w:rsidP="00582DF8">
            <w:pPr>
              <w:pStyle w:val="xmsonormal1"/>
              <w:spacing w:before="0" w:beforeAutospacing="0" w:after="0" w:afterAutospacing="0"/>
              <w:rPr>
                <w:rFonts w:asciiTheme="majorHAnsi" w:hAnsiTheme="majorHAnsi"/>
                <w:b/>
                <w:color w:val="FF0000"/>
                <w:sz w:val="28"/>
              </w:rPr>
            </w:pPr>
          </w:p>
          <w:p w14:paraId="496538EA" w14:textId="4B4537E8" w:rsidR="00270D28" w:rsidRPr="00270D28" w:rsidRDefault="00212AAF" w:rsidP="00582DF8">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29F3D34D" w14:textId="1F2BBCB6" w:rsidR="00077DE7" w:rsidRPr="002402DD" w:rsidRDefault="00C05B0F" w:rsidP="00DD0176">
            <w:pPr>
              <w:rPr>
                <w:rFonts w:ascii="Calibri Light" w:hAnsi="Calibri Light" w:cs="Calibri Light"/>
                <w:color w:val="000000"/>
                <w:sz w:val="21"/>
                <w:szCs w:val="21"/>
              </w:rPr>
            </w:pPr>
            <w:r w:rsidRPr="00C05B0F">
              <w:rPr>
                <w:rFonts w:ascii="Calibri Light" w:hAnsi="Calibri Light" w:cs="Calibri Light"/>
                <w:sz w:val="21"/>
                <w:szCs w:val="21"/>
              </w:rPr>
              <w:t>Becker’s Hospital Review recognized Dr. Ben G. Raimer, UTMB President, in a recent Leadership &amp; Management article commending his exemplary servant leadership before and throughout the COVID-19 pandemic. The article highlights effective leaders who constantly stay connected with their people and the work they are doing. To read the article, visit</w:t>
            </w:r>
            <w:r w:rsidR="00D873C5">
              <w:rPr>
                <w:rFonts w:ascii="Calibri Light" w:hAnsi="Calibri Light" w:cs="Calibri Light"/>
                <w:sz w:val="21"/>
                <w:szCs w:val="21"/>
              </w:rPr>
              <w:t xml:space="preserve"> </w:t>
            </w:r>
            <w:hyperlink r:id="rId36" w:history="1">
              <w:r w:rsidR="00DD0176" w:rsidRPr="00DD0176">
                <w:rPr>
                  <w:rStyle w:val="Hyperlink"/>
                  <w:rFonts w:ascii="Calibri Light" w:hAnsi="Calibri Light" w:cs="Calibri Light"/>
                  <w:color w:val="FF0000"/>
                  <w:sz w:val="21"/>
                  <w:szCs w:val="21"/>
                </w:rPr>
                <w:t>https://utmb.us/6ht</w:t>
              </w:r>
            </w:hyperlink>
            <w:r w:rsidR="00DD0176">
              <w:rPr>
                <w:rFonts w:ascii="Calibri Light" w:hAnsi="Calibri Light" w:cs="Calibri Light"/>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7"/>
      <w:footerReference w:type="first" r:id="rId38"/>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656A3" w14:textId="77777777" w:rsidR="00617484" w:rsidRDefault="00617484" w:rsidP="00874B86">
      <w:r>
        <w:separator/>
      </w:r>
    </w:p>
  </w:endnote>
  <w:endnote w:type="continuationSeparator" w:id="0">
    <w:p w14:paraId="65FC1DCF" w14:textId="77777777" w:rsidR="00617484" w:rsidRDefault="00617484" w:rsidP="00874B86">
      <w:r>
        <w:continuationSeparator/>
      </w:r>
    </w:p>
  </w:endnote>
  <w:endnote w:type="continuationNotice" w:id="1">
    <w:p w14:paraId="5784D5FF" w14:textId="77777777" w:rsidR="00617484" w:rsidRDefault="00617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CB160" w14:textId="77777777" w:rsidR="00617484" w:rsidRDefault="00617484" w:rsidP="00874B86">
      <w:r>
        <w:separator/>
      </w:r>
    </w:p>
  </w:footnote>
  <w:footnote w:type="continuationSeparator" w:id="0">
    <w:p w14:paraId="3522298C" w14:textId="77777777" w:rsidR="00617484" w:rsidRDefault="00617484" w:rsidP="00874B86">
      <w:r>
        <w:continuationSeparator/>
      </w:r>
    </w:p>
  </w:footnote>
  <w:footnote w:type="continuationNotice" w:id="1">
    <w:p w14:paraId="0162EC54" w14:textId="77777777" w:rsidR="00617484" w:rsidRDefault="006174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617484">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1"/>
      <w:numFmt w:val="bullet"/>
      <w:lvlText w:val=""/>
      <w:lvlJc w:val="left"/>
      <w:pPr>
        <w:tabs>
          <w:tab w:val="num" w:pos="3330"/>
        </w:tabs>
        <w:ind w:left="3330" w:hanging="360"/>
      </w:pPr>
      <w:rPr>
        <w:rFonts w:ascii="Symbol" w:hAnsi="Symbol" w:hint="default"/>
        <w:sz w:val="20"/>
      </w:rPr>
    </w:lvl>
    <w:lvl w:ilvl="5">
      <w:start w:val="1"/>
      <w:numFmt w:val="bullet"/>
      <w:lvlText w:val=""/>
      <w:lvlJc w:val="left"/>
      <w:pPr>
        <w:tabs>
          <w:tab w:val="num" w:pos="4050"/>
        </w:tabs>
        <w:ind w:left="4050" w:hanging="360"/>
      </w:pPr>
      <w:rPr>
        <w:rFonts w:ascii="Symbol" w:hAnsi="Symbol" w:hint="default"/>
        <w:sz w:val="20"/>
      </w:rPr>
    </w:lvl>
    <w:lvl w:ilvl="6">
      <w:start w:val="1"/>
      <w:numFmt w:val="bullet"/>
      <w:lvlText w:val=""/>
      <w:lvlJc w:val="left"/>
      <w:pPr>
        <w:tabs>
          <w:tab w:val="num" w:pos="4770"/>
        </w:tabs>
        <w:ind w:left="4770" w:hanging="360"/>
      </w:pPr>
      <w:rPr>
        <w:rFonts w:ascii="Symbol" w:hAnsi="Symbol" w:hint="default"/>
        <w:sz w:val="20"/>
      </w:rPr>
    </w:lvl>
    <w:lvl w:ilvl="7">
      <w:start w:val="1"/>
      <w:numFmt w:val="bullet"/>
      <w:lvlText w:val=""/>
      <w:lvlJc w:val="left"/>
      <w:pPr>
        <w:tabs>
          <w:tab w:val="num" w:pos="5490"/>
        </w:tabs>
        <w:ind w:left="5490" w:hanging="360"/>
      </w:pPr>
      <w:rPr>
        <w:rFonts w:ascii="Symbol" w:hAnsi="Symbol" w:hint="default"/>
        <w:sz w:val="20"/>
      </w:rPr>
    </w:lvl>
    <w:lvl w:ilvl="8">
      <w:start w:val="1"/>
      <w:numFmt w:val="bullet"/>
      <w:lvlText w:val=""/>
      <w:lvlJc w:val="left"/>
      <w:pPr>
        <w:tabs>
          <w:tab w:val="num" w:pos="6210"/>
        </w:tabs>
        <w:ind w:left="6210" w:hanging="360"/>
      </w:pPr>
      <w:rPr>
        <w:rFonts w:ascii="Symbol" w:hAnsi="Symbol" w:hint="default"/>
        <w:sz w:val="20"/>
      </w:rPr>
    </w:lvl>
  </w:abstractNum>
  <w:abstractNum w:abstractNumId="1" w15:restartNumberingAfterBreak="0">
    <w:nsid w:val="047240F9"/>
    <w:multiLevelType w:val="hybridMultilevel"/>
    <w:tmpl w:val="B2A4B5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823497A"/>
    <w:multiLevelType w:val="hybridMultilevel"/>
    <w:tmpl w:val="2A8EF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893257"/>
    <w:multiLevelType w:val="hybridMultilevel"/>
    <w:tmpl w:val="BC2EA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95269A"/>
    <w:multiLevelType w:val="hybridMultilevel"/>
    <w:tmpl w:val="178A9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C1417B"/>
    <w:multiLevelType w:val="hybridMultilevel"/>
    <w:tmpl w:val="9344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7EB8"/>
    <w:multiLevelType w:val="hybridMultilevel"/>
    <w:tmpl w:val="3E1A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C37239"/>
    <w:multiLevelType w:val="multilevel"/>
    <w:tmpl w:val="ADC4B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616539"/>
    <w:multiLevelType w:val="multilevel"/>
    <w:tmpl w:val="072C6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A6418E"/>
    <w:multiLevelType w:val="hybridMultilevel"/>
    <w:tmpl w:val="5AA4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A75351"/>
    <w:multiLevelType w:val="hybridMultilevel"/>
    <w:tmpl w:val="2A820F7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32FB0F2E"/>
    <w:multiLevelType w:val="multilevel"/>
    <w:tmpl w:val="35C8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8F5350"/>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5E51E4"/>
    <w:multiLevelType w:val="multilevel"/>
    <w:tmpl w:val="C9185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CF2644"/>
    <w:multiLevelType w:val="hybridMultilevel"/>
    <w:tmpl w:val="4B743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E45792"/>
    <w:multiLevelType w:val="multilevel"/>
    <w:tmpl w:val="ABC4F2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CB69F3"/>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024981"/>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BD4B65"/>
    <w:multiLevelType w:val="hybridMultilevel"/>
    <w:tmpl w:val="6D28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50960"/>
    <w:multiLevelType w:val="hybridMultilevel"/>
    <w:tmpl w:val="B30C4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47C7EB7"/>
    <w:multiLevelType w:val="hybridMultilevel"/>
    <w:tmpl w:val="FC82D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C0A4F73"/>
    <w:multiLevelType w:val="hybridMultilevel"/>
    <w:tmpl w:val="7F6264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7" w15:restartNumberingAfterBreak="0">
    <w:nsid w:val="7C617869"/>
    <w:multiLevelType w:val="hybridMultilevel"/>
    <w:tmpl w:val="6A3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4A7B27"/>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4"/>
  </w:num>
  <w:num w:numId="2">
    <w:abstractNumId w:val="22"/>
  </w:num>
  <w:num w:numId="3">
    <w:abstractNumId w:val="5"/>
  </w:num>
  <w:num w:numId="4">
    <w:abstractNumId w:val="6"/>
  </w:num>
  <w:num w:numId="5">
    <w:abstractNumId w:val="11"/>
  </w:num>
  <w:num w:numId="6">
    <w:abstractNumId w:val="19"/>
  </w:num>
  <w:num w:numId="7">
    <w:abstractNumId w:val="0"/>
  </w:num>
  <w:num w:numId="8">
    <w:abstractNumId w:val="20"/>
  </w:num>
  <w:num w:numId="9">
    <w:abstractNumId w:val="26"/>
  </w:num>
  <w:num w:numId="10">
    <w:abstractNumId w:val="28"/>
  </w:num>
  <w:num w:numId="11">
    <w:abstractNumId w:val="15"/>
  </w:num>
  <w:num w:numId="12">
    <w:abstractNumId w:val="21"/>
  </w:num>
  <w:num w:numId="13">
    <w:abstractNumId w:val="8"/>
  </w:num>
  <w:num w:numId="14">
    <w:abstractNumId w:val="9"/>
  </w:num>
  <w:num w:numId="15">
    <w:abstractNumId w:val="14"/>
  </w:num>
  <w:num w:numId="16">
    <w:abstractNumId w:val="2"/>
  </w:num>
  <w:num w:numId="17">
    <w:abstractNumId w:val="7"/>
  </w:num>
  <w:num w:numId="18">
    <w:abstractNumId w:val="23"/>
  </w:num>
  <w:num w:numId="19">
    <w:abstractNumId w:val="25"/>
  </w:num>
  <w:num w:numId="20">
    <w:abstractNumId w:val="13"/>
  </w:num>
  <w:num w:numId="21">
    <w:abstractNumId w:val="14"/>
  </w:num>
  <w:num w:numId="22">
    <w:abstractNumId w:val="10"/>
  </w:num>
  <w:num w:numId="23">
    <w:abstractNumId w:val="16"/>
  </w:num>
  <w:num w:numId="24">
    <w:abstractNumId w:val="27"/>
  </w:num>
  <w:num w:numId="25">
    <w:abstractNumId w:val="18"/>
  </w:num>
  <w:num w:numId="26">
    <w:abstractNumId w:val="4"/>
  </w:num>
  <w:num w:numId="27">
    <w:abstractNumId w:val="12"/>
  </w:num>
  <w:num w:numId="28">
    <w:abstractNumId w:val="17"/>
  </w:num>
  <w:num w:numId="29">
    <w:abstractNumId w:val="1"/>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27E"/>
    <w:rsid w:val="00085BFB"/>
    <w:rsid w:val="00086E26"/>
    <w:rsid w:val="00087000"/>
    <w:rsid w:val="00090498"/>
    <w:rsid w:val="00090A81"/>
    <w:rsid w:val="00093965"/>
    <w:rsid w:val="00093B6C"/>
    <w:rsid w:val="00095690"/>
    <w:rsid w:val="0009611D"/>
    <w:rsid w:val="000966FD"/>
    <w:rsid w:val="00097523"/>
    <w:rsid w:val="000A064E"/>
    <w:rsid w:val="000A1596"/>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1DCD"/>
    <w:rsid w:val="0012322A"/>
    <w:rsid w:val="00124071"/>
    <w:rsid w:val="00124AB7"/>
    <w:rsid w:val="001265E7"/>
    <w:rsid w:val="001276F3"/>
    <w:rsid w:val="001325DC"/>
    <w:rsid w:val="00135E4C"/>
    <w:rsid w:val="001365AE"/>
    <w:rsid w:val="00147FC7"/>
    <w:rsid w:val="00151100"/>
    <w:rsid w:val="00153DDE"/>
    <w:rsid w:val="0016087C"/>
    <w:rsid w:val="00161A12"/>
    <w:rsid w:val="00166476"/>
    <w:rsid w:val="00167AFC"/>
    <w:rsid w:val="001767B8"/>
    <w:rsid w:val="001777ED"/>
    <w:rsid w:val="00182988"/>
    <w:rsid w:val="001832A2"/>
    <w:rsid w:val="001838A0"/>
    <w:rsid w:val="00183D7B"/>
    <w:rsid w:val="001849C7"/>
    <w:rsid w:val="001852E8"/>
    <w:rsid w:val="00190040"/>
    <w:rsid w:val="001905C4"/>
    <w:rsid w:val="00190C55"/>
    <w:rsid w:val="0019557C"/>
    <w:rsid w:val="001962E7"/>
    <w:rsid w:val="001A1FB3"/>
    <w:rsid w:val="001A2490"/>
    <w:rsid w:val="001A5D61"/>
    <w:rsid w:val="001A64DA"/>
    <w:rsid w:val="001A6A00"/>
    <w:rsid w:val="001A6D43"/>
    <w:rsid w:val="001A7128"/>
    <w:rsid w:val="001A732C"/>
    <w:rsid w:val="001B5AE8"/>
    <w:rsid w:val="001B7C99"/>
    <w:rsid w:val="001C1D3C"/>
    <w:rsid w:val="001C4A7F"/>
    <w:rsid w:val="001C7A42"/>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7050"/>
    <w:rsid w:val="00267CA9"/>
    <w:rsid w:val="0027032B"/>
    <w:rsid w:val="00270D28"/>
    <w:rsid w:val="00271CD1"/>
    <w:rsid w:val="0027419F"/>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331E"/>
    <w:rsid w:val="002B4013"/>
    <w:rsid w:val="002B6F31"/>
    <w:rsid w:val="002C19C8"/>
    <w:rsid w:val="002C33E2"/>
    <w:rsid w:val="002C3CE6"/>
    <w:rsid w:val="002C71AA"/>
    <w:rsid w:val="002C74FE"/>
    <w:rsid w:val="002D0DE5"/>
    <w:rsid w:val="002D1987"/>
    <w:rsid w:val="002D289D"/>
    <w:rsid w:val="002D51F3"/>
    <w:rsid w:val="002D762C"/>
    <w:rsid w:val="002E05A2"/>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52C1"/>
    <w:rsid w:val="003352D8"/>
    <w:rsid w:val="00336E1A"/>
    <w:rsid w:val="00337455"/>
    <w:rsid w:val="0034257F"/>
    <w:rsid w:val="00342A6C"/>
    <w:rsid w:val="003442B5"/>
    <w:rsid w:val="00344B66"/>
    <w:rsid w:val="00351BAA"/>
    <w:rsid w:val="0035382C"/>
    <w:rsid w:val="00353BB0"/>
    <w:rsid w:val="00356428"/>
    <w:rsid w:val="00360B73"/>
    <w:rsid w:val="0036546F"/>
    <w:rsid w:val="00366EDC"/>
    <w:rsid w:val="00374337"/>
    <w:rsid w:val="00375A64"/>
    <w:rsid w:val="00381C8B"/>
    <w:rsid w:val="00383F66"/>
    <w:rsid w:val="003929D4"/>
    <w:rsid w:val="003960FE"/>
    <w:rsid w:val="00397053"/>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4241"/>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6E37"/>
    <w:rsid w:val="00461F91"/>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32"/>
    <w:rsid w:val="004C7EA8"/>
    <w:rsid w:val="004D233B"/>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18B"/>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5651F"/>
    <w:rsid w:val="005600FC"/>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5CE0"/>
    <w:rsid w:val="005B7B74"/>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605B"/>
    <w:rsid w:val="0060696E"/>
    <w:rsid w:val="00606AAF"/>
    <w:rsid w:val="00607A54"/>
    <w:rsid w:val="00607C21"/>
    <w:rsid w:val="00607FE9"/>
    <w:rsid w:val="00610861"/>
    <w:rsid w:val="00613206"/>
    <w:rsid w:val="00615E49"/>
    <w:rsid w:val="00617484"/>
    <w:rsid w:val="006221D7"/>
    <w:rsid w:val="00623744"/>
    <w:rsid w:val="006274F1"/>
    <w:rsid w:val="00635B29"/>
    <w:rsid w:val="006435A0"/>
    <w:rsid w:val="0064541C"/>
    <w:rsid w:val="00650CFF"/>
    <w:rsid w:val="00652FB7"/>
    <w:rsid w:val="00655499"/>
    <w:rsid w:val="00656702"/>
    <w:rsid w:val="006609CA"/>
    <w:rsid w:val="00661A04"/>
    <w:rsid w:val="00662EE7"/>
    <w:rsid w:val="00662FE8"/>
    <w:rsid w:val="00663D75"/>
    <w:rsid w:val="00664173"/>
    <w:rsid w:val="006664B7"/>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08D"/>
    <w:rsid w:val="006B1B4F"/>
    <w:rsid w:val="006B44B9"/>
    <w:rsid w:val="006B5C62"/>
    <w:rsid w:val="006B68AF"/>
    <w:rsid w:val="006C071F"/>
    <w:rsid w:val="006C0B89"/>
    <w:rsid w:val="006C7056"/>
    <w:rsid w:val="006D1AFD"/>
    <w:rsid w:val="006D30D7"/>
    <w:rsid w:val="006D33BF"/>
    <w:rsid w:val="006E051D"/>
    <w:rsid w:val="006E1D9C"/>
    <w:rsid w:val="006E6A62"/>
    <w:rsid w:val="006F1281"/>
    <w:rsid w:val="006F28BD"/>
    <w:rsid w:val="006F2AEF"/>
    <w:rsid w:val="006F4EE5"/>
    <w:rsid w:val="006F5026"/>
    <w:rsid w:val="006F5240"/>
    <w:rsid w:val="006F56B1"/>
    <w:rsid w:val="006F7641"/>
    <w:rsid w:val="00701024"/>
    <w:rsid w:val="007021E5"/>
    <w:rsid w:val="0070537D"/>
    <w:rsid w:val="007073E8"/>
    <w:rsid w:val="0070782F"/>
    <w:rsid w:val="0071465A"/>
    <w:rsid w:val="00714798"/>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3313"/>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5BFB"/>
    <w:rsid w:val="00787883"/>
    <w:rsid w:val="00790A71"/>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6028"/>
    <w:rsid w:val="00837050"/>
    <w:rsid w:val="008415AD"/>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A4053"/>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052E8"/>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6272"/>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6196"/>
    <w:rsid w:val="00A109FA"/>
    <w:rsid w:val="00A1173C"/>
    <w:rsid w:val="00A1295B"/>
    <w:rsid w:val="00A14353"/>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5B64"/>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2533"/>
    <w:rsid w:val="00B83B77"/>
    <w:rsid w:val="00B8641A"/>
    <w:rsid w:val="00B87467"/>
    <w:rsid w:val="00B876FB"/>
    <w:rsid w:val="00B92A82"/>
    <w:rsid w:val="00B93038"/>
    <w:rsid w:val="00B93AD2"/>
    <w:rsid w:val="00B97284"/>
    <w:rsid w:val="00BA124E"/>
    <w:rsid w:val="00BA160D"/>
    <w:rsid w:val="00BA429D"/>
    <w:rsid w:val="00BA4D87"/>
    <w:rsid w:val="00BB4DFB"/>
    <w:rsid w:val="00BC25C7"/>
    <w:rsid w:val="00BC607D"/>
    <w:rsid w:val="00BD1CFF"/>
    <w:rsid w:val="00BD2F35"/>
    <w:rsid w:val="00BD6F11"/>
    <w:rsid w:val="00BD7F52"/>
    <w:rsid w:val="00BE01D0"/>
    <w:rsid w:val="00BE0DC8"/>
    <w:rsid w:val="00BE0FAC"/>
    <w:rsid w:val="00BE1B52"/>
    <w:rsid w:val="00BE1CC6"/>
    <w:rsid w:val="00BE3394"/>
    <w:rsid w:val="00BF2C60"/>
    <w:rsid w:val="00BF4E49"/>
    <w:rsid w:val="00C00795"/>
    <w:rsid w:val="00C05B0F"/>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809"/>
    <w:rsid w:val="00C356F9"/>
    <w:rsid w:val="00C400DB"/>
    <w:rsid w:val="00C4125A"/>
    <w:rsid w:val="00C434B9"/>
    <w:rsid w:val="00C454ED"/>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8C"/>
    <w:rsid w:val="00D15FEE"/>
    <w:rsid w:val="00D20A45"/>
    <w:rsid w:val="00D22049"/>
    <w:rsid w:val="00D24421"/>
    <w:rsid w:val="00D24B33"/>
    <w:rsid w:val="00D25465"/>
    <w:rsid w:val="00D318CA"/>
    <w:rsid w:val="00D41379"/>
    <w:rsid w:val="00D42AB7"/>
    <w:rsid w:val="00D42C21"/>
    <w:rsid w:val="00D43CF9"/>
    <w:rsid w:val="00D43E7F"/>
    <w:rsid w:val="00D442F8"/>
    <w:rsid w:val="00D505A2"/>
    <w:rsid w:val="00D56CE7"/>
    <w:rsid w:val="00D57FE0"/>
    <w:rsid w:val="00D64C4C"/>
    <w:rsid w:val="00D65042"/>
    <w:rsid w:val="00D661CA"/>
    <w:rsid w:val="00D67FAD"/>
    <w:rsid w:val="00D7039E"/>
    <w:rsid w:val="00D74A7C"/>
    <w:rsid w:val="00D74F8C"/>
    <w:rsid w:val="00D81099"/>
    <w:rsid w:val="00D851C0"/>
    <w:rsid w:val="00D85DA7"/>
    <w:rsid w:val="00D873C5"/>
    <w:rsid w:val="00D903E8"/>
    <w:rsid w:val="00D915F2"/>
    <w:rsid w:val="00D9223A"/>
    <w:rsid w:val="00D9433B"/>
    <w:rsid w:val="00D9481E"/>
    <w:rsid w:val="00D97BA9"/>
    <w:rsid w:val="00DA0D2D"/>
    <w:rsid w:val="00DA23AB"/>
    <w:rsid w:val="00DA24F4"/>
    <w:rsid w:val="00DA307E"/>
    <w:rsid w:val="00DA638A"/>
    <w:rsid w:val="00DA64A5"/>
    <w:rsid w:val="00DA756F"/>
    <w:rsid w:val="00DA76D0"/>
    <w:rsid w:val="00DA7742"/>
    <w:rsid w:val="00DB76ED"/>
    <w:rsid w:val="00DC1983"/>
    <w:rsid w:val="00DC1AE1"/>
    <w:rsid w:val="00DC393A"/>
    <w:rsid w:val="00DC4754"/>
    <w:rsid w:val="00DC69BA"/>
    <w:rsid w:val="00DD0176"/>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360DA"/>
    <w:rsid w:val="00E43487"/>
    <w:rsid w:val="00E44B9E"/>
    <w:rsid w:val="00E44ED1"/>
    <w:rsid w:val="00E4589A"/>
    <w:rsid w:val="00E4601F"/>
    <w:rsid w:val="00E460EF"/>
    <w:rsid w:val="00E502F3"/>
    <w:rsid w:val="00E603DE"/>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A3346"/>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4F9"/>
    <w:rsid w:val="00F106B3"/>
    <w:rsid w:val="00F11ACA"/>
    <w:rsid w:val="00F13FE9"/>
    <w:rsid w:val="00F20F49"/>
    <w:rsid w:val="00F21CCC"/>
    <w:rsid w:val="00F245FF"/>
    <w:rsid w:val="00F24BC8"/>
    <w:rsid w:val="00F269E7"/>
    <w:rsid w:val="00F30E6D"/>
    <w:rsid w:val="00F31573"/>
    <w:rsid w:val="00F3323B"/>
    <w:rsid w:val="00F340EF"/>
    <w:rsid w:val="00F34278"/>
    <w:rsid w:val="00F40A6A"/>
    <w:rsid w:val="00F42BB0"/>
    <w:rsid w:val="00F42E58"/>
    <w:rsid w:val="00F43BDA"/>
    <w:rsid w:val="00F446B2"/>
    <w:rsid w:val="00F44A3B"/>
    <w:rsid w:val="00F44AFD"/>
    <w:rsid w:val="00F46838"/>
    <w:rsid w:val="00F46FF8"/>
    <w:rsid w:val="00F5234B"/>
    <w:rsid w:val="00F55E5D"/>
    <w:rsid w:val="00F610ED"/>
    <w:rsid w:val="00F6282C"/>
    <w:rsid w:val="00F67849"/>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6EEE"/>
    <w:rsid w:val="00FA78D1"/>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character" w:customStyle="1" w:styleId="nc684nl6">
    <w:name w:val="nc684nl6"/>
    <w:basedOn w:val="DefaultParagraphFont"/>
    <w:rsid w:val="000A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6890797">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5044628">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7457377">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5902437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4947933">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62466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6985841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7551166">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79736251">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89038805">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1063609">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481717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bit.ly/utmborch" TargetMode="External"/><Relationship Id="rId26" Type="http://schemas.openxmlformats.org/officeDocument/2006/relationships/hyperlink" Target="https://www.utmb.edu/hr/diversity/black-alliance-resource-group" TargetMode="External"/><Relationship Id="rId39" Type="http://schemas.openxmlformats.org/officeDocument/2006/relationships/fontTable" Target="fontTable.xml"/><Relationship Id="rId21" Type="http://schemas.openxmlformats.org/officeDocument/2006/relationships/hyperlink" Target="http://intranet.utmb.edu/iutmb/news-article/2022/02/18/from-the-covid-19-clinical-task-force-requirements-for-employee-not-fully-vaccinated-those-with-approved-exemption" TargetMode="External"/><Relationship Id="rId34" Type="http://schemas.openxmlformats.org/officeDocument/2006/relationships/hyperlink" Target="mailto:sitefinity@utmb.edu"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hyperlink" Target="https://www.utmb.edu/hr/paid-time-off-program/take-5" TargetMode="External"/><Relationship Id="rId33" Type="http://schemas.openxmlformats.org/officeDocument/2006/relationships/hyperlink" Target="mailto:taclark@utmb.edu"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intranet.utmb.edu/iutmb/news-article/2022/02/14/from-the-covid-19-clinical-task-force-updates-to-visitation-social-distancing-masking-and-travel-requirements" TargetMode="External"/><Relationship Id="rId32" Type="http://schemas.openxmlformats.org/officeDocument/2006/relationships/hyperlink" Target="https://utmb.us/6h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6gu" TargetMode="External"/><Relationship Id="rId28" Type="http://schemas.openxmlformats.org/officeDocument/2006/relationships/image" Target="media/image8.png"/><Relationship Id="rId36" Type="http://schemas.openxmlformats.org/officeDocument/2006/relationships/hyperlink" Target="https://utmb.us/6ht" TargetMode="External"/><Relationship Id="rId10" Type="http://schemas.openxmlformats.org/officeDocument/2006/relationships/endnotes" Target="endnotes.xml"/><Relationship Id="rId19" Type="http://schemas.openxmlformats.org/officeDocument/2006/relationships/hyperlink" Target="https://forms.office.com/pages/responsepage.aspx?id=bSXve9uFJkWnLTGuolRoUgb9XiYVGGRLtW9vMojOd0FUNU0xNVNFNFpYQUFNRDdRSEZESENFR09ENi4u" TargetMode="External"/><Relationship Id="rId31" Type="http://schemas.openxmlformats.org/officeDocument/2006/relationships/hyperlink" Target="https://www.facebook.com/UTMB.edu/?__cft__%5b0%5d=AZVRK03o93lWJwpWxrM5_Ihd07CmKGURNQo-LaABG_BiDevTCB_5NIgcvemqQaUQ8HOJBjnNZkNYzm4en8_zcoLyYdLWA6TRiwoZVYPkWxdhJi0M2nWfwjHL9WaKLdYPYYF1ICQrw4qqlXwxHOJPs40_rBjy-S8lD6bOnZRDevpEIQ&amp;__tn__=k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cdc.gov/vaccines/covid-19/clinical-considerations/covid-19-vaccines-us.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ishelp@utmb.ed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2371</Words>
  <Characters>13517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2022-02-24T17:10:00Z</cp:lastPrinted>
  <dcterms:created xsi:type="dcterms:W3CDTF">2022-02-25T21:00:00Z</dcterms:created>
  <dcterms:modified xsi:type="dcterms:W3CDTF">2022-02-25T21:50:00Z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