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7"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E6E5D"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5A79EF"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5"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458"/>
        <w:gridCol w:w="3562"/>
        <w:gridCol w:w="2363"/>
      </w:tblGrid>
      <w:tr w:rsidR="00910EB1" w14:paraId="05EB0486" w14:textId="77777777" w:rsidTr="2DB447B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2"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77E5B895" w:rsidR="009C2829" w:rsidRPr="000257FB" w:rsidRDefault="008E78A1" w:rsidP="007073E8">
            <w:pPr>
              <w:pStyle w:val="Header"/>
              <w:jc w:val="center"/>
              <w:rPr>
                <w:rFonts w:asciiTheme="majorHAnsi" w:hAnsiTheme="majorHAnsi"/>
                <w:b/>
              </w:rPr>
            </w:pPr>
            <w:r>
              <w:rPr>
                <w:rFonts w:asciiTheme="majorHAnsi" w:hAnsiTheme="majorHAnsi"/>
                <w:b/>
                <w:sz w:val="22"/>
              </w:rPr>
              <w:t xml:space="preserve">April </w:t>
            </w:r>
            <w:r w:rsidR="000C1167">
              <w:rPr>
                <w:rFonts w:asciiTheme="majorHAnsi" w:hAnsiTheme="majorHAnsi"/>
                <w:b/>
                <w:sz w:val="22"/>
              </w:rPr>
              <w:t>21</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0"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25"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1"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3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330E2AF3" w14:textId="2706A729" w:rsidR="002432E8" w:rsidRPr="004E1412" w:rsidRDefault="002432E8" w:rsidP="004E1412">
            <w:pPr>
              <w:jc w:val="center"/>
              <w:rPr>
                <w:b/>
                <w:bCs/>
                <w:color w:val="002060"/>
              </w:rPr>
            </w:pPr>
            <w:r w:rsidRPr="004E1412">
              <w:rPr>
                <w:b/>
                <w:bCs/>
                <w:color w:val="002060"/>
              </w:rPr>
              <w:t xml:space="preserve">The Southern Group on Educational Affairs held its annual meeting </w:t>
            </w:r>
            <w:r w:rsidRPr="004E1412">
              <w:rPr>
                <w:b/>
                <w:bCs/>
                <w:color w:val="002060"/>
              </w:rPr>
              <w:t>March 28</w:t>
            </w:r>
            <w:r w:rsidRPr="004E1412">
              <w:rPr>
                <w:b/>
                <w:bCs/>
                <w:color w:val="002060"/>
                <w:vertAlign w:val="superscript"/>
              </w:rPr>
              <w:t xml:space="preserve"> </w:t>
            </w:r>
            <w:r w:rsidRPr="004E1412">
              <w:rPr>
                <w:b/>
                <w:bCs/>
                <w:color w:val="002060"/>
              </w:rPr>
              <w:t>– 31, 2022</w:t>
            </w:r>
          </w:p>
          <w:p w14:paraId="41926B71" w14:textId="5F1656D7" w:rsidR="002432E8" w:rsidRPr="004E1412" w:rsidRDefault="002432E8" w:rsidP="004E1412">
            <w:pPr>
              <w:jc w:val="center"/>
              <w:rPr>
                <w:b/>
                <w:bCs/>
                <w:color w:val="002060"/>
              </w:rPr>
            </w:pPr>
            <w:r w:rsidRPr="004E1412">
              <w:rPr>
                <w:b/>
                <w:bCs/>
                <w:color w:val="002060"/>
              </w:rPr>
              <w:t>UTMB presentations included:</w:t>
            </w:r>
          </w:p>
          <w:p w14:paraId="2930AC9D" w14:textId="77777777" w:rsidR="002432E8" w:rsidRPr="002432E8" w:rsidRDefault="002432E8" w:rsidP="002432E8">
            <w:pPr>
              <w:rPr>
                <w:sz w:val="16"/>
                <w:szCs w:val="16"/>
              </w:rPr>
            </w:pPr>
          </w:p>
          <w:p w14:paraId="4B5ABF5A" w14:textId="77777777" w:rsidR="002432E8" w:rsidRDefault="002432E8" w:rsidP="002432E8">
            <w:pPr>
              <w:rPr>
                <w:b/>
                <w:bCs/>
                <w:u w:val="single"/>
              </w:rPr>
            </w:pPr>
            <w:r>
              <w:rPr>
                <w:b/>
                <w:bCs/>
                <w:u w:val="single"/>
              </w:rPr>
              <w:t>Workshop &amp; Discussion Sessions</w:t>
            </w:r>
          </w:p>
          <w:p w14:paraId="736BC200" w14:textId="77777777" w:rsidR="002432E8" w:rsidRPr="002432E8" w:rsidRDefault="002432E8" w:rsidP="002432E8">
            <w:pPr>
              <w:rPr>
                <w:sz w:val="16"/>
                <w:szCs w:val="16"/>
              </w:rPr>
            </w:pPr>
          </w:p>
          <w:p w14:paraId="07FE5FD5" w14:textId="77777777" w:rsidR="002432E8" w:rsidRDefault="002432E8" w:rsidP="002432E8">
            <w:r>
              <w:t xml:space="preserve">Effective Interpersonal Feedback for All:  OSCEs to Residency                       Rebecca Guler </w:t>
            </w:r>
          </w:p>
          <w:p w14:paraId="44AF1C29" w14:textId="77777777" w:rsidR="002432E8" w:rsidRPr="002432E8" w:rsidRDefault="002432E8" w:rsidP="002432E8">
            <w:pPr>
              <w:rPr>
                <w:sz w:val="16"/>
                <w:szCs w:val="16"/>
              </w:rPr>
            </w:pPr>
          </w:p>
          <w:p w14:paraId="668EE878" w14:textId="77777777" w:rsidR="004E1412" w:rsidRDefault="002432E8" w:rsidP="002432E8">
            <w:r>
              <w:t xml:space="preserve">From Macro-teaching to Micro-teaching: Bringing Lessons into Focus       </w:t>
            </w:r>
          </w:p>
          <w:p w14:paraId="0CD82A10" w14:textId="0A6883A4" w:rsidR="002432E8" w:rsidRDefault="002432E8" w:rsidP="002432E8">
            <w:r>
              <w:t xml:space="preserve">Kathleen </w:t>
            </w:r>
            <w:r w:rsidRPr="004E1412">
              <w:rPr>
                <w:rFonts w:ascii="Corbel" w:hAnsi="Corbel"/>
              </w:rPr>
              <w:t>Everling</w:t>
            </w:r>
            <w:r>
              <w:t>, Holly West</w:t>
            </w:r>
          </w:p>
          <w:p w14:paraId="5BD26122" w14:textId="77777777" w:rsidR="002432E8" w:rsidRPr="002432E8" w:rsidRDefault="002432E8" w:rsidP="002432E8">
            <w:pPr>
              <w:rPr>
                <w:sz w:val="16"/>
                <w:szCs w:val="16"/>
              </w:rPr>
            </w:pPr>
          </w:p>
          <w:p w14:paraId="30E52D78" w14:textId="77777777" w:rsidR="002432E8" w:rsidRDefault="002432E8" w:rsidP="002432E8">
            <w:r>
              <w:t xml:space="preserve">Enhancing Engagement and Learning through virtual Whiteboards             Kathleen Everling, Holly West </w:t>
            </w:r>
          </w:p>
          <w:p w14:paraId="630E1F72" w14:textId="77777777" w:rsidR="002432E8" w:rsidRPr="002432E8" w:rsidRDefault="002432E8" w:rsidP="002432E8">
            <w:pPr>
              <w:rPr>
                <w:sz w:val="16"/>
                <w:szCs w:val="16"/>
              </w:rPr>
            </w:pPr>
          </w:p>
          <w:p w14:paraId="688DDBF4" w14:textId="77777777" w:rsidR="004E1412" w:rsidRDefault="002432E8" w:rsidP="002432E8">
            <w:r>
              <w:t>Assessing the Assessment: Lessons Learning about the Assessment of Clinical Reasoning                </w:t>
            </w:r>
          </w:p>
          <w:p w14:paraId="2FD943DD" w14:textId="253C03BF" w:rsidR="002432E8" w:rsidRDefault="002432E8" w:rsidP="002432E8">
            <w:r>
              <w:t>Karen Szauter, Marconi Monteiro, Holly West</w:t>
            </w:r>
          </w:p>
          <w:p w14:paraId="3D0D3AE5" w14:textId="77777777" w:rsidR="002432E8" w:rsidRPr="002432E8" w:rsidRDefault="002432E8" w:rsidP="002432E8">
            <w:pPr>
              <w:rPr>
                <w:sz w:val="16"/>
                <w:szCs w:val="16"/>
              </w:rPr>
            </w:pPr>
          </w:p>
          <w:p w14:paraId="3F993337" w14:textId="77777777" w:rsidR="002432E8" w:rsidRDefault="002432E8" w:rsidP="002432E8">
            <w:pPr>
              <w:rPr>
                <w:b/>
                <w:bCs/>
                <w:u w:val="single"/>
              </w:rPr>
            </w:pPr>
            <w:r>
              <w:rPr>
                <w:b/>
                <w:bCs/>
                <w:u w:val="single"/>
              </w:rPr>
              <w:t>POSTERS</w:t>
            </w:r>
          </w:p>
          <w:p w14:paraId="734E9E84" w14:textId="77777777" w:rsidR="002432E8" w:rsidRPr="004E1412" w:rsidRDefault="002432E8" w:rsidP="002432E8">
            <w:pPr>
              <w:rPr>
                <w:sz w:val="16"/>
                <w:szCs w:val="16"/>
              </w:rPr>
            </w:pPr>
          </w:p>
          <w:p w14:paraId="08642A6C" w14:textId="77777777" w:rsidR="004E1412" w:rsidRDefault="002432E8" w:rsidP="002432E8">
            <w:r>
              <w:t xml:space="preserve">Leveraging Health Professions Students in Value Added Educational Experiences                </w:t>
            </w:r>
          </w:p>
          <w:p w14:paraId="2A24307B" w14:textId="6C6C0E0E" w:rsidR="002432E8" w:rsidRDefault="002432E8" w:rsidP="002432E8">
            <w:r>
              <w:t>Jacob Moran, BS MD-PhD Student UTMB</w:t>
            </w:r>
          </w:p>
          <w:p w14:paraId="4964A258" w14:textId="77777777" w:rsidR="002432E8" w:rsidRPr="004E1412" w:rsidRDefault="002432E8" w:rsidP="002432E8">
            <w:pPr>
              <w:rPr>
                <w:sz w:val="16"/>
                <w:szCs w:val="16"/>
              </w:rPr>
            </w:pPr>
          </w:p>
          <w:p w14:paraId="1F27A189" w14:textId="77777777" w:rsidR="004E1412" w:rsidRDefault="002432E8" w:rsidP="002432E8">
            <w:r>
              <w:t xml:space="preserve">Beyond Medical Complexity: What Challenges Students when Caring for Patients?             </w:t>
            </w:r>
          </w:p>
          <w:p w14:paraId="34B4E4A2" w14:textId="3D3E6EA6" w:rsidR="002432E8" w:rsidRDefault="002432E8" w:rsidP="002432E8">
            <w:r>
              <w:t>Karen Szauter, Elizabeth Freeman, L. Maria Belalcazar, Bernard Karnath</w:t>
            </w:r>
          </w:p>
          <w:p w14:paraId="1AB3EC73" w14:textId="77777777" w:rsidR="002432E8" w:rsidRPr="004E1412" w:rsidRDefault="002432E8" w:rsidP="002432E8">
            <w:pPr>
              <w:rPr>
                <w:sz w:val="16"/>
                <w:szCs w:val="16"/>
              </w:rPr>
            </w:pPr>
          </w:p>
          <w:p w14:paraId="0382CA34" w14:textId="77777777" w:rsidR="002432E8" w:rsidRDefault="002432E8" w:rsidP="002432E8">
            <w:r>
              <w:t xml:space="preserve">Camp PossAbilties – A Community-Academic Partnership to Address Health Disparities for People with Disability                 </w:t>
            </w:r>
          </w:p>
          <w:p w14:paraId="4B93D8E0" w14:textId="77777777" w:rsidR="002432E8" w:rsidRDefault="002432E8" w:rsidP="002432E8">
            <w:r>
              <w:t>N Farr</w:t>
            </w:r>
            <w:r>
              <w:rPr>
                <w:vertAlign w:val="superscript"/>
              </w:rPr>
              <w:t>1</w:t>
            </w:r>
            <w:r>
              <w:t>, J Sullivan</w:t>
            </w:r>
            <w:r>
              <w:rPr>
                <w:vertAlign w:val="superscript"/>
              </w:rPr>
              <w:t>4</w:t>
            </w:r>
            <w:r>
              <w:t>, C Sullivan</w:t>
            </w:r>
            <w:r>
              <w:rPr>
                <w:vertAlign w:val="superscript"/>
              </w:rPr>
              <w:t>4</w:t>
            </w:r>
            <w:r>
              <w:t xml:space="preserve">, </w:t>
            </w:r>
            <w:r>
              <w:rPr>
                <w:b/>
                <w:bCs/>
              </w:rPr>
              <w:t>G Segal</w:t>
            </w:r>
            <w:r>
              <w:rPr>
                <w:b/>
                <w:bCs/>
                <w:vertAlign w:val="superscript"/>
              </w:rPr>
              <w:t>1</w:t>
            </w:r>
            <w:r>
              <w:rPr>
                <w:b/>
                <w:bCs/>
              </w:rPr>
              <w:t>, C McCrossan</w:t>
            </w:r>
            <w:r>
              <w:rPr>
                <w:b/>
                <w:bCs/>
                <w:vertAlign w:val="superscript"/>
              </w:rPr>
              <w:t>1</w:t>
            </w:r>
            <w:r>
              <w:rPr>
                <w:b/>
                <w:bCs/>
              </w:rPr>
              <w:t>, C Koch</w:t>
            </w:r>
            <w:r>
              <w:rPr>
                <w:b/>
                <w:bCs/>
                <w:vertAlign w:val="superscript"/>
              </w:rPr>
              <w:t>2</w:t>
            </w:r>
            <w:r>
              <w:rPr>
                <w:b/>
                <w:bCs/>
              </w:rPr>
              <w:t>, M Mele</w:t>
            </w:r>
            <w:r>
              <w:rPr>
                <w:b/>
                <w:bCs/>
                <w:vertAlign w:val="superscript"/>
              </w:rPr>
              <w:t>2</w:t>
            </w:r>
            <w:r>
              <w:rPr>
                <w:b/>
                <w:bCs/>
              </w:rPr>
              <w:t>, J Nelson</w:t>
            </w:r>
            <w:r>
              <w:rPr>
                <w:b/>
                <w:bCs/>
                <w:vertAlign w:val="superscript"/>
              </w:rPr>
              <w:t>3</w:t>
            </w:r>
            <w:r>
              <w:rPr>
                <w:b/>
                <w:bCs/>
              </w:rPr>
              <w:t>, M Gonzalez</w:t>
            </w:r>
            <w:r>
              <w:rPr>
                <w:b/>
                <w:bCs/>
                <w:vertAlign w:val="superscript"/>
              </w:rPr>
              <w:t>3</w:t>
            </w:r>
            <w:r>
              <w:t>, J Walrath</w:t>
            </w:r>
            <w:r>
              <w:rPr>
                <w:vertAlign w:val="superscript"/>
              </w:rPr>
              <w:t>2</w:t>
            </w:r>
            <w:r>
              <w:t>, A Cowan</w:t>
            </w:r>
            <w:r>
              <w:rPr>
                <w:vertAlign w:val="superscript"/>
              </w:rPr>
              <w:t>3</w:t>
            </w:r>
            <w:r>
              <w:t>, L Pryor</w:t>
            </w:r>
            <w:r>
              <w:rPr>
                <w:vertAlign w:val="superscript"/>
              </w:rPr>
              <w:t>3</w:t>
            </w:r>
            <w:r>
              <w:t>, L Farroni</w:t>
            </w:r>
            <w:r>
              <w:rPr>
                <w:vertAlign w:val="superscript"/>
              </w:rPr>
              <w:t>2</w:t>
            </w:r>
          </w:p>
          <w:p w14:paraId="01F3D4C2" w14:textId="2EB26E88" w:rsidR="002432E8" w:rsidRDefault="002432E8" w:rsidP="002432E8">
            <w:r>
              <w:t xml:space="preserve">University of Texas Medical Branch (UTMB) – </w:t>
            </w:r>
            <w:r>
              <w:rPr>
                <w:vertAlign w:val="superscript"/>
              </w:rPr>
              <w:t>1</w:t>
            </w:r>
            <w:r>
              <w:t xml:space="preserve">School of Medicine, </w:t>
            </w:r>
            <w:r>
              <w:rPr>
                <w:vertAlign w:val="superscript"/>
              </w:rPr>
              <w:t>2</w:t>
            </w:r>
            <w:r>
              <w:t xml:space="preserve">Doctorate of Physical Therapy Program, </w:t>
            </w:r>
            <w:r>
              <w:rPr>
                <w:vertAlign w:val="superscript"/>
              </w:rPr>
              <w:t>3</w:t>
            </w:r>
            <w:r>
              <w:t xml:space="preserve">Doctorate </w:t>
            </w:r>
            <w:r w:rsidR="004E1412">
              <w:t>of Occupational</w:t>
            </w:r>
            <w:r>
              <w:t xml:space="preserve"> Therapy Program, </w:t>
            </w:r>
            <w:r>
              <w:rPr>
                <w:vertAlign w:val="superscript"/>
              </w:rPr>
              <w:t>4</w:t>
            </w:r>
            <w:r>
              <w:t>Christina Sullivan Foundation</w:t>
            </w:r>
          </w:p>
          <w:p w14:paraId="0E4711C7" w14:textId="77777777" w:rsidR="00667990" w:rsidRPr="00667990" w:rsidRDefault="00667990" w:rsidP="002432E8">
            <w:pPr>
              <w:rPr>
                <w:sz w:val="16"/>
                <w:szCs w:val="16"/>
              </w:rPr>
            </w:pPr>
          </w:p>
          <w:p w14:paraId="6304B929" w14:textId="0A399EDE" w:rsidR="002432E8" w:rsidRDefault="00667990" w:rsidP="002432E8">
            <w:pPr>
              <w:rPr>
                <w:rFonts w:ascii="Charmonman" w:hAnsi="Charmonman" w:cs="Charmonman"/>
                <w:sz w:val="16"/>
                <w:szCs w:val="16"/>
              </w:rPr>
            </w:pPr>
            <w:r w:rsidRPr="00667990">
              <w:rPr>
                <w:rFonts w:ascii="Charmonman" w:hAnsi="Charmonman" w:cs="Charmonman"/>
                <w:sz w:val="16"/>
                <w:szCs w:val="16"/>
              </w:rPr>
              <w:drawing>
                <wp:inline distT="0" distB="0" distL="0" distR="0" wp14:anchorId="5F906CCF" wp14:editId="76477723">
                  <wp:extent cx="3258820" cy="283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rot="10800000">
                            <a:off x="0" y="0"/>
                            <a:ext cx="3258820" cy="283210"/>
                          </a:xfrm>
                          <a:prstGeom prst="rect">
                            <a:avLst/>
                          </a:prstGeom>
                        </pic:spPr>
                      </pic:pic>
                    </a:graphicData>
                  </a:graphic>
                </wp:inline>
              </w:drawing>
            </w:r>
          </w:p>
          <w:p w14:paraId="4545B129" w14:textId="0EC1F4E0" w:rsidR="004E1412" w:rsidRPr="004E1412" w:rsidRDefault="004E1412" w:rsidP="004E1412">
            <w:pPr>
              <w:jc w:val="center"/>
              <w:rPr>
                <w:rFonts w:ascii="Calibri" w:hAnsi="Calibri" w:cs="Calibri" w:hint="cs"/>
                <w:b/>
                <w:bCs/>
                <w:color w:val="002060"/>
              </w:rPr>
            </w:pPr>
            <w:r>
              <w:rPr>
                <w:b/>
                <w:bCs/>
                <w:color w:val="002060"/>
              </w:rPr>
              <w:t>Congratulations</w:t>
            </w:r>
            <w:r>
              <w:rPr>
                <w:b/>
                <w:bCs/>
                <w:color w:val="002060"/>
              </w:rPr>
              <w:t xml:space="preserve"> to </w:t>
            </w:r>
          </w:p>
          <w:p w14:paraId="0A35F2F4" w14:textId="0D57098E" w:rsidR="004E1412" w:rsidRPr="004E1412" w:rsidRDefault="002432E8" w:rsidP="004E1412">
            <w:pPr>
              <w:jc w:val="center"/>
              <w:rPr>
                <w:b/>
                <w:bCs/>
                <w:color w:val="002060"/>
              </w:rPr>
            </w:pPr>
            <w:r w:rsidRPr="004E1412">
              <w:rPr>
                <w:b/>
                <w:bCs/>
                <w:color w:val="002060"/>
              </w:rPr>
              <w:t xml:space="preserve">Dr Michael Ainsworth </w:t>
            </w:r>
            <w:r w:rsidR="004E1412">
              <w:rPr>
                <w:b/>
                <w:bCs/>
                <w:color w:val="002060"/>
              </w:rPr>
              <w:t xml:space="preserve">who </w:t>
            </w:r>
            <w:r w:rsidRPr="004E1412">
              <w:rPr>
                <w:b/>
                <w:bCs/>
                <w:color w:val="002060"/>
              </w:rPr>
              <w:t>received the</w:t>
            </w:r>
          </w:p>
          <w:p w14:paraId="4740438A" w14:textId="6414B99A" w:rsidR="002432E8" w:rsidRDefault="002432E8" w:rsidP="004E1412">
            <w:pPr>
              <w:jc w:val="center"/>
              <w:rPr>
                <w:b/>
                <w:bCs/>
                <w:color w:val="002060"/>
              </w:rPr>
            </w:pPr>
            <w:r w:rsidRPr="004E1412">
              <w:rPr>
                <w:b/>
                <w:bCs/>
                <w:color w:val="002060"/>
              </w:rPr>
              <w:t>2022 SGEA Car</w:t>
            </w:r>
            <w:r w:rsidR="004E1412">
              <w:rPr>
                <w:b/>
                <w:bCs/>
                <w:color w:val="002060"/>
              </w:rPr>
              <w:t>e</w:t>
            </w:r>
            <w:r w:rsidRPr="004E1412">
              <w:rPr>
                <w:b/>
                <w:bCs/>
                <w:color w:val="002060"/>
              </w:rPr>
              <w:t>er Educator Award</w:t>
            </w:r>
          </w:p>
          <w:p w14:paraId="0A2143E8" w14:textId="3936D188" w:rsidR="004E1412" w:rsidRDefault="004E1412" w:rsidP="004E1412">
            <w:pPr>
              <w:jc w:val="center"/>
              <w:rPr>
                <w:b/>
                <w:bCs/>
                <w:color w:val="002060"/>
              </w:rPr>
            </w:pPr>
          </w:p>
          <w:p w14:paraId="62ED5B37" w14:textId="301DD06F" w:rsidR="00A573D5" w:rsidRPr="000411FD" w:rsidRDefault="00667990" w:rsidP="004E1412">
            <w:pPr>
              <w:jc w:val="center"/>
              <w:rPr>
                <w:rFonts w:ascii="Calibri Light" w:hAnsi="Calibri Light"/>
                <w:noProof/>
                <w:sz w:val="20"/>
              </w:rPr>
            </w:pPr>
            <w:r w:rsidRPr="00667990">
              <w:rPr>
                <w:rFonts w:ascii="Calibri Light" w:hAnsi="Calibri Light"/>
                <w:noProof/>
                <w:sz w:val="20"/>
              </w:rPr>
              <w:drawing>
                <wp:inline distT="0" distB="0" distL="0" distR="0" wp14:anchorId="02D20619" wp14:editId="4E40A368">
                  <wp:extent cx="3258820" cy="2832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58820" cy="283210"/>
                          </a:xfrm>
                          <a:prstGeom prst="rect">
                            <a:avLst/>
                          </a:prstGeom>
                        </pic:spPr>
                      </pic:pic>
                    </a:graphicData>
                  </a:graphic>
                </wp:inline>
              </w:drawing>
            </w:r>
          </w:p>
        </w:tc>
        <w:tc>
          <w:tcPr>
            <w:tcW w:w="5925" w:type="dxa"/>
            <w:gridSpan w:val="2"/>
            <w:tcBorders>
              <w:top w:val="single" w:sz="4" w:space="0" w:color="auto"/>
              <w:left w:val="single" w:sz="4" w:space="0" w:color="auto"/>
              <w:bottom w:val="single" w:sz="4" w:space="0" w:color="auto"/>
              <w:right w:val="single" w:sz="4" w:space="0" w:color="auto"/>
            </w:tcBorders>
          </w:tcPr>
          <w:p w14:paraId="5EDD9313" w14:textId="61C87FC3" w:rsidR="00872F1B" w:rsidRPr="00F1071C" w:rsidRDefault="00872F1B" w:rsidP="006C645D">
            <w:pPr>
              <w:rPr>
                <w:rFonts w:ascii="Calibri Light" w:hAnsi="Calibri Light" w:cs="Calibri Light"/>
              </w:rPr>
            </w:pPr>
          </w:p>
          <w:p w14:paraId="2914AA79" w14:textId="77777777" w:rsidR="0057783A" w:rsidRPr="0057783A" w:rsidRDefault="0057783A" w:rsidP="0057783A">
            <w:pPr>
              <w:rPr>
                <w:rFonts w:asciiTheme="majorHAnsi" w:hAnsiTheme="majorHAnsi" w:cstheme="majorHAnsi"/>
                <w:b/>
                <w:bCs/>
                <w:sz w:val="21"/>
                <w:szCs w:val="21"/>
              </w:rPr>
            </w:pPr>
            <w:r w:rsidRPr="0057783A">
              <w:rPr>
                <w:rFonts w:asciiTheme="majorHAnsi" w:hAnsiTheme="majorHAnsi" w:cstheme="majorHAnsi"/>
                <w:b/>
                <w:bCs/>
                <w:sz w:val="21"/>
                <w:szCs w:val="21"/>
              </w:rPr>
              <w:t>Monthly Financial Update — Results as of March 31, 2022</w:t>
            </w:r>
          </w:p>
          <w:p w14:paraId="18DCAB37" w14:textId="77777777" w:rsidR="0057783A" w:rsidRPr="0057783A" w:rsidRDefault="0057783A" w:rsidP="0057783A">
            <w:pPr>
              <w:rPr>
                <w:rFonts w:ascii="Calibri Light" w:hAnsi="Calibri Light" w:cs="Calibri Light"/>
                <w:sz w:val="21"/>
                <w:szCs w:val="21"/>
              </w:rPr>
            </w:pPr>
            <w:r w:rsidRPr="0057783A">
              <w:rPr>
                <w:rFonts w:ascii="Calibri Light" w:hAnsi="Calibri Light" w:cs="Calibri Light"/>
                <w:sz w:val="21"/>
                <w:szCs w:val="21"/>
              </w:rPr>
              <w:t>For the month of March, UTMB’s Adjusted Margin Loss was $1.3 million, which was $2.5 million favorable to planned results. Year-to-date, UTMB’s Adjusted Margin Loss was $13.9 million, which was $5.1 million unfavorable to planned results. Thank you for your ongoing efforts to manage expenses and improve the efficiency of our work to ensure the long-term success of UTMB’s mission.</w:t>
            </w:r>
          </w:p>
          <w:p w14:paraId="64A12CDA" w14:textId="77777777" w:rsidR="0057783A" w:rsidRPr="00F1071C" w:rsidRDefault="0057783A" w:rsidP="0057783A">
            <w:pPr>
              <w:pStyle w:val="xmsonormal1"/>
              <w:spacing w:before="0" w:beforeAutospacing="0" w:after="0" w:afterAutospacing="0"/>
              <w:rPr>
                <w:rFonts w:ascii="Calibri Light" w:hAnsi="Calibri Light" w:cs="Calibri Light"/>
                <w:sz w:val="24"/>
                <w:szCs w:val="24"/>
              </w:rPr>
            </w:pPr>
          </w:p>
          <w:p w14:paraId="1642992A" w14:textId="77777777" w:rsidR="0057783A" w:rsidRPr="0057783A" w:rsidRDefault="0057783A" w:rsidP="0057783A">
            <w:pPr>
              <w:rPr>
                <w:rFonts w:asciiTheme="majorHAnsi" w:hAnsiTheme="majorHAnsi" w:cstheme="majorHAnsi"/>
                <w:b/>
                <w:bCs/>
                <w:sz w:val="21"/>
                <w:szCs w:val="21"/>
              </w:rPr>
            </w:pPr>
            <w:r w:rsidRPr="0057783A">
              <w:rPr>
                <w:rFonts w:asciiTheme="majorHAnsi" w:hAnsiTheme="majorHAnsi" w:cstheme="majorHAnsi"/>
                <w:b/>
                <w:bCs/>
                <w:sz w:val="21"/>
                <w:szCs w:val="21"/>
              </w:rPr>
              <w:t xml:space="preserve">Dr. Jeff Temple joins the School of Nursing as Vice Dean for Research and Scholarship </w:t>
            </w:r>
          </w:p>
          <w:p w14:paraId="13FA9E4D" w14:textId="4A28ED0C" w:rsidR="0057783A" w:rsidRPr="0057783A" w:rsidRDefault="0057783A" w:rsidP="0057783A">
            <w:pPr>
              <w:rPr>
                <w:rFonts w:ascii="Calibri Light" w:hAnsi="Calibri Light" w:cs="Calibri Light"/>
                <w:sz w:val="21"/>
                <w:szCs w:val="21"/>
              </w:rPr>
            </w:pPr>
            <w:r w:rsidRPr="0057783A">
              <w:rPr>
                <w:rFonts w:ascii="Calibri Light" w:hAnsi="Calibri Light" w:cs="Calibri Light"/>
                <w:sz w:val="21"/>
                <w:szCs w:val="21"/>
              </w:rPr>
              <w:t>Jeff R. Temple, PhD, will join the School of Nursing as Vice Dean for Research and Scholarship on June 1. Dr. Temple is a psychologist and researcher whose work focuses on the prevention of interpersonal, community and structural violence. He is founding Director of the Center for Violence Prevention at UTMB and is the John Sealy Distinguished Chair in Community Health. He will maintain these positions in addition to his new role in the School of Nursing. Many agencies have funded Dr. Temple’s work, including the National Institute of Justice, National Institutes of Health</w:t>
            </w:r>
            <w:r w:rsidR="00046A76">
              <w:rPr>
                <w:rFonts w:ascii="Calibri Light" w:hAnsi="Calibri Light" w:cs="Calibri Light"/>
                <w:sz w:val="21"/>
                <w:szCs w:val="21"/>
              </w:rPr>
              <w:t xml:space="preserve"> and the</w:t>
            </w:r>
            <w:r w:rsidRPr="0057783A">
              <w:rPr>
                <w:rFonts w:ascii="Calibri Light" w:hAnsi="Calibri Light" w:cs="Calibri Light"/>
                <w:sz w:val="21"/>
                <w:szCs w:val="21"/>
              </w:rPr>
              <w:t xml:space="preserve"> Centers for Disease Control and Prevention. He has 160+ peer-reviewed papers in high-impact journals and recently co-edited a book on adolescent dating violence. Dr. Temple was a 2020 Minnie Stevens Piper Professor and in 2021 received the international Prevention Science Award from the Society for Prevention Research. </w:t>
            </w:r>
          </w:p>
          <w:p w14:paraId="673B4562" w14:textId="67E1C0CD" w:rsidR="000C1167" w:rsidRPr="00F1071C" w:rsidRDefault="000C1167" w:rsidP="00A055D5">
            <w:pPr>
              <w:rPr>
                <w:rFonts w:ascii="Calibri Light" w:hAnsi="Calibri Light" w:cs="Calibri Light"/>
                <w:color w:val="000000"/>
              </w:rPr>
            </w:pPr>
          </w:p>
          <w:p w14:paraId="095B117E" w14:textId="77777777" w:rsidR="00995052" w:rsidRPr="002968BC" w:rsidRDefault="00995052" w:rsidP="00995052">
            <w:pPr>
              <w:pStyle w:val="paragraph"/>
              <w:spacing w:before="0" w:beforeAutospacing="0" w:after="0" w:afterAutospacing="0"/>
              <w:textAlignment w:val="baseline"/>
              <w:rPr>
                <w:rFonts w:asciiTheme="majorHAnsi" w:hAnsiTheme="majorHAnsi" w:cstheme="majorHAnsi"/>
                <w:b/>
                <w:bCs/>
                <w:sz w:val="21"/>
                <w:szCs w:val="21"/>
              </w:rPr>
            </w:pPr>
            <w:r w:rsidRPr="002968BC">
              <w:rPr>
                <w:rFonts w:asciiTheme="majorHAnsi" w:hAnsiTheme="majorHAnsi" w:cstheme="majorHAnsi"/>
                <w:b/>
                <w:bCs/>
                <w:color w:val="000000"/>
                <w:sz w:val="21"/>
                <w:szCs w:val="21"/>
              </w:rPr>
              <w:t>Weekly Wellness Tips:</w:t>
            </w:r>
          </w:p>
          <w:p w14:paraId="05BAB6A4" w14:textId="77777777" w:rsidR="00995052" w:rsidRPr="002968BC" w:rsidRDefault="00995052" w:rsidP="00995052">
            <w:pPr>
              <w:pStyle w:val="paragraph"/>
              <w:spacing w:before="0" w:beforeAutospacing="0" w:after="0" w:afterAutospacing="0"/>
              <w:textAlignment w:val="baseline"/>
              <w:rPr>
                <w:rFonts w:ascii="Calibri Light" w:hAnsi="Calibri Light" w:cs="Calibri Light"/>
                <w:sz w:val="21"/>
                <w:szCs w:val="21"/>
              </w:rPr>
            </w:pPr>
            <w:r w:rsidRPr="002968BC">
              <w:rPr>
                <w:rFonts w:ascii="Calibri Light" w:hAnsi="Calibri Light" w:cs="Calibri Light"/>
                <w:sz w:val="21"/>
                <w:szCs w:val="21"/>
              </w:rPr>
              <w:t>Throughout the month of April, focus on being active.</w:t>
            </w:r>
          </w:p>
          <w:p w14:paraId="66FD6558" w14:textId="77777777" w:rsidR="00995052" w:rsidRPr="002968BC" w:rsidRDefault="00995052" w:rsidP="00995052">
            <w:pPr>
              <w:pStyle w:val="ListParagraph"/>
              <w:numPr>
                <w:ilvl w:val="0"/>
                <w:numId w:val="6"/>
              </w:numPr>
              <w:ind w:left="258" w:hanging="219"/>
              <w:contextualSpacing w:val="0"/>
              <w:rPr>
                <w:rFonts w:ascii="Calibri Light" w:hAnsi="Calibri Light" w:cs="Calibri Light"/>
                <w:sz w:val="21"/>
                <w:szCs w:val="21"/>
              </w:rPr>
            </w:pPr>
            <w:r w:rsidRPr="002968BC">
              <w:rPr>
                <w:rFonts w:ascii="Calibri Light" w:hAnsi="Calibri Light" w:cs="Calibri Light"/>
                <w:sz w:val="21"/>
                <w:szCs w:val="21"/>
              </w:rPr>
              <w:t>Get active by singing today (even if you think you can’t sing).</w:t>
            </w:r>
          </w:p>
          <w:p w14:paraId="2225BF42" w14:textId="77777777" w:rsidR="00995052" w:rsidRPr="002968BC" w:rsidRDefault="00995052" w:rsidP="00995052">
            <w:pPr>
              <w:pStyle w:val="ListParagraph"/>
              <w:numPr>
                <w:ilvl w:val="0"/>
                <w:numId w:val="6"/>
              </w:numPr>
              <w:ind w:left="258" w:hanging="219"/>
              <w:contextualSpacing w:val="0"/>
              <w:rPr>
                <w:rFonts w:ascii="Calibri Light" w:hAnsi="Calibri Light" w:cs="Calibri Light"/>
                <w:sz w:val="21"/>
                <w:szCs w:val="21"/>
              </w:rPr>
            </w:pPr>
            <w:r w:rsidRPr="002968BC">
              <w:rPr>
                <w:rFonts w:ascii="Calibri Light" w:hAnsi="Calibri Light" w:cs="Calibri Light"/>
                <w:sz w:val="21"/>
                <w:szCs w:val="21"/>
              </w:rPr>
              <w:t>Go exploring around your local area and notice new things.</w:t>
            </w:r>
          </w:p>
          <w:p w14:paraId="1D271534" w14:textId="77777777" w:rsidR="00995052" w:rsidRPr="002968BC" w:rsidRDefault="00995052" w:rsidP="00995052">
            <w:pPr>
              <w:pStyle w:val="ListParagraph"/>
              <w:numPr>
                <w:ilvl w:val="0"/>
                <w:numId w:val="6"/>
              </w:numPr>
              <w:ind w:left="258" w:hanging="219"/>
              <w:contextualSpacing w:val="0"/>
              <w:rPr>
                <w:rFonts w:ascii="Calibri Light" w:hAnsi="Calibri Light" w:cs="Calibri Light"/>
                <w:sz w:val="21"/>
                <w:szCs w:val="21"/>
              </w:rPr>
            </w:pPr>
            <w:r w:rsidRPr="002968BC">
              <w:rPr>
                <w:rFonts w:ascii="Calibri Light" w:hAnsi="Calibri Light" w:cs="Calibri Light"/>
                <w:sz w:val="21"/>
                <w:szCs w:val="21"/>
              </w:rPr>
              <w:t>Be active outside. Dig up weeds or plant some seeds.</w:t>
            </w:r>
          </w:p>
          <w:p w14:paraId="7F6537A4" w14:textId="77777777" w:rsidR="00995052" w:rsidRPr="002968BC" w:rsidRDefault="00995052" w:rsidP="00995052">
            <w:pPr>
              <w:pStyle w:val="ListParagraph"/>
              <w:numPr>
                <w:ilvl w:val="0"/>
                <w:numId w:val="6"/>
              </w:numPr>
              <w:spacing w:before="100" w:beforeAutospacing="1" w:after="100" w:afterAutospacing="1"/>
              <w:ind w:left="258" w:hanging="219"/>
              <w:contextualSpacing w:val="0"/>
              <w:rPr>
                <w:rFonts w:ascii="Calibri Light" w:hAnsi="Calibri Light" w:cs="Calibri Light"/>
                <w:sz w:val="21"/>
                <w:szCs w:val="21"/>
              </w:rPr>
            </w:pPr>
            <w:r w:rsidRPr="002968BC">
              <w:rPr>
                <w:rFonts w:ascii="Calibri Light" w:hAnsi="Calibri Light" w:cs="Calibri Light"/>
                <w:sz w:val="21"/>
                <w:szCs w:val="21"/>
              </w:rPr>
              <w:t>Try a new online exercise, activity or dance class.</w:t>
            </w:r>
          </w:p>
          <w:p w14:paraId="691480EB" w14:textId="77777777" w:rsidR="00995052" w:rsidRPr="002968BC" w:rsidRDefault="00995052" w:rsidP="00995052">
            <w:pPr>
              <w:pStyle w:val="ListParagraph"/>
              <w:numPr>
                <w:ilvl w:val="0"/>
                <w:numId w:val="6"/>
              </w:numPr>
              <w:spacing w:before="100" w:beforeAutospacing="1" w:after="100" w:afterAutospacing="1"/>
              <w:ind w:left="258" w:hanging="219"/>
              <w:contextualSpacing w:val="0"/>
              <w:rPr>
                <w:rFonts w:ascii="Calibri Light" w:hAnsi="Calibri Light" w:cs="Calibri Light"/>
                <w:sz w:val="21"/>
                <w:szCs w:val="21"/>
              </w:rPr>
            </w:pPr>
            <w:r w:rsidRPr="002968BC">
              <w:rPr>
                <w:rFonts w:ascii="Calibri Light" w:hAnsi="Calibri Light" w:cs="Calibri Light"/>
                <w:sz w:val="21"/>
                <w:szCs w:val="21"/>
              </w:rPr>
              <w:t>Spend less time sitting today. Get up and move more often.</w:t>
            </w:r>
          </w:p>
          <w:p w14:paraId="52A29867" w14:textId="77777777" w:rsidR="00995052" w:rsidRPr="002968BC" w:rsidRDefault="00995052" w:rsidP="00995052">
            <w:pPr>
              <w:pStyle w:val="ListParagraph"/>
              <w:numPr>
                <w:ilvl w:val="0"/>
                <w:numId w:val="6"/>
              </w:numPr>
              <w:spacing w:before="100" w:beforeAutospacing="1" w:after="100" w:afterAutospacing="1"/>
              <w:ind w:left="258" w:hanging="219"/>
              <w:contextualSpacing w:val="0"/>
              <w:rPr>
                <w:rFonts w:ascii="Calibri Light" w:hAnsi="Calibri Light" w:cs="Calibri Light"/>
                <w:sz w:val="21"/>
                <w:szCs w:val="21"/>
              </w:rPr>
            </w:pPr>
            <w:r w:rsidRPr="002968BC">
              <w:rPr>
                <w:rFonts w:ascii="Calibri Light" w:hAnsi="Calibri Light" w:cs="Calibri Light"/>
                <w:sz w:val="21"/>
                <w:szCs w:val="21"/>
              </w:rPr>
              <w:t>Focus on 'eating a rainbow' of multi-colored vegetables today.</w:t>
            </w:r>
          </w:p>
          <w:p w14:paraId="4366A2E6" w14:textId="339C2189" w:rsidR="00995052" w:rsidRPr="00995052" w:rsidRDefault="00995052" w:rsidP="00995052">
            <w:pPr>
              <w:pStyle w:val="ListParagraph"/>
              <w:numPr>
                <w:ilvl w:val="0"/>
                <w:numId w:val="6"/>
              </w:numPr>
              <w:spacing w:before="100" w:beforeAutospacing="1" w:after="100" w:afterAutospacing="1"/>
              <w:ind w:left="258" w:hanging="219"/>
              <w:contextualSpacing w:val="0"/>
              <w:rPr>
                <w:rFonts w:ascii="Calibri Light" w:hAnsi="Calibri Light" w:cs="Calibri Light"/>
                <w:sz w:val="21"/>
                <w:szCs w:val="21"/>
              </w:rPr>
            </w:pPr>
            <w:r w:rsidRPr="002968BC">
              <w:rPr>
                <w:rFonts w:ascii="Calibri Light" w:hAnsi="Calibri Light" w:cs="Calibri Light"/>
                <w:sz w:val="21"/>
                <w:szCs w:val="21"/>
              </w:rPr>
              <w:t>Regularly pause to stretch and breathe during the day.</w:t>
            </w:r>
          </w:p>
          <w:p w14:paraId="77C1FFC0" w14:textId="77777777" w:rsidR="0094161C" w:rsidRDefault="0094161C" w:rsidP="00F1071C">
            <w:pPr>
              <w:pStyle w:val="Heading3"/>
              <w:shd w:val="clear" w:color="auto" w:fill="FFFFFF"/>
              <w:spacing w:before="0"/>
              <w:rPr>
                <w:rFonts w:eastAsia="Times New Roman" w:cstheme="majorHAnsi"/>
                <w:b/>
                <w:bCs/>
                <w:color w:val="FF0000"/>
              </w:rPr>
            </w:pPr>
          </w:p>
          <w:p w14:paraId="623ABD5C" w14:textId="4E58E56F" w:rsidR="00F1071C" w:rsidRPr="002968BC" w:rsidRDefault="00F1071C" w:rsidP="00F1071C">
            <w:pPr>
              <w:pStyle w:val="Heading3"/>
              <w:shd w:val="clear" w:color="auto" w:fill="FFFFFF"/>
              <w:spacing w:before="0"/>
              <w:rPr>
                <w:rFonts w:eastAsia="Times New Roman" w:cstheme="majorHAnsi"/>
                <w:b/>
                <w:bCs/>
                <w:color w:val="auto"/>
              </w:rPr>
            </w:pPr>
            <w:r w:rsidRPr="002968BC">
              <w:rPr>
                <w:rFonts w:eastAsia="Times New Roman" w:cstheme="majorHAnsi"/>
                <w:b/>
                <w:bCs/>
                <w:color w:val="FF0000"/>
              </w:rPr>
              <w:t>IN CASE YOU MISSED IT</w:t>
            </w:r>
          </w:p>
          <w:p w14:paraId="027F588E" w14:textId="77777777" w:rsidR="00F1071C" w:rsidRPr="002968BC" w:rsidRDefault="00F1071C" w:rsidP="00F1071C">
            <w:pPr>
              <w:pStyle w:val="Heading3"/>
              <w:shd w:val="clear" w:color="auto" w:fill="FFFFFF"/>
              <w:spacing w:before="0"/>
              <w:rPr>
                <w:rFonts w:eastAsia="Times New Roman" w:cstheme="majorHAnsi"/>
                <w:b/>
                <w:bCs/>
                <w:color w:val="auto"/>
                <w:sz w:val="21"/>
                <w:szCs w:val="21"/>
              </w:rPr>
            </w:pPr>
            <w:r w:rsidRPr="002968BC">
              <w:rPr>
                <w:rFonts w:eastAsia="Times New Roman" w:cstheme="majorHAnsi"/>
                <w:b/>
                <w:bCs/>
                <w:color w:val="000000"/>
                <w:sz w:val="21"/>
                <w:szCs w:val="21"/>
              </w:rPr>
              <w:t>Health Care Unmasked from April 20</w:t>
            </w:r>
          </w:p>
          <w:p w14:paraId="6A74E2CD" w14:textId="567D960E" w:rsidR="00F1071C" w:rsidRPr="002968BC" w:rsidRDefault="00F1071C" w:rsidP="00F1071C">
            <w:pPr>
              <w:pStyle w:val="hentry"/>
              <w:shd w:val="clear" w:color="auto" w:fill="FFFFFF"/>
              <w:spacing w:before="0" w:beforeAutospacing="0" w:after="0" w:afterAutospacing="0"/>
              <w:rPr>
                <w:rFonts w:ascii="Calibri Light" w:hAnsi="Calibri Light" w:cs="Calibri Light"/>
                <w:color w:val="444444"/>
                <w:sz w:val="21"/>
                <w:szCs w:val="21"/>
              </w:rPr>
            </w:pPr>
            <w:r w:rsidRPr="002968BC">
              <w:rPr>
                <w:rFonts w:ascii="Calibri Light" w:hAnsi="Calibri Light" w:cs="Calibri Light"/>
                <w:color w:val="000000"/>
                <w:sz w:val="21"/>
                <w:szCs w:val="21"/>
              </w:rPr>
              <w:t xml:space="preserve">The April 20 Health Care Unmasked featured an interview with Dr. Patrick Karas, assistant professor in the Department of Neurosurgery, as he discussed </w:t>
            </w:r>
            <w:r w:rsidR="00F348C8">
              <w:rPr>
                <w:rFonts w:ascii="Calibri Light" w:hAnsi="Calibri Light" w:cs="Calibri Light"/>
                <w:color w:val="000000"/>
                <w:sz w:val="21"/>
                <w:szCs w:val="21"/>
              </w:rPr>
              <w:t>“</w:t>
            </w:r>
            <w:r w:rsidRPr="002968BC">
              <w:rPr>
                <w:rFonts w:ascii="Calibri Light" w:hAnsi="Calibri Light" w:cs="Calibri Light"/>
                <w:color w:val="000000"/>
                <w:sz w:val="21"/>
                <w:szCs w:val="21"/>
              </w:rPr>
              <w:t xml:space="preserve">Deep Brain Stimulation </w:t>
            </w:r>
            <w:r w:rsidR="00F348C8">
              <w:rPr>
                <w:rFonts w:ascii="Calibri Light" w:hAnsi="Calibri Light" w:cs="Calibri Light"/>
                <w:color w:val="000000"/>
                <w:sz w:val="21"/>
                <w:szCs w:val="21"/>
              </w:rPr>
              <w:t>S</w:t>
            </w:r>
            <w:r w:rsidRPr="002968BC">
              <w:rPr>
                <w:rFonts w:ascii="Calibri Light" w:hAnsi="Calibri Light" w:cs="Calibri Light"/>
                <w:color w:val="000000"/>
                <w:sz w:val="21"/>
                <w:szCs w:val="21"/>
              </w:rPr>
              <w:t xml:space="preserve">urgery to </w:t>
            </w:r>
            <w:r w:rsidR="00F348C8">
              <w:rPr>
                <w:rFonts w:ascii="Calibri Light" w:hAnsi="Calibri Light" w:cs="Calibri Light"/>
                <w:color w:val="000000"/>
                <w:sz w:val="21"/>
                <w:szCs w:val="21"/>
              </w:rPr>
              <w:t>T</w:t>
            </w:r>
            <w:r w:rsidRPr="002968BC">
              <w:rPr>
                <w:rFonts w:ascii="Calibri Light" w:hAnsi="Calibri Light" w:cs="Calibri Light"/>
                <w:color w:val="000000"/>
                <w:sz w:val="21"/>
                <w:szCs w:val="21"/>
              </w:rPr>
              <w:t>reat Essential Tremor.</w:t>
            </w:r>
            <w:r w:rsidR="008C34D6">
              <w:rPr>
                <w:rFonts w:ascii="Calibri Light" w:hAnsi="Calibri Light" w:cs="Calibri Light"/>
                <w:color w:val="000000"/>
                <w:sz w:val="21"/>
                <w:szCs w:val="21"/>
              </w:rPr>
              <w:t>”</w:t>
            </w:r>
            <w:r w:rsidRPr="002968BC">
              <w:rPr>
                <w:rFonts w:ascii="Calibri Light" w:hAnsi="Calibri Light" w:cs="Calibri Light"/>
                <w:color w:val="000000"/>
                <w:sz w:val="21"/>
                <w:szCs w:val="21"/>
              </w:rPr>
              <w:t xml:space="preserve"> To watch the episode on the i45Now Facebook page, visit</w:t>
            </w:r>
            <w:r w:rsidRPr="002968BC">
              <w:rPr>
                <w:rFonts w:ascii="Calibri Light" w:hAnsi="Calibri Light" w:cs="Calibri Light"/>
                <w:color w:val="444444"/>
                <w:sz w:val="21"/>
                <w:szCs w:val="21"/>
              </w:rPr>
              <w:t> </w:t>
            </w:r>
            <w:hyperlink r:id="rId17" w:tgtFrame="_blank" w:history="1">
              <w:r w:rsidRPr="00382FD7">
                <w:rPr>
                  <w:rStyle w:val="Hyperlink"/>
                  <w:rFonts w:ascii="Calibri Light" w:hAnsi="Calibri Light" w:cs="Calibri Light"/>
                  <w:color w:val="FF0000"/>
                  <w:sz w:val="21"/>
                  <w:szCs w:val="21"/>
                </w:rPr>
                <w:t>https://www.facebook.com/i45NOW</w:t>
              </w:r>
            </w:hyperlink>
            <w:r w:rsidRPr="002968BC">
              <w:rPr>
                <w:rFonts w:ascii="Calibri Light" w:hAnsi="Calibri Light" w:cs="Calibri Light"/>
                <w:color w:val="444444"/>
                <w:sz w:val="21"/>
                <w:szCs w:val="21"/>
              </w:rPr>
              <w:t>.  </w:t>
            </w:r>
          </w:p>
          <w:p w14:paraId="725A892A" w14:textId="77777777" w:rsidR="00F1071C" w:rsidRPr="00F1071C" w:rsidRDefault="00F1071C" w:rsidP="00B021B2">
            <w:pPr>
              <w:rPr>
                <w:rFonts w:asciiTheme="majorHAnsi" w:hAnsiTheme="majorHAnsi" w:cstheme="majorHAnsi"/>
                <w:b/>
                <w:bCs/>
                <w:color w:val="FF0000"/>
              </w:rPr>
            </w:pPr>
          </w:p>
          <w:p w14:paraId="527E82B8" w14:textId="77777777" w:rsidR="00B021B2" w:rsidRPr="00B021B2" w:rsidRDefault="00B021B2" w:rsidP="00B021B2">
            <w:pPr>
              <w:pStyle w:val="paragraph"/>
              <w:spacing w:before="0" w:beforeAutospacing="0" w:after="0" w:afterAutospacing="0"/>
              <w:textAlignment w:val="baseline"/>
              <w:rPr>
                <w:rStyle w:val="normaltextrun"/>
                <w:rFonts w:ascii="Calibri Light" w:hAnsi="Calibri Light" w:cs="Calibri Light"/>
                <w:b/>
                <w:bCs/>
                <w:sz w:val="21"/>
                <w:szCs w:val="21"/>
                <w:shd w:val="clear" w:color="auto" w:fill="FFFFFF"/>
              </w:rPr>
            </w:pPr>
          </w:p>
          <w:p w14:paraId="33D5B003" w14:textId="09299204" w:rsidR="000C1167" w:rsidRPr="00D96527" w:rsidRDefault="000C1167" w:rsidP="00D96527">
            <w:pPr>
              <w:pStyle w:val="paragraph"/>
              <w:spacing w:before="0" w:beforeAutospacing="0" w:after="0" w:afterAutospacing="0"/>
              <w:textAlignment w:val="baseline"/>
              <w:rPr>
                <w:rFonts w:ascii="Calibri Light" w:hAnsi="Calibri Light" w:cs="Calibri Light"/>
                <w:sz w:val="21"/>
                <w:szCs w:val="21"/>
              </w:rPr>
            </w:pPr>
          </w:p>
        </w:tc>
      </w:tr>
      <w:tr w:rsidR="00910EB1" w14:paraId="10CA5146"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1C8BE15" w:rsidR="009C2829" w:rsidRPr="00A1295B" w:rsidRDefault="001556C8" w:rsidP="00A1295B">
            <w:pPr>
              <w:spacing w:line="192" w:lineRule="auto"/>
              <w:rPr>
                <w:rFonts w:asciiTheme="majorHAnsi" w:hAnsiTheme="majorHAnsi"/>
                <w:color w:val="FF0000"/>
                <w:sz w:val="20"/>
              </w:rPr>
            </w:pPr>
            <w:r w:rsidRPr="00772659">
              <w:rPr>
                <w:rFonts w:ascii="Calibri Light" w:hAnsi="Calibri Light" w:cs="Calibri Light"/>
                <w:noProof/>
                <w:sz w:val="21"/>
                <w:szCs w:val="21"/>
              </w:rPr>
              <w:lastRenderedPageBreak/>
              <w:drawing>
                <wp:anchor distT="0" distB="0" distL="114300" distR="114300" simplePos="0" relativeHeight="251658243" behindDoc="0" locked="0" layoutInCell="1" allowOverlap="1" wp14:anchorId="175C91EA" wp14:editId="573A1D1F">
                  <wp:simplePos x="0" y="0"/>
                  <wp:positionH relativeFrom="column">
                    <wp:posOffset>549275</wp:posOffset>
                  </wp:positionH>
                  <wp:positionV relativeFrom="paragraph">
                    <wp:posOffset>-8890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19563F39" w:rsidR="009C2829" w:rsidRPr="00772659" w:rsidRDefault="001556C8"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715AA78F" wp14:editId="6323E55F">
                  <wp:simplePos x="0" y="0"/>
                  <wp:positionH relativeFrom="column">
                    <wp:posOffset>3003550</wp:posOffset>
                  </wp:positionH>
                  <wp:positionV relativeFrom="paragraph">
                    <wp:posOffset>11430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9">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4" behindDoc="0" locked="0" layoutInCell="1" allowOverlap="1" wp14:anchorId="18BFC629" wp14:editId="50ECD95B">
                  <wp:simplePos x="0" y="0"/>
                  <wp:positionH relativeFrom="column">
                    <wp:posOffset>1159510</wp:posOffset>
                  </wp:positionH>
                  <wp:positionV relativeFrom="paragraph">
                    <wp:posOffset>14605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0">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009C2829" w:rsidRPr="00772659">
              <w:rPr>
                <w:rFonts w:ascii="Calibri Light" w:hAnsi="Calibri Light" w:cs="Calibri Light"/>
                <w:sz w:val="21"/>
                <w:szCs w:val="21"/>
              </w:rPr>
              <w:tab/>
              <w:t>PATIENT CARE</w:t>
            </w:r>
            <w:r w:rsidR="009C2829" w:rsidRPr="00772659">
              <w:rPr>
                <w:rFonts w:ascii="Calibri Light" w:hAnsi="Calibri Light" w:cs="Calibri Light"/>
                <w:sz w:val="21"/>
                <w:szCs w:val="21"/>
              </w:rPr>
              <w:tab/>
              <w:t>EDUCATION &amp; RESEARCH</w:t>
            </w:r>
            <w:r w:rsidR="009C2829" w:rsidRPr="00772659">
              <w:rPr>
                <w:rFonts w:ascii="Calibri Light" w:hAnsi="Calibri Light" w:cs="Calibri Light"/>
                <w:sz w:val="21"/>
                <w:szCs w:val="21"/>
              </w:rPr>
              <w:tab/>
              <w:t>INSTITUTIONAL SUPPORT</w:t>
            </w:r>
            <w:r w:rsidR="009C2829" w:rsidRPr="00772659">
              <w:rPr>
                <w:rFonts w:ascii="Calibri Light" w:hAnsi="Calibri Light" w:cs="Calibri Light"/>
                <w:sz w:val="21"/>
                <w:szCs w:val="21"/>
              </w:rPr>
              <w:tab/>
            </w:r>
            <w:r>
              <w:rPr>
                <w:noProof/>
              </w:rPr>
              <w:drawing>
                <wp:inline distT="0" distB="0" distL="0" distR="0" wp14:anchorId="1CC43497" wp14:editId="2E225841">
                  <wp:extent cx="257175" cy="25146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1">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inline>
              </w:drawing>
            </w:r>
            <w:r w:rsidR="009C2829" w:rsidRPr="00772659">
              <w:rPr>
                <w:rFonts w:ascii="Calibri Light" w:hAnsi="Calibri Light" w:cs="Calibri Light"/>
                <w:sz w:val="21"/>
                <w:szCs w:val="21"/>
              </w:rPr>
              <w:t>CMC</w:t>
            </w:r>
          </w:p>
        </w:tc>
      </w:tr>
      <w:tr w:rsidR="009C2829" w:rsidRPr="00BA429D" w14:paraId="6073B2AA"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4818A62E"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10EB1" w14:paraId="37678722"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21"/>
        </w:trPr>
        <w:tc>
          <w:tcPr>
            <w:tcW w:w="5348" w:type="dxa"/>
            <w:gridSpan w:val="3"/>
            <w:vMerge w:val="restart"/>
            <w:tcBorders>
              <w:top w:val="single" w:sz="8" w:space="0" w:color="auto"/>
              <w:left w:val="single" w:sz="8" w:space="0" w:color="auto"/>
              <w:bottom w:val="single" w:sz="4" w:space="0" w:color="auto"/>
              <w:right w:val="single" w:sz="4" w:space="0" w:color="auto"/>
            </w:tcBorders>
          </w:tcPr>
          <w:p w14:paraId="3AD425B0" w14:textId="77777777" w:rsidR="00F1071C" w:rsidRDefault="00F1071C" w:rsidP="00F1071C">
            <w:pPr>
              <w:rPr>
                <w:rFonts w:asciiTheme="majorHAnsi" w:hAnsiTheme="majorHAnsi" w:cstheme="majorHAnsi"/>
                <w:b/>
                <w:bCs/>
                <w:color w:val="FF0000"/>
              </w:rPr>
            </w:pPr>
          </w:p>
          <w:p w14:paraId="7AB4D8DE" w14:textId="049A9F0B" w:rsidR="00F1071C" w:rsidRPr="00B5151D" w:rsidRDefault="00F1071C" w:rsidP="00F1071C">
            <w:pPr>
              <w:rPr>
                <w:rFonts w:asciiTheme="majorHAnsi" w:hAnsiTheme="majorHAnsi" w:cstheme="majorHAnsi"/>
                <w:b/>
                <w:bCs/>
                <w:color w:val="FF0000"/>
              </w:rPr>
            </w:pPr>
            <w:r w:rsidRPr="00B5151D">
              <w:rPr>
                <w:rFonts w:asciiTheme="majorHAnsi" w:hAnsiTheme="majorHAnsi" w:cstheme="majorHAnsi"/>
                <w:b/>
                <w:bCs/>
                <w:color w:val="FF0000"/>
              </w:rPr>
              <w:t>REMINDER</w:t>
            </w:r>
          </w:p>
          <w:p w14:paraId="06F0ACAC" w14:textId="77777777" w:rsidR="00F1071C" w:rsidRPr="00F50A8C" w:rsidRDefault="00F1071C" w:rsidP="00F1071C">
            <w:pPr>
              <w:rPr>
                <w:rFonts w:asciiTheme="majorHAnsi" w:hAnsiTheme="majorHAnsi" w:cstheme="majorHAnsi"/>
                <w:color w:val="000000"/>
                <w:sz w:val="21"/>
                <w:szCs w:val="21"/>
              </w:rPr>
            </w:pPr>
            <w:r w:rsidRPr="00F50A8C">
              <w:rPr>
                <w:rFonts w:asciiTheme="majorHAnsi" w:hAnsiTheme="majorHAnsi" w:cstheme="majorHAnsi"/>
                <w:b/>
                <w:bCs/>
                <w:color w:val="000000"/>
                <w:sz w:val="21"/>
                <w:szCs w:val="21"/>
              </w:rPr>
              <w:t>Update your UTMB Online Directory listing</w:t>
            </w:r>
          </w:p>
          <w:p w14:paraId="559FC93F" w14:textId="77777777" w:rsidR="00382FD7" w:rsidRDefault="00F1071C" w:rsidP="00F1071C">
            <w:pPr>
              <w:rPr>
                <w:rFonts w:ascii="Calibri Light" w:hAnsi="Calibri Light" w:cs="Calibri Light"/>
                <w:color w:val="000000"/>
                <w:sz w:val="21"/>
                <w:szCs w:val="21"/>
              </w:rPr>
            </w:pPr>
            <w:r w:rsidRPr="00F50A8C">
              <w:rPr>
                <w:rFonts w:ascii="Calibri Light" w:hAnsi="Calibri Light" w:cs="Calibri Light"/>
                <w:color w:val="000000"/>
                <w:sz w:val="21"/>
                <w:szCs w:val="21"/>
              </w:rPr>
              <w:t>Has your office moved? Do you have a new title or campus phone number? Not receiving mail at the proper location? UTMB’s online directory provides contact information (names, titles, department, campus addresses, phone numbers and email addresses) for all UTMB faculty and staff.</w:t>
            </w:r>
          </w:p>
          <w:p w14:paraId="6A48420B" w14:textId="77777777" w:rsidR="00382FD7" w:rsidRDefault="00382FD7" w:rsidP="00F1071C">
            <w:pPr>
              <w:rPr>
                <w:rFonts w:ascii="Calibri Light" w:hAnsi="Calibri Light" w:cs="Calibri Light"/>
                <w:color w:val="000000"/>
                <w:sz w:val="21"/>
                <w:szCs w:val="21"/>
              </w:rPr>
            </w:pPr>
          </w:p>
          <w:p w14:paraId="5A1CE4E0" w14:textId="6DF850FF" w:rsidR="00F1071C" w:rsidRPr="00F50A8C" w:rsidRDefault="00F1071C" w:rsidP="00F1071C">
            <w:pPr>
              <w:rPr>
                <w:rFonts w:ascii="Calibri Light" w:hAnsi="Calibri Light" w:cs="Calibri Light"/>
                <w:color w:val="000000"/>
                <w:sz w:val="21"/>
                <w:szCs w:val="21"/>
              </w:rPr>
            </w:pPr>
            <w:r w:rsidRPr="00F50A8C">
              <w:rPr>
                <w:rFonts w:ascii="Calibri Light" w:hAnsi="Calibri Light" w:cs="Calibri Light"/>
                <w:sz w:val="21"/>
                <w:szCs w:val="21"/>
              </w:rPr>
              <w:t>Also a part of the listing are L</w:t>
            </w:r>
            <w:r w:rsidRPr="00F50A8C">
              <w:rPr>
                <w:rFonts w:ascii="Calibri Light" w:hAnsi="Calibri Light" w:cs="Calibri Light"/>
                <w:color w:val="000000"/>
                <w:sz w:val="21"/>
                <w:szCs w:val="21"/>
              </w:rPr>
              <w:t xml:space="preserve">ocation Codes (L-Codes) </w:t>
            </w:r>
            <w:r w:rsidRPr="00F50A8C">
              <w:rPr>
                <w:rFonts w:ascii="Calibri Light" w:hAnsi="Calibri Light" w:cs="Calibri Light"/>
                <w:sz w:val="21"/>
                <w:szCs w:val="21"/>
              </w:rPr>
              <w:t xml:space="preserve">and mail routes. </w:t>
            </w:r>
            <w:r w:rsidRPr="00F50A8C">
              <w:rPr>
                <w:rFonts w:ascii="Calibri Light" w:hAnsi="Calibri Light" w:cs="Calibri Light"/>
                <w:color w:val="000000"/>
                <w:sz w:val="21"/>
                <w:szCs w:val="21"/>
              </w:rPr>
              <w:t>Used for various services across the university, including mail delivery, building-specific UTMB Alerts notifications, annual space surveys and inventory of all assets, L-Code</w:t>
            </w:r>
            <w:r w:rsidRPr="00F50A8C">
              <w:rPr>
                <w:rFonts w:ascii="Calibri Light" w:hAnsi="Calibri Light" w:cs="Calibri Light"/>
                <w:sz w:val="21"/>
                <w:szCs w:val="21"/>
              </w:rPr>
              <w:t>s</w:t>
            </w:r>
            <w:r w:rsidRPr="00F50A8C">
              <w:rPr>
                <w:rFonts w:ascii="Calibri Light" w:hAnsi="Calibri Light" w:cs="Calibri Light"/>
                <w:color w:val="000000"/>
                <w:sz w:val="21"/>
                <w:szCs w:val="21"/>
              </w:rPr>
              <w:t xml:space="preserve"> can be found on the center hinge of your office door or the main door nearest the entry to your work area</w:t>
            </w:r>
            <w:r w:rsidRPr="00F50A8C">
              <w:rPr>
                <w:rFonts w:ascii="Calibri Light" w:hAnsi="Calibri Light" w:cs="Calibri Light"/>
                <w:sz w:val="21"/>
                <w:szCs w:val="21"/>
              </w:rPr>
              <w:t xml:space="preserve">, while mail routes can be obtained from your department manager or supervisor. Any department unsure of their route number can reach out to </w:t>
            </w:r>
            <w:hyperlink r:id="rId22" w:history="1">
              <w:r w:rsidRPr="00382FD7">
                <w:rPr>
                  <w:rStyle w:val="Hyperlink"/>
                  <w:rFonts w:ascii="Calibri Light" w:hAnsi="Calibri Light" w:cs="Calibri Light"/>
                  <w:color w:val="FF0000"/>
                  <w:sz w:val="21"/>
                  <w:szCs w:val="21"/>
                </w:rPr>
                <w:t>Rafael Mendoza</w:t>
              </w:r>
            </w:hyperlink>
            <w:r w:rsidRPr="00F50A8C">
              <w:rPr>
                <w:rFonts w:ascii="Calibri Light" w:hAnsi="Calibri Light" w:cs="Calibri Light"/>
                <w:sz w:val="21"/>
                <w:szCs w:val="21"/>
              </w:rPr>
              <w:t xml:space="preserve">, Mail Services Manager, for assistance. </w:t>
            </w:r>
          </w:p>
          <w:p w14:paraId="21854D87" w14:textId="77777777" w:rsidR="00F1071C" w:rsidRPr="00F50A8C" w:rsidRDefault="00F1071C" w:rsidP="00F1071C">
            <w:pPr>
              <w:rPr>
                <w:rFonts w:ascii="Calibri Light" w:hAnsi="Calibri Light" w:cs="Calibri Light"/>
                <w:sz w:val="21"/>
                <w:szCs w:val="21"/>
              </w:rPr>
            </w:pPr>
          </w:p>
          <w:p w14:paraId="11FBF9F4" w14:textId="77777777" w:rsidR="00F1071C" w:rsidRPr="00F50A8C" w:rsidRDefault="00F1071C" w:rsidP="00F1071C">
            <w:pPr>
              <w:rPr>
                <w:rFonts w:ascii="Calibri Light" w:hAnsi="Calibri Light" w:cs="Calibri Light"/>
                <w:color w:val="000000"/>
                <w:sz w:val="21"/>
                <w:szCs w:val="21"/>
              </w:rPr>
            </w:pPr>
            <w:r w:rsidRPr="00F50A8C">
              <w:rPr>
                <w:rFonts w:ascii="Calibri Light" w:hAnsi="Calibri Light" w:cs="Calibri Light"/>
                <w:color w:val="000000"/>
                <w:sz w:val="21"/>
                <w:szCs w:val="21"/>
              </w:rPr>
              <w:t xml:space="preserve">All employees are </w:t>
            </w:r>
            <w:r w:rsidRPr="00F50A8C">
              <w:rPr>
                <w:rFonts w:ascii="Calibri Light" w:hAnsi="Calibri Light" w:cs="Calibri Light"/>
                <w:sz w:val="21"/>
                <w:szCs w:val="21"/>
              </w:rPr>
              <w:t>encouraged to regularly</w:t>
            </w:r>
            <w:r w:rsidRPr="00F50A8C">
              <w:rPr>
                <w:rFonts w:ascii="Calibri Light" w:hAnsi="Calibri Light" w:cs="Calibri Light"/>
                <w:color w:val="000000"/>
                <w:sz w:val="21"/>
                <w:szCs w:val="21"/>
              </w:rPr>
              <w:t xml:space="preserve"> review and update their personal listing in the online campus directory</w:t>
            </w:r>
            <w:r w:rsidRPr="00F50A8C">
              <w:rPr>
                <w:rFonts w:ascii="Calibri Light" w:hAnsi="Calibri Light" w:cs="Calibri Light"/>
                <w:sz w:val="21"/>
                <w:szCs w:val="21"/>
              </w:rPr>
              <w:t>, and s</w:t>
            </w:r>
            <w:r w:rsidRPr="00F50A8C">
              <w:rPr>
                <w:rFonts w:ascii="Calibri Light" w:hAnsi="Calibri Light" w:cs="Calibri Light"/>
                <w:color w:val="000000"/>
                <w:sz w:val="21"/>
                <w:szCs w:val="21"/>
              </w:rPr>
              <w:t>upervisors are strongly encouraged to provide assistance to those employees who do not have regular access to a computer during the workday. To update your online directory information, go to the</w:t>
            </w:r>
            <w:r w:rsidRPr="00F50A8C">
              <w:rPr>
                <w:rStyle w:val="apple-converted-space"/>
                <w:rFonts w:ascii="Calibri Light" w:hAnsi="Calibri Light" w:cs="Calibri Light"/>
                <w:color w:val="000000"/>
                <w:sz w:val="21"/>
                <w:szCs w:val="21"/>
              </w:rPr>
              <w:t> </w:t>
            </w:r>
            <w:hyperlink r:id="rId23" w:anchor="no-back-button" w:tooltip="https://intranet.utmb.edu/directory/Default.asp#no-back-button" w:history="1">
              <w:r w:rsidRPr="00F50A8C">
                <w:rPr>
                  <w:rStyle w:val="Hyperlink"/>
                  <w:rFonts w:ascii="Calibri Light" w:hAnsi="Calibri Light" w:cs="Calibri Light"/>
                  <w:color w:val="954F72"/>
                  <w:sz w:val="21"/>
                  <w:szCs w:val="21"/>
                </w:rPr>
                <w:t>Online Directory</w:t>
              </w:r>
            </w:hyperlink>
            <w:r w:rsidRPr="00F50A8C">
              <w:rPr>
                <w:rFonts w:ascii="Calibri Light" w:hAnsi="Calibri Light" w:cs="Calibri Light"/>
                <w:color w:val="000000"/>
                <w:sz w:val="21"/>
                <w:szCs w:val="21"/>
              </w:rPr>
              <w:t>, search your name and click on the “Edit My UTMB Info” button.</w:t>
            </w:r>
          </w:p>
          <w:p w14:paraId="7F15C79C" w14:textId="77777777" w:rsidR="00545BB1" w:rsidRDefault="00545BB1" w:rsidP="00545BB1">
            <w:pPr>
              <w:spacing w:line="233" w:lineRule="atLeast"/>
              <w:rPr>
                <w:rFonts w:asciiTheme="majorHAnsi" w:hAnsiTheme="majorHAnsi" w:cstheme="majorHAnsi"/>
                <w:b/>
                <w:bCs/>
                <w:color w:val="FF0000"/>
                <w:lang w:val="en-GB"/>
              </w:rPr>
            </w:pPr>
          </w:p>
          <w:p w14:paraId="0197A91B" w14:textId="77777777" w:rsidR="00545BB1" w:rsidRPr="00B021B2" w:rsidRDefault="00545BB1" w:rsidP="00545BB1">
            <w:pPr>
              <w:spacing w:line="233" w:lineRule="atLeast"/>
              <w:rPr>
                <w:rFonts w:asciiTheme="majorHAnsi" w:hAnsiTheme="majorHAnsi" w:cstheme="majorHAnsi"/>
                <w:lang w:val="en-GB"/>
              </w:rPr>
            </w:pPr>
            <w:r w:rsidRPr="00B021B2">
              <w:rPr>
                <w:rFonts w:asciiTheme="majorHAnsi" w:hAnsiTheme="majorHAnsi" w:cstheme="majorHAnsi"/>
                <w:b/>
                <w:bCs/>
                <w:color w:val="FF0000"/>
                <w:lang w:val="en-GB"/>
              </w:rPr>
              <w:t>COVID-19 UPDATES</w:t>
            </w:r>
          </w:p>
          <w:p w14:paraId="323F26FC" w14:textId="77777777" w:rsidR="00545BB1" w:rsidRPr="00B021B2" w:rsidRDefault="00545BB1" w:rsidP="00545BB1">
            <w:pPr>
              <w:spacing w:line="233" w:lineRule="atLeast"/>
              <w:rPr>
                <w:rFonts w:asciiTheme="majorHAnsi" w:hAnsiTheme="majorHAnsi" w:cstheme="majorHAnsi"/>
                <w:color w:val="444444"/>
                <w:sz w:val="21"/>
                <w:szCs w:val="21"/>
              </w:rPr>
            </w:pPr>
            <w:r w:rsidRPr="00B021B2">
              <w:rPr>
                <w:rStyle w:val="Strong"/>
                <w:rFonts w:asciiTheme="majorHAnsi" w:hAnsiTheme="majorHAnsi" w:cstheme="majorHAnsi"/>
                <w:color w:val="444444"/>
                <w:sz w:val="21"/>
                <w:szCs w:val="21"/>
              </w:rPr>
              <w:t>Important Reminders &amp; Quick Links</w:t>
            </w:r>
          </w:p>
          <w:p w14:paraId="3BC7518A" w14:textId="77777777" w:rsidR="00545BB1" w:rsidRPr="00B021B2" w:rsidRDefault="00FE6E5D" w:rsidP="00545BB1">
            <w:pPr>
              <w:numPr>
                <w:ilvl w:val="0"/>
                <w:numId w:val="8"/>
              </w:numPr>
              <w:shd w:val="clear" w:color="auto" w:fill="FFFFFF"/>
              <w:tabs>
                <w:tab w:val="clear" w:pos="720"/>
              </w:tabs>
              <w:ind w:left="399" w:hanging="270"/>
              <w:textAlignment w:val="baseline"/>
              <w:rPr>
                <w:rFonts w:ascii="Calibri Light" w:hAnsi="Calibri Light" w:cs="Calibri Light"/>
                <w:sz w:val="21"/>
                <w:szCs w:val="21"/>
              </w:rPr>
            </w:pPr>
            <w:hyperlink r:id="rId24" w:tgtFrame="_blank" w:history="1">
              <w:r w:rsidR="00545BB1" w:rsidRPr="00B021B2">
                <w:rPr>
                  <w:rStyle w:val="Hyperlink"/>
                  <w:rFonts w:ascii="Calibri Light" w:hAnsi="Calibri Light" w:cs="Calibri Light"/>
                  <w:color w:val="FF0000"/>
                  <w:sz w:val="21"/>
                  <w:szCs w:val="21"/>
                </w:rPr>
                <w:t>Travel requirements and guidelines</w:t>
              </w:r>
            </w:hyperlink>
            <w:r w:rsidR="00545BB1" w:rsidRPr="00B021B2">
              <w:rPr>
                <w:rFonts w:ascii="Calibri Light" w:hAnsi="Calibri Light" w:cs="Calibri Light"/>
                <w:color w:val="444444"/>
                <w:sz w:val="21"/>
                <w:szCs w:val="21"/>
              </w:rPr>
              <w:t> remain in place until further notice </w:t>
            </w:r>
          </w:p>
          <w:p w14:paraId="688FDEC1" w14:textId="48263CC8" w:rsidR="00545BB1" w:rsidRPr="00B021B2" w:rsidRDefault="00FE6E5D" w:rsidP="00545BB1">
            <w:pPr>
              <w:numPr>
                <w:ilvl w:val="0"/>
                <w:numId w:val="8"/>
              </w:numPr>
              <w:shd w:val="clear" w:color="auto" w:fill="FFFFFF"/>
              <w:tabs>
                <w:tab w:val="clear" w:pos="720"/>
              </w:tabs>
              <w:ind w:left="399" w:hanging="270"/>
              <w:textAlignment w:val="baseline"/>
              <w:rPr>
                <w:rFonts w:ascii="Calibri Light" w:hAnsi="Calibri Light" w:cs="Calibri Light"/>
                <w:sz w:val="21"/>
                <w:szCs w:val="21"/>
              </w:rPr>
            </w:pPr>
            <w:hyperlink r:id="rId25" w:anchor="info" w:tgtFrame="_blank" w:history="1">
              <w:r w:rsidR="00545BB1" w:rsidRPr="00B021B2">
                <w:rPr>
                  <w:rStyle w:val="Hyperlink"/>
                  <w:rFonts w:ascii="Calibri Light" w:hAnsi="Calibri Light" w:cs="Calibri Light"/>
                  <w:color w:val="FF0000"/>
                  <w:sz w:val="21"/>
                  <w:szCs w:val="21"/>
                </w:rPr>
                <w:t>Safety Requirements</w:t>
              </w:r>
            </w:hyperlink>
          </w:p>
          <w:p w14:paraId="72617C82" w14:textId="77777777" w:rsidR="00545BB1" w:rsidRPr="00B021B2" w:rsidRDefault="00FE6E5D" w:rsidP="00545BB1">
            <w:pPr>
              <w:numPr>
                <w:ilvl w:val="0"/>
                <w:numId w:val="8"/>
              </w:numPr>
              <w:shd w:val="clear" w:color="auto" w:fill="FFFFFF"/>
              <w:tabs>
                <w:tab w:val="clear" w:pos="720"/>
              </w:tabs>
              <w:ind w:left="399" w:hanging="270"/>
              <w:textAlignment w:val="baseline"/>
              <w:rPr>
                <w:rFonts w:ascii="Calibri Light" w:hAnsi="Calibri Light" w:cs="Calibri Light"/>
                <w:sz w:val="21"/>
                <w:szCs w:val="21"/>
              </w:rPr>
            </w:pPr>
            <w:hyperlink r:id="rId26" w:tgtFrame="_blank" w:history="1">
              <w:r w:rsidR="00545BB1" w:rsidRPr="00B021B2">
                <w:rPr>
                  <w:rStyle w:val="Hyperlink"/>
                  <w:rFonts w:ascii="Calibri Light" w:hAnsi="Calibri Light" w:cs="Calibri Light"/>
                  <w:color w:val="FF0000"/>
                  <w:sz w:val="21"/>
                  <w:szCs w:val="21"/>
                </w:rPr>
                <w:t>Visitation Policy</w:t>
              </w:r>
            </w:hyperlink>
            <w:r w:rsidR="00545BB1" w:rsidRPr="00B021B2">
              <w:rPr>
                <w:rFonts w:ascii="Calibri Light" w:hAnsi="Calibri Light" w:cs="Calibri Light"/>
                <w:color w:val="444444"/>
                <w:sz w:val="21"/>
                <w:szCs w:val="21"/>
              </w:rPr>
              <w:t>  </w:t>
            </w:r>
          </w:p>
          <w:p w14:paraId="20F284BC" w14:textId="455F88F7" w:rsidR="00545BB1" w:rsidRPr="00B021B2" w:rsidRDefault="00545BB1" w:rsidP="00545BB1">
            <w:pPr>
              <w:numPr>
                <w:ilvl w:val="0"/>
                <w:numId w:val="8"/>
              </w:numPr>
              <w:shd w:val="clear" w:color="auto" w:fill="FFFFFF"/>
              <w:tabs>
                <w:tab w:val="clear" w:pos="720"/>
              </w:tabs>
              <w:ind w:left="399" w:hanging="270"/>
              <w:textAlignment w:val="baseline"/>
              <w:rPr>
                <w:rFonts w:ascii="Calibri Light" w:hAnsi="Calibri Light" w:cs="Calibri Light"/>
                <w:sz w:val="21"/>
                <w:szCs w:val="21"/>
              </w:rPr>
            </w:pPr>
            <w:r w:rsidRPr="00B021B2">
              <w:rPr>
                <w:rFonts w:ascii="Calibri Light" w:hAnsi="Calibri Light" w:cs="Calibri Light"/>
                <w:color w:val="444444"/>
                <w:sz w:val="21"/>
                <w:szCs w:val="21"/>
              </w:rPr>
              <w:t xml:space="preserve">Requirements if you </w:t>
            </w:r>
            <w:r w:rsidR="00C8575A">
              <w:rPr>
                <w:rFonts w:ascii="Calibri Light" w:hAnsi="Calibri Light" w:cs="Calibri Light"/>
                <w:color w:val="444444"/>
                <w:sz w:val="21"/>
                <w:szCs w:val="21"/>
              </w:rPr>
              <w:t xml:space="preserve">are </w:t>
            </w:r>
            <w:hyperlink r:id="rId27" w:anchor="sick" w:history="1">
              <w:r w:rsidR="00C8575A" w:rsidRPr="00382FD7">
                <w:rPr>
                  <w:rStyle w:val="Hyperlink"/>
                  <w:rFonts w:ascii="Calibri Light" w:hAnsi="Calibri Light" w:cs="Calibri Light"/>
                  <w:color w:val="FF0000"/>
                  <w:sz w:val="21"/>
                  <w:szCs w:val="21"/>
                </w:rPr>
                <w:t>Sick or Exposed</w:t>
              </w:r>
            </w:hyperlink>
            <w:r w:rsidR="00C8575A">
              <w:rPr>
                <w:rFonts w:ascii="Calibri Light" w:hAnsi="Calibri Light" w:cs="Calibri Light"/>
                <w:color w:val="444444"/>
                <w:sz w:val="21"/>
                <w:szCs w:val="21"/>
              </w:rPr>
              <w:t xml:space="preserve">, </w:t>
            </w:r>
            <w:r w:rsidR="00382FD7">
              <w:rPr>
                <w:rFonts w:ascii="Calibri Light" w:hAnsi="Calibri Light" w:cs="Calibri Light"/>
                <w:color w:val="444444"/>
                <w:sz w:val="21"/>
                <w:szCs w:val="21"/>
              </w:rPr>
              <w:t xml:space="preserve">including </w:t>
            </w:r>
            <w:r w:rsidRPr="00B021B2">
              <w:rPr>
                <w:rFonts w:ascii="Calibri Light" w:hAnsi="Calibri Light" w:cs="Calibri Light"/>
                <w:color w:val="444444"/>
                <w:sz w:val="21"/>
                <w:szCs w:val="21"/>
              </w:rPr>
              <w:t>return-to-work/campus guidelines after infection  </w:t>
            </w:r>
          </w:p>
          <w:p w14:paraId="12DADD5E" w14:textId="77777777" w:rsidR="00545BB1" w:rsidRPr="00B021B2" w:rsidRDefault="00FE6E5D" w:rsidP="00545BB1">
            <w:pPr>
              <w:numPr>
                <w:ilvl w:val="0"/>
                <w:numId w:val="8"/>
              </w:numPr>
              <w:shd w:val="clear" w:color="auto" w:fill="FFFFFF"/>
              <w:tabs>
                <w:tab w:val="clear" w:pos="720"/>
              </w:tabs>
              <w:ind w:left="399" w:hanging="270"/>
              <w:textAlignment w:val="baseline"/>
              <w:rPr>
                <w:rFonts w:ascii="Calibri Light" w:hAnsi="Calibri Light" w:cs="Calibri Light"/>
                <w:sz w:val="21"/>
                <w:szCs w:val="21"/>
              </w:rPr>
            </w:pPr>
            <w:hyperlink r:id="rId28" w:anchor="vaccine" w:tgtFrame="_blank" w:history="1">
              <w:r w:rsidR="00545BB1" w:rsidRPr="00B021B2">
                <w:rPr>
                  <w:rStyle w:val="Hyperlink"/>
                  <w:rFonts w:ascii="Calibri Light" w:hAnsi="Calibri Light" w:cs="Calibri Light"/>
                  <w:color w:val="FF0000"/>
                  <w:sz w:val="21"/>
                  <w:szCs w:val="21"/>
                </w:rPr>
                <w:t>Schedule a vaccine or booster online</w:t>
              </w:r>
            </w:hyperlink>
            <w:r w:rsidR="00545BB1" w:rsidRPr="00B021B2">
              <w:rPr>
                <w:rFonts w:ascii="Calibri Light" w:hAnsi="Calibri Light" w:cs="Calibri Light"/>
                <w:color w:val="444444"/>
                <w:sz w:val="21"/>
                <w:szCs w:val="21"/>
              </w:rPr>
              <w:t> or get the vaccine through Employee Health clinics in Galveston and League City  </w:t>
            </w:r>
          </w:p>
          <w:p w14:paraId="71726249" w14:textId="77777777" w:rsidR="001A6EF1" w:rsidRDefault="001A6EF1" w:rsidP="00663240">
            <w:pPr>
              <w:shd w:val="clear" w:color="auto" w:fill="FFFFFF"/>
              <w:rPr>
                <w:rFonts w:ascii="Calibri Light" w:hAnsi="Calibri Light" w:cs="Calibri Light"/>
                <w:color w:val="444444"/>
                <w:sz w:val="21"/>
                <w:szCs w:val="21"/>
              </w:rPr>
            </w:pPr>
          </w:p>
          <w:p w14:paraId="746A2BD6" w14:textId="77777777" w:rsidR="006533C2" w:rsidRDefault="006533C2" w:rsidP="00545BB1">
            <w:pPr>
              <w:rPr>
                <w:rFonts w:ascii="Calibri Light" w:hAnsi="Calibri Light" w:cs="Calibri Light"/>
                <w:sz w:val="21"/>
                <w:szCs w:val="21"/>
              </w:rPr>
            </w:pPr>
          </w:p>
          <w:p w14:paraId="07B87688" w14:textId="77777777" w:rsidR="00B5151D" w:rsidRDefault="00B5151D" w:rsidP="00545BB1">
            <w:pPr>
              <w:rPr>
                <w:rFonts w:ascii="Calibri Light" w:hAnsi="Calibri Light" w:cs="Calibri Light"/>
                <w:sz w:val="21"/>
                <w:szCs w:val="21"/>
              </w:rPr>
            </w:pPr>
          </w:p>
          <w:p w14:paraId="2876B5C4" w14:textId="77777777" w:rsidR="00B5151D" w:rsidRDefault="00B5151D" w:rsidP="00545BB1">
            <w:pPr>
              <w:rPr>
                <w:rFonts w:ascii="Calibri Light" w:hAnsi="Calibri Light" w:cs="Calibri Light"/>
                <w:sz w:val="21"/>
                <w:szCs w:val="21"/>
              </w:rPr>
            </w:pPr>
          </w:p>
          <w:p w14:paraId="2FB9404D" w14:textId="77777777" w:rsidR="00B5151D" w:rsidRDefault="00B5151D" w:rsidP="00545BB1">
            <w:pPr>
              <w:rPr>
                <w:rFonts w:ascii="Calibri Light" w:hAnsi="Calibri Light" w:cs="Calibri Light"/>
                <w:sz w:val="21"/>
                <w:szCs w:val="21"/>
              </w:rPr>
            </w:pPr>
          </w:p>
          <w:p w14:paraId="0D36C234" w14:textId="77777777" w:rsidR="00B5151D" w:rsidRDefault="00B5151D" w:rsidP="00545BB1">
            <w:pPr>
              <w:rPr>
                <w:rFonts w:ascii="Calibri Light" w:hAnsi="Calibri Light" w:cs="Calibri Light"/>
                <w:sz w:val="21"/>
                <w:szCs w:val="21"/>
              </w:rPr>
            </w:pPr>
          </w:p>
          <w:p w14:paraId="0AE2D882" w14:textId="77777777" w:rsidR="00B5151D" w:rsidRDefault="00B5151D" w:rsidP="00545BB1">
            <w:pPr>
              <w:rPr>
                <w:rFonts w:ascii="Calibri Light" w:hAnsi="Calibri Light" w:cs="Calibri Light"/>
                <w:sz w:val="21"/>
                <w:szCs w:val="21"/>
              </w:rPr>
            </w:pPr>
          </w:p>
          <w:p w14:paraId="397AB352" w14:textId="08C50F26" w:rsidR="00B5151D" w:rsidRPr="00663240" w:rsidRDefault="00B5151D" w:rsidP="00545BB1">
            <w:pPr>
              <w:rPr>
                <w:rFonts w:ascii="Calibri Light" w:hAnsi="Calibri Light" w:cs="Calibri Light"/>
                <w:sz w:val="21"/>
                <w:szCs w:val="21"/>
              </w:rPr>
            </w:pPr>
          </w:p>
        </w:tc>
        <w:tc>
          <w:tcPr>
            <w:tcW w:w="5925"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4A1FD81E" w14:textId="77777777" w:rsidR="00545BB1" w:rsidRPr="00663240" w:rsidRDefault="00545BB1" w:rsidP="00545BB1">
            <w:pPr>
              <w:shd w:val="clear" w:color="auto" w:fill="FFFFFF"/>
              <w:rPr>
                <w:rFonts w:ascii="Calibri Light" w:hAnsi="Calibri Light" w:cs="Calibri Light"/>
                <w:color w:val="444444"/>
                <w:sz w:val="21"/>
                <w:szCs w:val="21"/>
              </w:rPr>
            </w:pPr>
          </w:p>
          <w:p w14:paraId="2EA89E30" w14:textId="2CA9F9BF" w:rsidR="00545BB1" w:rsidRPr="00EB44BD" w:rsidRDefault="00545BB1" w:rsidP="00545BB1">
            <w:pPr>
              <w:rPr>
                <w:rFonts w:asciiTheme="majorHAnsi" w:hAnsiTheme="majorHAnsi" w:cstheme="majorHAnsi"/>
                <w:b/>
                <w:bCs/>
                <w:color w:val="FF0000"/>
              </w:rPr>
            </w:pP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496EA120" wp14:editId="34282191">
                  <wp:simplePos x="0" y="0"/>
                  <wp:positionH relativeFrom="column">
                    <wp:posOffset>-27940</wp:posOffset>
                  </wp:positionH>
                  <wp:positionV relativeFrom="paragraph">
                    <wp:posOffset>25527</wp:posOffset>
                  </wp:positionV>
                  <wp:extent cx="202726" cy="1728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8">
                            <a:extLst>
                              <a:ext uri="{28A0092B-C50C-407E-A947-70E740481C1C}">
                                <a14:useLocalDpi xmlns:a14="http://schemas.microsoft.com/office/drawing/2010/main" val="0"/>
                              </a:ext>
                            </a:extLst>
                          </a:blip>
                          <a:stretch>
                            <a:fillRect/>
                          </a:stretch>
                        </pic:blipFill>
                        <pic:spPr>
                          <a:xfrm>
                            <a:off x="0" y="0"/>
                            <a:ext cx="202726" cy="17280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rPr>
              <w:t xml:space="preserve">       </w:t>
            </w:r>
            <w:r w:rsidRPr="00995052">
              <w:rPr>
                <w:rFonts w:asciiTheme="majorHAnsi" w:hAnsiTheme="majorHAnsi" w:cstheme="majorHAnsi"/>
                <w:b/>
                <w:bCs/>
                <w:color w:val="FF0000"/>
              </w:rPr>
              <w:t>PATIENT CARE</w:t>
            </w:r>
          </w:p>
          <w:p w14:paraId="58B52551" w14:textId="77777777" w:rsidR="005E225D" w:rsidRDefault="00545BB1" w:rsidP="00545BB1">
            <w:pPr>
              <w:pStyle w:val="default"/>
              <w:spacing w:before="0" w:beforeAutospacing="0" w:after="0" w:afterAutospacing="0" w:line="266" w:lineRule="atLeast"/>
              <w:ind w:left="-12"/>
              <w:rPr>
                <w:rFonts w:asciiTheme="majorHAnsi" w:hAnsiTheme="majorHAnsi" w:cstheme="majorHAnsi"/>
                <w:b/>
                <w:bCs/>
                <w:sz w:val="21"/>
                <w:szCs w:val="21"/>
              </w:rPr>
            </w:pPr>
            <w:r w:rsidRPr="00995052">
              <w:rPr>
                <w:rFonts w:asciiTheme="majorHAnsi" w:hAnsiTheme="majorHAnsi" w:cstheme="majorHAnsi"/>
                <w:b/>
                <w:bCs/>
                <w:sz w:val="21"/>
                <w:szCs w:val="21"/>
              </w:rPr>
              <w:t xml:space="preserve">Spotlight on Joint Commission: </w:t>
            </w:r>
          </w:p>
          <w:p w14:paraId="15C95E8C" w14:textId="38657A54" w:rsidR="00545BB1" w:rsidRDefault="00545BB1" w:rsidP="00545BB1">
            <w:pPr>
              <w:pStyle w:val="default"/>
              <w:spacing w:before="0" w:beforeAutospacing="0" w:after="0" w:afterAutospacing="0" w:line="266" w:lineRule="atLeast"/>
              <w:ind w:left="-12"/>
              <w:rPr>
                <w:rFonts w:asciiTheme="majorHAnsi" w:hAnsiTheme="majorHAnsi" w:cstheme="majorHAnsi"/>
                <w:b/>
                <w:bCs/>
                <w:color w:val="000000"/>
                <w:sz w:val="21"/>
                <w:szCs w:val="21"/>
              </w:rPr>
            </w:pPr>
            <w:r w:rsidRPr="00995052">
              <w:rPr>
                <w:rFonts w:asciiTheme="majorHAnsi" w:hAnsiTheme="majorHAnsi" w:cstheme="majorHAnsi"/>
                <w:b/>
                <w:bCs/>
                <w:sz w:val="21"/>
                <w:szCs w:val="21"/>
              </w:rPr>
              <w:t xml:space="preserve">Questions of the Week - </w:t>
            </w:r>
            <w:r w:rsidRPr="00995052">
              <w:rPr>
                <w:rFonts w:asciiTheme="majorHAnsi" w:hAnsiTheme="majorHAnsi" w:cstheme="majorHAnsi"/>
                <w:b/>
                <w:bCs/>
                <w:color w:val="000000"/>
                <w:sz w:val="21"/>
                <w:szCs w:val="21"/>
              </w:rPr>
              <w:t>Focus on Blanket Warmers</w:t>
            </w:r>
          </w:p>
          <w:p w14:paraId="2812C38E" w14:textId="77777777" w:rsidR="005E225D" w:rsidRPr="00995052" w:rsidRDefault="005E225D" w:rsidP="00545BB1">
            <w:pPr>
              <w:pStyle w:val="default"/>
              <w:spacing w:before="0" w:beforeAutospacing="0" w:after="0" w:afterAutospacing="0" w:line="266" w:lineRule="atLeast"/>
              <w:ind w:left="-12"/>
              <w:rPr>
                <w:rFonts w:asciiTheme="majorHAnsi" w:hAnsiTheme="majorHAnsi" w:cstheme="majorHAnsi"/>
                <w:b/>
                <w:bCs/>
                <w:color w:val="000000"/>
                <w:sz w:val="21"/>
                <w:szCs w:val="21"/>
              </w:rPr>
            </w:pPr>
          </w:p>
          <w:p w14:paraId="693CE2CB" w14:textId="711A8020" w:rsidR="00545BB1" w:rsidRPr="004C184C" w:rsidRDefault="00545BB1" w:rsidP="00545BB1">
            <w:pPr>
              <w:pStyle w:val="ListParagraph"/>
              <w:numPr>
                <w:ilvl w:val="0"/>
                <w:numId w:val="10"/>
              </w:numPr>
              <w:ind w:left="258" w:hanging="270"/>
              <w:contextualSpacing w:val="0"/>
              <w:rPr>
                <w:rFonts w:ascii="Calibri Light" w:hAnsi="Calibri Light" w:cs="Calibri Light"/>
                <w:color w:val="000000"/>
                <w:sz w:val="21"/>
                <w:szCs w:val="21"/>
              </w:rPr>
            </w:pPr>
            <w:r w:rsidRPr="00995052">
              <w:rPr>
                <w:rFonts w:asciiTheme="majorHAnsi" w:hAnsiTheme="majorHAnsi" w:cstheme="majorHAnsi"/>
                <w:b/>
                <w:bCs/>
                <w:color w:val="000000"/>
                <w:sz w:val="21"/>
                <w:szCs w:val="21"/>
              </w:rPr>
              <w:t>Are you required to keep a temperature log on blanket warmers?</w:t>
            </w:r>
            <w:r w:rsidRPr="004C184C">
              <w:rPr>
                <w:rStyle w:val="apple-converted-space"/>
                <w:rFonts w:ascii="Calibri Light" w:hAnsi="Calibri Light" w:cs="Calibri Light"/>
                <w:b/>
                <w:bCs/>
                <w:color w:val="000000"/>
                <w:sz w:val="21"/>
                <w:szCs w:val="21"/>
              </w:rPr>
              <w:t> </w:t>
            </w:r>
            <w:r w:rsidR="00382FD7">
              <w:rPr>
                <w:rStyle w:val="apple-converted-space"/>
                <w:rFonts w:ascii="Calibri Light" w:hAnsi="Calibri Light" w:cs="Calibri Light"/>
                <w:b/>
                <w:bCs/>
                <w:color w:val="000000"/>
                <w:sz w:val="21"/>
                <w:szCs w:val="21"/>
              </w:rPr>
              <w:br/>
            </w:r>
            <w:r w:rsidRPr="004C184C">
              <w:rPr>
                <w:rFonts w:ascii="Calibri Light" w:hAnsi="Calibri Light" w:cs="Calibri Light"/>
                <w:color w:val="000000"/>
                <w:sz w:val="21"/>
                <w:szCs w:val="21"/>
              </w:rPr>
              <w:t>No, but you need to have a “Blanket Warmer Action Log” on all blanket warmers. However, if you have a fluid warmer, such as a warmer for irrigation pour bottles or for lactated ringers, dakins or irrigation fluid bags, you must conduct temperature monitoring and record daily on a temperature log. All forms are available for download at</w:t>
            </w:r>
            <w:r w:rsidRPr="004C184C">
              <w:rPr>
                <w:rStyle w:val="apple-converted-space"/>
                <w:rFonts w:ascii="Calibri Light" w:hAnsi="Calibri Light" w:cs="Calibri Light"/>
                <w:color w:val="000000"/>
                <w:sz w:val="21"/>
                <w:szCs w:val="21"/>
              </w:rPr>
              <w:t> </w:t>
            </w:r>
            <w:hyperlink r:id="rId29" w:tooltip="https://intranet.utmb.edu/qhs/the-joint-commission" w:history="1">
              <w:r w:rsidRPr="00382FD7">
                <w:rPr>
                  <w:rStyle w:val="Hyperlink"/>
                  <w:rFonts w:ascii="Calibri Light" w:hAnsi="Calibri Light" w:cs="Calibri Light"/>
                  <w:color w:val="FF0000"/>
                  <w:sz w:val="21"/>
                  <w:szCs w:val="21"/>
                </w:rPr>
                <w:t>https://intranet.utmb.edu/qhs/the-joint-commission</w:t>
              </w:r>
            </w:hyperlink>
            <w:r w:rsidRPr="004C184C">
              <w:rPr>
                <w:rFonts w:ascii="Calibri Light" w:hAnsi="Calibri Light" w:cs="Calibri Light"/>
                <w:color w:val="000000"/>
                <w:sz w:val="21"/>
                <w:szCs w:val="21"/>
              </w:rPr>
              <w:t>.</w:t>
            </w:r>
          </w:p>
          <w:p w14:paraId="5FD57FF4" w14:textId="20B24D8E" w:rsidR="00545BB1" w:rsidRPr="004C184C" w:rsidRDefault="00545BB1" w:rsidP="00545BB1">
            <w:pPr>
              <w:pStyle w:val="ListParagraph"/>
              <w:numPr>
                <w:ilvl w:val="0"/>
                <w:numId w:val="10"/>
              </w:numPr>
              <w:ind w:left="258" w:hanging="270"/>
              <w:contextualSpacing w:val="0"/>
              <w:rPr>
                <w:rFonts w:ascii="Calibri Light" w:hAnsi="Calibri Light" w:cs="Calibri Light"/>
                <w:color w:val="000000"/>
                <w:sz w:val="21"/>
                <w:szCs w:val="21"/>
              </w:rPr>
            </w:pPr>
            <w:r w:rsidRPr="00995052">
              <w:rPr>
                <w:rFonts w:asciiTheme="majorHAnsi" w:hAnsiTheme="majorHAnsi" w:cstheme="majorHAnsi"/>
                <w:b/>
                <w:bCs/>
                <w:color w:val="000000"/>
                <w:sz w:val="21"/>
                <w:szCs w:val="21"/>
              </w:rPr>
              <w:t>Can you mix fluids and blankets in the same warmer?</w:t>
            </w:r>
            <w:r w:rsidRPr="004C184C">
              <w:rPr>
                <w:rStyle w:val="apple-converted-space"/>
                <w:rFonts w:ascii="Calibri Light" w:hAnsi="Calibri Light" w:cs="Calibri Light"/>
                <w:b/>
                <w:bCs/>
                <w:color w:val="000000"/>
                <w:sz w:val="21"/>
                <w:szCs w:val="21"/>
              </w:rPr>
              <w:t> </w:t>
            </w:r>
            <w:r w:rsidR="00382FD7">
              <w:rPr>
                <w:rStyle w:val="apple-converted-space"/>
                <w:rFonts w:ascii="Calibri Light" w:hAnsi="Calibri Light" w:cs="Calibri Light"/>
                <w:b/>
                <w:bCs/>
                <w:color w:val="000000"/>
                <w:sz w:val="21"/>
                <w:szCs w:val="21"/>
              </w:rPr>
              <w:br/>
            </w:r>
            <w:r w:rsidRPr="004C184C">
              <w:rPr>
                <w:rFonts w:ascii="Calibri Light" w:hAnsi="Calibri Light" w:cs="Calibri Light"/>
                <w:color w:val="000000"/>
                <w:sz w:val="21"/>
                <w:szCs w:val="21"/>
              </w:rPr>
              <w:t>No. Blankets and fluids should be warmed in separate, dedicated compartments with separate heating elements and temperature controls.</w:t>
            </w:r>
            <w:r w:rsidRPr="004C184C">
              <w:rPr>
                <w:rStyle w:val="apple-converted-space"/>
                <w:rFonts w:ascii="Calibri Light" w:hAnsi="Calibri Light" w:cs="Calibri Light"/>
                <w:color w:val="000000"/>
                <w:sz w:val="21"/>
                <w:szCs w:val="21"/>
              </w:rPr>
              <w:t> </w:t>
            </w:r>
          </w:p>
          <w:p w14:paraId="1C9A974C" w14:textId="7355F2DC" w:rsidR="00545BB1" w:rsidRPr="004C184C" w:rsidRDefault="00545BB1" w:rsidP="00545BB1">
            <w:pPr>
              <w:pStyle w:val="ListParagraph"/>
              <w:numPr>
                <w:ilvl w:val="0"/>
                <w:numId w:val="10"/>
              </w:numPr>
              <w:ind w:left="258" w:hanging="270"/>
              <w:contextualSpacing w:val="0"/>
              <w:rPr>
                <w:rFonts w:ascii="Calibri Light" w:hAnsi="Calibri Light" w:cs="Calibri Light"/>
                <w:color w:val="000000"/>
                <w:sz w:val="21"/>
                <w:szCs w:val="21"/>
              </w:rPr>
            </w:pPr>
            <w:r w:rsidRPr="00995052">
              <w:rPr>
                <w:rFonts w:asciiTheme="majorHAnsi" w:hAnsiTheme="majorHAnsi" w:cstheme="majorHAnsi"/>
                <w:b/>
                <w:bCs/>
                <w:color w:val="000000"/>
                <w:sz w:val="21"/>
                <w:szCs w:val="21"/>
              </w:rPr>
              <w:t>What is the maximum temperature on blanket warmers?</w:t>
            </w:r>
            <w:r w:rsidRPr="004C184C">
              <w:rPr>
                <w:rStyle w:val="apple-converted-space"/>
                <w:rFonts w:ascii="Calibri Light" w:hAnsi="Calibri Light" w:cs="Calibri Light"/>
                <w:b/>
                <w:bCs/>
                <w:color w:val="000000"/>
                <w:sz w:val="21"/>
                <w:szCs w:val="21"/>
              </w:rPr>
              <w:t> </w:t>
            </w:r>
            <w:r w:rsidR="00382FD7">
              <w:rPr>
                <w:rStyle w:val="apple-converted-space"/>
                <w:rFonts w:ascii="Calibri Light" w:hAnsi="Calibri Light" w:cs="Calibri Light"/>
                <w:b/>
                <w:bCs/>
                <w:color w:val="000000"/>
                <w:sz w:val="21"/>
                <w:szCs w:val="21"/>
              </w:rPr>
              <w:br/>
            </w:r>
            <w:r w:rsidRPr="004C184C">
              <w:rPr>
                <w:rFonts w:ascii="Calibri Light" w:hAnsi="Calibri Light" w:cs="Calibri Light"/>
                <w:color w:val="000000"/>
                <w:sz w:val="21"/>
                <w:szCs w:val="21"/>
              </w:rPr>
              <w:t>The maximum temperature for warming blankets is 150°F or 65°C.</w:t>
            </w:r>
          </w:p>
          <w:p w14:paraId="5D0A5F56" w14:textId="77777777" w:rsidR="00382FD7" w:rsidRDefault="00382FD7" w:rsidP="00545BB1">
            <w:pPr>
              <w:rPr>
                <w:rFonts w:ascii="Calibri Light" w:hAnsi="Calibri Light" w:cs="Calibri Light"/>
                <w:color w:val="000000"/>
                <w:sz w:val="21"/>
                <w:szCs w:val="21"/>
              </w:rPr>
            </w:pPr>
          </w:p>
          <w:p w14:paraId="71AB0869" w14:textId="4352DD8E" w:rsidR="00545BB1" w:rsidRPr="004C184C" w:rsidRDefault="00545BB1" w:rsidP="00545BB1">
            <w:pPr>
              <w:rPr>
                <w:rFonts w:ascii="Calibri Light" w:eastAsiaTheme="minorHAnsi" w:hAnsi="Calibri Light" w:cs="Calibri Light"/>
                <w:color w:val="000000"/>
                <w:sz w:val="21"/>
                <w:szCs w:val="21"/>
              </w:rPr>
            </w:pPr>
            <w:r w:rsidRPr="004C184C">
              <w:rPr>
                <w:rFonts w:ascii="Calibri Light" w:hAnsi="Calibri Light" w:cs="Calibri Light"/>
                <w:color w:val="000000"/>
                <w:sz w:val="21"/>
                <w:szCs w:val="21"/>
              </w:rPr>
              <w:t>For more information, refer to</w:t>
            </w:r>
            <w:r w:rsidRPr="004C184C">
              <w:rPr>
                <w:rStyle w:val="apple-converted-space"/>
                <w:rFonts w:ascii="Calibri Light" w:hAnsi="Calibri Light" w:cs="Calibri Light"/>
                <w:color w:val="000000"/>
                <w:sz w:val="21"/>
                <w:szCs w:val="21"/>
              </w:rPr>
              <w:t xml:space="preserve"> the </w:t>
            </w:r>
            <w:r w:rsidRPr="004C184C">
              <w:rPr>
                <w:rFonts w:ascii="Calibri Light" w:hAnsi="Calibri Light" w:cs="Calibri Light"/>
                <w:color w:val="000000"/>
                <w:sz w:val="21"/>
                <w:szCs w:val="21"/>
              </w:rPr>
              <w:t>Institutional Handbook of Operating Procedures Policy</w:t>
            </w:r>
            <w:r w:rsidRPr="004C184C">
              <w:rPr>
                <w:rStyle w:val="apple-converted-space"/>
                <w:rFonts w:ascii="Calibri Light" w:hAnsi="Calibri Light" w:cs="Calibri Light"/>
                <w:color w:val="000000"/>
                <w:sz w:val="21"/>
                <w:szCs w:val="21"/>
              </w:rPr>
              <w:t> </w:t>
            </w:r>
            <w:hyperlink r:id="rId30" w:tooltip="https://www.utmb.edu/policies_and_procedures/IHOP/Clinical/General_Clinical_Procedures_and_Care/IHOP%20-%2009.13.40%20-%20Blanket%20and%20Fluid%20Warmer%20Operating%20Temperatures.pdf" w:history="1">
              <w:r w:rsidRPr="00382FD7">
                <w:rPr>
                  <w:rStyle w:val="Hyperlink"/>
                  <w:rFonts w:ascii="Calibri Light" w:hAnsi="Calibri Light" w:cs="Calibri Light"/>
                  <w:color w:val="FF0000"/>
                  <w:sz w:val="21"/>
                  <w:szCs w:val="21"/>
                </w:rPr>
                <w:t>09.13.40 Blanket and Fluid Warmer Operating Temperature</w:t>
              </w:r>
            </w:hyperlink>
            <w:r w:rsidRPr="004C184C">
              <w:rPr>
                <w:rFonts w:ascii="Calibri Light" w:hAnsi="Calibri Light" w:cs="Calibri Light"/>
                <w:color w:val="000000"/>
                <w:sz w:val="21"/>
                <w:szCs w:val="21"/>
              </w:rPr>
              <w:t>.</w:t>
            </w:r>
          </w:p>
          <w:p w14:paraId="74B3355A" w14:textId="755B4981" w:rsidR="00095690" w:rsidRPr="00BF0744" w:rsidRDefault="00095690" w:rsidP="008C4E23">
            <w:pPr>
              <w:pStyle w:val="default"/>
              <w:spacing w:before="0" w:beforeAutospacing="0" w:after="0" w:afterAutospacing="0" w:line="266" w:lineRule="atLeast"/>
              <w:rPr>
                <w:rFonts w:ascii="Calibri Light" w:hAnsi="Calibri Light" w:cs="Calibri Light"/>
                <w:b/>
                <w:bCs/>
                <w:color w:val="FF0000"/>
                <w:sz w:val="21"/>
                <w:szCs w:val="21"/>
              </w:rPr>
            </w:pPr>
          </w:p>
          <w:p w14:paraId="17C51148" w14:textId="77777777" w:rsidR="00663D75" w:rsidRPr="00BF0744" w:rsidRDefault="00663D75" w:rsidP="00663240">
            <w:pPr>
              <w:shd w:val="clear" w:color="auto" w:fill="FFFFFF"/>
              <w:rPr>
                <w:rFonts w:ascii="Calibri Light" w:hAnsi="Calibri Light" w:cs="Calibri Light"/>
                <w:sz w:val="21"/>
                <w:szCs w:val="21"/>
              </w:rPr>
            </w:pPr>
          </w:p>
          <w:p w14:paraId="14093A22" w14:textId="77777777" w:rsidR="008F35C2" w:rsidRDefault="008F35C2" w:rsidP="00663240">
            <w:pPr>
              <w:shd w:val="clear" w:color="auto" w:fill="FFFFFF"/>
              <w:rPr>
                <w:rFonts w:ascii="Calibri Light" w:hAnsi="Calibri Light" w:cs="Calibri Light"/>
                <w:sz w:val="21"/>
                <w:szCs w:val="21"/>
              </w:rPr>
            </w:pPr>
          </w:p>
          <w:p w14:paraId="64EFEA08" w14:textId="77777777" w:rsidR="00B5151D" w:rsidRDefault="00B5151D" w:rsidP="00663240">
            <w:pPr>
              <w:shd w:val="clear" w:color="auto" w:fill="FFFFFF"/>
              <w:rPr>
                <w:rFonts w:ascii="Calibri Light" w:hAnsi="Calibri Light" w:cs="Calibri Light"/>
                <w:sz w:val="21"/>
                <w:szCs w:val="21"/>
              </w:rPr>
            </w:pPr>
          </w:p>
          <w:p w14:paraId="7E852084" w14:textId="77777777" w:rsidR="00B5151D" w:rsidRDefault="00B5151D" w:rsidP="00663240">
            <w:pPr>
              <w:shd w:val="clear" w:color="auto" w:fill="FFFFFF"/>
              <w:rPr>
                <w:rFonts w:ascii="Calibri Light" w:hAnsi="Calibri Light" w:cs="Calibri Light"/>
                <w:sz w:val="21"/>
                <w:szCs w:val="21"/>
              </w:rPr>
            </w:pPr>
          </w:p>
          <w:p w14:paraId="52AF19D4" w14:textId="77777777" w:rsidR="00B5151D" w:rsidRDefault="00B5151D" w:rsidP="00663240">
            <w:pPr>
              <w:shd w:val="clear" w:color="auto" w:fill="FFFFFF"/>
              <w:rPr>
                <w:rFonts w:ascii="Calibri Light" w:hAnsi="Calibri Light" w:cs="Calibri Light"/>
                <w:sz w:val="21"/>
                <w:szCs w:val="21"/>
              </w:rPr>
            </w:pPr>
          </w:p>
          <w:p w14:paraId="6C28C313" w14:textId="77777777" w:rsidR="00B5151D" w:rsidRDefault="00B5151D" w:rsidP="00663240">
            <w:pPr>
              <w:shd w:val="clear" w:color="auto" w:fill="FFFFFF"/>
              <w:rPr>
                <w:rFonts w:ascii="Calibri Light" w:hAnsi="Calibri Light" w:cs="Calibri Light"/>
                <w:sz w:val="21"/>
                <w:szCs w:val="21"/>
              </w:rPr>
            </w:pPr>
          </w:p>
          <w:p w14:paraId="496E5FA9" w14:textId="77777777" w:rsidR="00B5151D" w:rsidRDefault="00B5151D" w:rsidP="00663240">
            <w:pPr>
              <w:shd w:val="clear" w:color="auto" w:fill="FFFFFF"/>
              <w:rPr>
                <w:rFonts w:ascii="Calibri Light" w:hAnsi="Calibri Light" w:cs="Calibri Light"/>
                <w:sz w:val="21"/>
                <w:szCs w:val="21"/>
              </w:rPr>
            </w:pPr>
          </w:p>
          <w:p w14:paraId="28A43181" w14:textId="77777777" w:rsidR="00B5151D" w:rsidRDefault="00B5151D" w:rsidP="00663240">
            <w:pPr>
              <w:shd w:val="clear" w:color="auto" w:fill="FFFFFF"/>
              <w:rPr>
                <w:rFonts w:ascii="Calibri Light" w:hAnsi="Calibri Light" w:cs="Calibri Light"/>
                <w:sz w:val="21"/>
                <w:szCs w:val="21"/>
              </w:rPr>
            </w:pPr>
          </w:p>
          <w:p w14:paraId="693D62AB" w14:textId="77777777" w:rsidR="00B5151D" w:rsidRDefault="00B5151D" w:rsidP="00663240">
            <w:pPr>
              <w:shd w:val="clear" w:color="auto" w:fill="FFFFFF"/>
              <w:rPr>
                <w:rFonts w:ascii="Calibri Light" w:hAnsi="Calibri Light" w:cs="Calibri Light"/>
                <w:sz w:val="21"/>
                <w:szCs w:val="21"/>
              </w:rPr>
            </w:pPr>
          </w:p>
          <w:p w14:paraId="42CF6673" w14:textId="77777777" w:rsidR="00B5151D" w:rsidRDefault="00B5151D" w:rsidP="00663240">
            <w:pPr>
              <w:shd w:val="clear" w:color="auto" w:fill="FFFFFF"/>
              <w:rPr>
                <w:rFonts w:ascii="Calibri Light" w:hAnsi="Calibri Light" w:cs="Calibri Light"/>
                <w:sz w:val="21"/>
                <w:szCs w:val="21"/>
              </w:rPr>
            </w:pPr>
          </w:p>
          <w:p w14:paraId="163BD9C4" w14:textId="77777777" w:rsidR="00B5151D" w:rsidRDefault="00B5151D" w:rsidP="00663240">
            <w:pPr>
              <w:shd w:val="clear" w:color="auto" w:fill="FFFFFF"/>
              <w:rPr>
                <w:rFonts w:ascii="Calibri Light" w:hAnsi="Calibri Light" w:cs="Calibri Light"/>
                <w:sz w:val="21"/>
                <w:szCs w:val="21"/>
              </w:rPr>
            </w:pPr>
          </w:p>
          <w:p w14:paraId="46F6E5B9" w14:textId="77777777" w:rsidR="00B5151D" w:rsidRDefault="00B5151D" w:rsidP="00663240">
            <w:pPr>
              <w:shd w:val="clear" w:color="auto" w:fill="FFFFFF"/>
              <w:rPr>
                <w:rFonts w:ascii="Calibri Light" w:hAnsi="Calibri Light" w:cs="Calibri Light"/>
                <w:sz w:val="21"/>
                <w:szCs w:val="21"/>
              </w:rPr>
            </w:pPr>
          </w:p>
          <w:p w14:paraId="18380013" w14:textId="111E001C" w:rsidR="00B5151D" w:rsidRPr="002402DD" w:rsidRDefault="00B5151D" w:rsidP="00663240">
            <w:pPr>
              <w:shd w:val="clear" w:color="auto" w:fill="FFFFFF"/>
              <w:rPr>
                <w:rFonts w:ascii="Calibri Light" w:hAnsi="Calibri Light" w:cs="Calibri Light"/>
                <w:sz w:val="21"/>
                <w:szCs w:val="21"/>
              </w:rPr>
            </w:pPr>
          </w:p>
        </w:tc>
      </w:tr>
      <w:tr w:rsidR="00212AAF" w:rsidRPr="00DD7E53" w14:paraId="09FE0D10"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348" w:type="dxa"/>
            <w:gridSpan w:val="3"/>
            <w:vMerge/>
          </w:tcPr>
          <w:p w14:paraId="19B7FFF7" w14:textId="6CCC478E" w:rsidR="00212AAF" w:rsidRDefault="00212AAF" w:rsidP="00A83199">
            <w:pPr>
              <w:rPr>
                <w:rFonts w:asciiTheme="majorHAnsi" w:hAnsiTheme="majorHAnsi" w:cs="Arial"/>
                <w:b/>
                <w:bCs/>
                <w:szCs w:val="20"/>
              </w:rPr>
            </w:pPr>
          </w:p>
        </w:tc>
        <w:tc>
          <w:tcPr>
            <w:tcW w:w="5925"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0763852B" w14:textId="77777777" w:rsidR="008F35C2" w:rsidRDefault="008F35C2" w:rsidP="00D41F9D">
            <w:pPr>
              <w:pStyle w:val="xmsonormal1"/>
              <w:tabs>
                <w:tab w:val="left" w:pos="675"/>
              </w:tabs>
              <w:spacing w:before="0" w:beforeAutospacing="0" w:after="0" w:afterAutospacing="0"/>
              <w:rPr>
                <w:rFonts w:asciiTheme="majorHAnsi" w:hAnsiTheme="majorHAnsi"/>
                <w:b/>
                <w:color w:val="FF0000"/>
                <w:sz w:val="24"/>
                <w:szCs w:val="18"/>
              </w:rPr>
            </w:pPr>
          </w:p>
          <w:p w14:paraId="496538EA" w14:textId="0E9BBB0C" w:rsidR="00270D28" w:rsidRPr="00270D28" w:rsidRDefault="00212AAF" w:rsidP="00D41F9D">
            <w:pPr>
              <w:pStyle w:val="xmsonormal1"/>
              <w:tabs>
                <w:tab w:val="left" w:pos="675"/>
              </w:tabs>
              <w:spacing w:before="0" w:beforeAutospacing="0" w:after="0" w:afterAutospacing="0"/>
              <w:rPr>
                <w:rFonts w:ascii="Arial" w:hAnsi="Arial" w:cs="Arial"/>
                <w:color w:val="000000"/>
                <w:sz w:val="18"/>
                <w:szCs w:val="18"/>
              </w:rPr>
            </w:pPr>
            <w:r w:rsidRPr="00270D28">
              <w:rPr>
                <w:rFonts w:asciiTheme="majorHAnsi" w:hAnsiTheme="majorHAnsi"/>
                <w:b/>
                <w:color w:val="FF0000"/>
                <w:sz w:val="24"/>
                <w:szCs w:val="18"/>
              </w:rPr>
              <w:t>DID YOU KNOW?</w:t>
            </w:r>
            <w:r w:rsidR="0019557C" w:rsidRPr="00270D28">
              <w:rPr>
                <w:rFonts w:ascii="Arial" w:hAnsi="Arial" w:cs="Arial"/>
                <w:color w:val="000000"/>
                <w:sz w:val="18"/>
                <w:szCs w:val="18"/>
              </w:rPr>
              <w:t xml:space="preserve"> </w:t>
            </w:r>
          </w:p>
          <w:p w14:paraId="3B62415D" w14:textId="23A96350" w:rsidR="00077DE7" w:rsidRDefault="00741FD1" w:rsidP="009B4F8F">
            <w:pPr>
              <w:rPr>
                <w:rFonts w:ascii="Calibri Light" w:hAnsi="Calibri Light" w:cs="Calibri Light"/>
                <w:sz w:val="21"/>
                <w:szCs w:val="21"/>
              </w:rPr>
            </w:pPr>
            <w:r w:rsidRPr="00741FD1">
              <w:rPr>
                <w:rFonts w:ascii="Calibri Light" w:hAnsi="Calibri Light" w:cs="Calibri Light"/>
                <w:sz w:val="21"/>
                <w:szCs w:val="21"/>
              </w:rPr>
              <w:t xml:space="preserve">Students in the Department of Physical Therapy, in collaboration with the UTMB Community Engagement Committee and Galveston Central Church, designed and implemented an interprofessional mobility clinic for the unsheltered population </w:t>
            </w:r>
            <w:r w:rsidR="00172D4A">
              <w:rPr>
                <w:rFonts w:ascii="Calibri Light" w:hAnsi="Calibri Light" w:cs="Calibri Light"/>
                <w:sz w:val="21"/>
                <w:szCs w:val="21"/>
              </w:rPr>
              <w:t>in</w:t>
            </w:r>
            <w:r w:rsidRPr="00741FD1">
              <w:rPr>
                <w:rFonts w:ascii="Calibri Light" w:hAnsi="Calibri Light" w:cs="Calibri Light"/>
                <w:sz w:val="21"/>
                <w:szCs w:val="21"/>
              </w:rPr>
              <w:t xml:space="preserve"> the city of Galveston. The clinic aims to adapt and modify assistive devices, equipment and shoes for this population. For more information on the Community Engagement Committee, please visit </w:t>
            </w:r>
            <w:hyperlink r:id="rId31" w:history="1">
              <w:r w:rsidRPr="00382FD7">
                <w:rPr>
                  <w:rStyle w:val="Hyperlink"/>
                  <w:rFonts w:ascii="Calibri Light" w:hAnsi="Calibri Light" w:cs="Calibri Light"/>
                  <w:color w:val="FF0000"/>
                  <w:sz w:val="21"/>
                  <w:szCs w:val="21"/>
                </w:rPr>
                <w:t>https://www.utmb.edu/facultyaffairs/community-engagement/steering-committee</w:t>
              </w:r>
            </w:hyperlink>
            <w:r>
              <w:rPr>
                <w:rFonts w:ascii="Calibri Light" w:hAnsi="Calibri Light" w:cs="Calibri Light"/>
                <w:sz w:val="21"/>
                <w:szCs w:val="21"/>
              </w:rPr>
              <w:t xml:space="preserve">. </w:t>
            </w:r>
          </w:p>
          <w:p w14:paraId="29F3D34D" w14:textId="3CC70D9E" w:rsidR="00B5151D" w:rsidRPr="002402DD" w:rsidRDefault="00B5151D" w:rsidP="009B4F8F">
            <w:pPr>
              <w:rPr>
                <w:rFonts w:ascii="Calibri Light" w:hAnsi="Calibri Light" w:cs="Calibri Light"/>
                <w:color w:val="000000"/>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2"/>
      <w:footerReference w:type="first" r:id="rId33"/>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2290" w14:textId="77777777" w:rsidR="00FE6E5D" w:rsidRDefault="00FE6E5D" w:rsidP="00874B86">
      <w:r>
        <w:separator/>
      </w:r>
    </w:p>
  </w:endnote>
  <w:endnote w:type="continuationSeparator" w:id="0">
    <w:p w14:paraId="3CA93C1D" w14:textId="77777777" w:rsidR="00FE6E5D" w:rsidRDefault="00FE6E5D" w:rsidP="00874B86">
      <w:r>
        <w:continuationSeparator/>
      </w:r>
    </w:p>
  </w:endnote>
  <w:endnote w:type="continuationNotice" w:id="1">
    <w:p w14:paraId="539C3E6D" w14:textId="77777777" w:rsidR="00FE6E5D" w:rsidRDefault="00FE6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harmonman">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AD77A" w14:textId="77777777" w:rsidR="00FE6E5D" w:rsidRDefault="00FE6E5D" w:rsidP="00874B86">
      <w:r>
        <w:separator/>
      </w:r>
    </w:p>
  </w:footnote>
  <w:footnote w:type="continuationSeparator" w:id="0">
    <w:p w14:paraId="5AC743C7" w14:textId="77777777" w:rsidR="00FE6E5D" w:rsidRDefault="00FE6E5D" w:rsidP="00874B86">
      <w:r>
        <w:continuationSeparator/>
      </w:r>
    </w:p>
  </w:footnote>
  <w:footnote w:type="continuationNotice" w:id="1">
    <w:p w14:paraId="2F6C7C5E" w14:textId="77777777" w:rsidR="00FE6E5D" w:rsidRDefault="00FE6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FE6E5D">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B7E4F"/>
    <w:multiLevelType w:val="hybridMultilevel"/>
    <w:tmpl w:val="DE38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0412E0"/>
    <w:multiLevelType w:val="hybridMultilevel"/>
    <w:tmpl w:val="B3B6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7A2ECA"/>
    <w:multiLevelType w:val="hybridMultilevel"/>
    <w:tmpl w:val="7BA4E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7E902F2"/>
    <w:multiLevelType w:val="hybridMultilevel"/>
    <w:tmpl w:val="40DA6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F20C0C"/>
    <w:multiLevelType w:val="multilevel"/>
    <w:tmpl w:val="9280B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5"/>
  </w:num>
  <w:num w:numId="3">
    <w:abstractNumId w:val="1"/>
  </w:num>
  <w:num w:numId="4">
    <w:abstractNumId w:val="5"/>
  </w:num>
  <w:num w:numId="5">
    <w:abstractNumId w:val="1"/>
  </w:num>
  <w:num w:numId="6">
    <w:abstractNumId w:val="4"/>
  </w:num>
  <w:num w:numId="7">
    <w:abstractNumId w:val="6"/>
  </w:num>
  <w:num w:numId="8">
    <w:abstractNumId w:val="7"/>
  </w:num>
  <w:num w:numId="9">
    <w:abstractNumId w:val="3"/>
  </w:num>
  <w:num w:numId="1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03164"/>
    <w:rsid w:val="00020CAE"/>
    <w:rsid w:val="0002373A"/>
    <w:rsid w:val="000257FB"/>
    <w:rsid w:val="00026171"/>
    <w:rsid w:val="00026B3C"/>
    <w:rsid w:val="00031266"/>
    <w:rsid w:val="000317BD"/>
    <w:rsid w:val="00033077"/>
    <w:rsid w:val="00033AC2"/>
    <w:rsid w:val="00035148"/>
    <w:rsid w:val="0003715C"/>
    <w:rsid w:val="000411FD"/>
    <w:rsid w:val="000421C8"/>
    <w:rsid w:val="00042E9E"/>
    <w:rsid w:val="00046A76"/>
    <w:rsid w:val="00046B32"/>
    <w:rsid w:val="00046FAF"/>
    <w:rsid w:val="00053CF5"/>
    <w:rsid w:val="00053DBE"/>
    <w:rsid w:val="00062F51"/>
    <w:rsid w:val="00065D33"/>
    <w:rsid w:val="0007004E"/>
    <w:rsid w:val="0007289E"/>
    <w:rsid w:val="000730C1"/>
    <w:rsid w:val="0007313B"/>
    <w:rsid w:val="00073F09"/>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167"/>
    <w:rsid w:val="000C1FC9"/>
    <w:rsid w:val="000C69D6"/>
    <w:rsid w:val="000C6C5F"/>
    <w:rsid w:val="000D1469"/>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37AB5"/>
    <w:rsid w:val="00143D94"/>
    <w:rsid w:val="00147FC7"/>
    <w:rsid w:val="00151100"/>
    <w:rsid w:val="0015142F"/>
    <w:rsid w:val="00153DDE"/>
    <w:rsid w:val="001556C8"/>
    <w:rsid w:val="0016087C"/>
    <w:rsid w:val="00161A12"/>
    <w:rsid w:val="00166476"/>
    <w:rsid w:val="00167AFC"/>
    <w:rsid w:val="00172D4A"/>
    <w:rsid w:val="001767B8"/>
    <w:rsid w:val="001777ED"/>
    <w:rsid w:val="00182988"/>
    <w:rsid w:val="001832A2"/>
    <w:rsid w:val="001838A0"/>
    <w:rsid w:val="00183D7B"/>
    <w:rsid w:val="001849C7"/>
    <w:rsid w:val="00184FF8"/>
    <w:rsid w:val="001852E8"/>
    <w:rsid w:val="00190040"/>
    <w:rsid w:val="001904C2"/>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04AB"/>
    <w:rsid w:val="001D239E"/>
    <w:rsid w:val="001E24E2"/>
    <w:rsid w:val="001E36E7"/>
    <w:rsid w:val="001E3A31"/>
    <w:rsid w:val="001E3AE0"/>
    <w:rsid w:val="001E558C"/>
    <w:rsid w:val="001E6192"/>
    <w:rsid w:val="001E7922"/>
    <w:rsid w:val="001E7B00"/>
    <w:rsid w:val="001F26BB"/>
    <w:rsid w:val="001F63BC"/>
    <w:rsid w:val="001F7789"/>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402DD"/>
    <w:rsid w:val="0024033D"/>
    <w:rsid w:val="00241155"/>
    <w:rsid w:val="002432E8"/>
    <w:rsid w:val="00243ACB"/>
    <w:rsid w:val="00244756"/>
    <w:rsid w:val="00245011"/>
    <w:rsid w:val="002471F2"/>
    <w:rsid w:val="00250CB9"/>
    <w:rsid w:val="00252100"/>
    <w:rsid w:val="002522D8"/>
    <w:rsid w:val="00252891"/>
    <w:rsid w:val="00252C87"/>
    <w:rsid w:val="00253F51"/>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803FE"/>
    <w:rsid w:val="00281039"/>
    <w:rsid w:val="002819EA"/>
    <w:rsid w:val="0028607B"/>
    <w:rsid w:val="00286799"/>
    <w:rsid w:val="00287C09"/>
    <w:rsid w:val="00287C5A"/>
    <w:rsid w:val="0029184A"/>
    <w:rsid w:val="00291B1E"/>
    <w:rsid w:val="00293436"/>
    <w:rsid w:val="002945FF"/>
    <w:rsid w:val="002953C9"/>
    <w:rsid w:val="002958DE"/>
    <w:rsid w:val="002968BC"/>
    <w:rsid w:val="00297C7D"/>
    <w:rsid w:val="00297EB4"/>
    <w:rsid w:val="002A1314"/>
    <w:rsid w:val="002A389B"/>
    <w:rsid w:val="002A43E0"/>
    <w:rsid w:val="002B089D"/>
    <w:rsid w:val="002B4013"/>
    <w:rsid w:val="002B6F31"/>
    <w:rsid w:val="002C19C8"/>
    <w:rsid w:val="002C33E2"/>
    <w:rsid w:val="002C3CE6"/>
    <w:rsid w:val="002C71AA"/>
    <w:rsid w:val="002C74FE"/>
    <w:rsid w:val="002D0DE5"/>
    <w:rsid w:val="002D1987"/>
    <w:rsid w:val="002D289D"/>
    <w:rsid w:val="002D51F3"/>
    <w:rsid w:val="002D762C"/>
    <w:rsid w:val="002E05A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51BAA"/>
    <w:rsid w:val="0035382C"/>
    <w:rsid w:val="00353BB0"/>
    <w:rsid w:val="003543F8"/>
    <w:rsid w:val="00356428"/>
    <w:rsid w:val="00360B73"/>
    <w:rsid w:val="0036546F"/>
    <w:rsid w:val="00366EDC"/>
    <w:rsid w:val="00374337"/>
    <w:rsid w:val="00375A64"/>
    <w:rsid w:val="00381C8B"/>
    <w:rsid w:val="00382FD7"/>
    <w:rsid w:val="003836AB"/>
    <w:rsid w:val="00383F66"/>
    <w:rsid w:val="003929D4"/>
    <w:rsid w:val="003960FE"/>
    <w:rsid w:val="00397053"/>
    <w:rsid w:val="003A09D9"/>
    <w:rsid w:val="003A164D"/>
    <w:rsid w:val="003A20EF"/>
    <w:rsid w:val="003A3D5E"/>
    <w:rsid w:val="003A4577"/>
    <w:rsid w:val="003B1F2B"/>
    <w:rsid w:val="003B602F"/>
    <w:rsid w:val="003B611E"/>
    <w:rsid w:val="003B6A75"/>
    <w:rsid w:val="003B75F3"/>
    <w:rsid w:val="003C0A6B"/>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10334"/>
    <w:rsid w:val="00412922"/>
    <w:rsid w:val="00413814"/>
    <w:rsid w:val="00415311"/>
    <w:rsid w:val="0041658E"/>
    <w:rsid w:val="00416E2F"/>
    <w:rsid w:val="00420426"/>
    <w:rsid w:val="00423432"/>
    <w:rsid w:val="004236F0"/>
    <w:rsid w:val="004253A9"/>
    <w:rsid w:val="00427614"/>
    <w:rsid w:val="0042766E"/>
    <w:rsid w:val="0042789B"/>
    <w:rsid w:val="0043027A"/>
    <w:rsid w:val="00433851"/>
    <w:rsid w:val="00433CFC"/>
    <w:rsid w:val="004344E8"/>
    <w:rsid w:val="004366CC"/>
    <w:rsid w:val="0043682F"/>
    <w:rsid w:val="004373C5"/>
    <w:rsid w:val="00443032"/>
    <w:rsid w:val="004442B2"/>
    <w:rsid w:val="00452691"/>
    <w:rsid w:val="00452EF3"/>
    <w:rsid w:val="00455539"/>
    <w:rsid w:val="00456E37"/>
    <w:rsid w:val="00457B7D"/>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2F43"/>
    <w:rsid w:val="004A48A1"/>
    <w:rsid w:val="004A49F8"/>
    <w:rsid w:val="004A6B9E"/>
    <w:rsid w:val="004A7BEA"/>
    <w:rsid w:val="004B3A59"/>
    <w:rsid w:val="004C00B1"/>
    <w:rsid w:val="004C1339"/>
    <w:rsid w:val="004C1619"/>
    <w:rsid w:val="004C184C"/>
    <w:rsid w:val="004C3912"/>
    <w:rsid w:val="004C3BE1"/>
    <w:rsid w:val="004C4313"/>
    <w:rsid w:val="004C7065"/>
    <w:rsid w:val="004C7EA8"/>
    <w:rsid w:val="004D233B"/>
    <w:rsid w:val="004D3390"/>
    <w:rsid w:val="004D3F86"/>
    <w:rsid w:val="004D4424"/>
    <w:rsid w:val="004D61C0"/>
    <w:rsid w:val="004E0DF2"/>
    <w:rsid w:val="004E141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69E"/>
    <w:rsid w:val="00521FFF"/>
    <w:rsid w:val="00524DCF"/>
    <w:rsid w:val="0052538F"/>
    <w:rsid w:val="00526B9C"/>
    <w:rsid w:val="00527BFE"/>
    <w:rsid w:val="005325D1"/>
    <w:rsid w:val="00532D16"/>
    <w:rsid w:val="00532DC0"/>
    <w:rsid w:val="005340BB"/>
    <w:rsid w:val="00536B2A"/>
    <w:rsid w:val="00536BAB"/>
    <w:rsid w:val="00543D38"/>
    <w:rsid w:val="00544157"/>
    <w:rsid w:val="005458B9"/>
    <w:rsid w:val="00545BB1"/>
    <w:rsid w:val="005464D9"/>
    <w:rsid w:val="0055137B"/>
    <w:rsid w:val="005529B6"/>
    <w:rsid w:val="00554E79"/>
    <w:rsid w:val="0055651F"/>
    <w:rsid w:val="005600FC"/>
    <w:rsid w:val="005612A0"/>
    <w:rsid w:val="005637B8"/>
    <w:rsid w:val="00563C92"/>
    <w:rsid w:val="005653F7"/>
    <w:rsid w:val="0057069E"/>
    <w:rsid w:val="0057109E"/>
    <w:rsid w:val="0057638A"/>
    <w:rsid w:val="0057783A"/>
    <w:rsid w:val="0058060F"/>
    <w:rsid w:val="00582DF8"/>
    <w:rsid w:val="005847FF"/>
    <w:rsid w:val="00585CA7"/>
    <w:rsid w:val="00585FEB"/>
    <w:rsid w:val="00586787"/>
    <w:rsid w:val="00587911"/>
    <w:rsid w:val="00593351"/>
    <w:rsid w:val="005962F1"/>
    <w:rsid w:val="005965FC"/>
    <w:rsid w:val="00596875"/>
    <w:rsid w:val="0059768F"/>
    <w:rsid w:val="005A3178"/>
    <w:rsid w:val="005A3B2E"/>
    <w:rsid w:val="005A3FB9"/>
    <w:rsid w:val="005A4C31"/>
    <w:rsid w:val="005A79EF"/>
    <w:rsid w:val="005B1203"/>
    <w:rsid w:val="005B2939"/>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25D"/>
    <w:rsid w:val="005E2DA1"/>
    <w:rsid w:val="005E5DD1"/>
    <w:rsid w:val="005E618F"/>
    <w:rsid w:val="005E7BE5"/>
    <w:rsid w:val="005F6B08"/>
    <w:rsid w:val="005F6DE6"/>
    <w:rsid w:val="005F7DDF"/>
    <w:rsid w:val="00602495"/>
    <w:rsid w:val="0060605B"/>
    <w:rsid w:val="0060696E"/>
    <w:rsid w:val="00606AAF"/>
    <w:rsid w:val="00607A54"/>
    <w:rsid w:val="00607C21"/>
    <w:rsid w:val="00607FE9"/>
    <w:rsid w:val="00610861"/>
    <w:rsid w:val="00613206"/>
    <w:rsid w:val="00615E49"/>
    <w:rsid w:val="006221D7"/>
    <w:rsid w:val="00623744"/>
    <w:rsid w:val="0062646F"/>
    <w:rsid w:val="006274F1"/>
    <w:rsid w:val="00627EE7"/>
    <w:rsid w:val="00635B29"/>
    <w:rsid w:val="00637FC7"/>
    <w:rsid w:val="006435A0"/>
    <w:rsid w:val="0064541C"/>
    <w:rsid w:val="00652FB7"/>
    <w:rsid w:val="006533C2"/>
    <w:rsid w:val="00655499"/>
    <w:rsid w:val="00656702"/>
    <w:rsid w:val="006609CA"/>
    <w:rsid w:val="00661A04"/>
    <w:rsid w:val="00662EE7"/>
    <w:rsid w:val="00662FE8"/>
    <w:rsid w:val="00663240"/>
    <w:rsid w:val="00663D75"/>
    <w:rsid w:val="00664173"/>
    <w:rsid w:val="006664B7"/>
    <w:rsid w:val="00667990"/>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645D"/>
    <w:rsid w:val="006C7056"/>
    <w:rsid w:val="006D0806"/>
    <w:rsid w:val="006D1AFD"/>
    <w:rsid w:val="006D30D7"/>
    <w:rsid w:val="006D33BF"/>
    <w:rsid w:val="006D4239"/>
    <w:rsid w:val="006E051D"/>
    <w:rsid w:val="006E0646"/>
    <w:rsid w:val="006E1D9C"/>
    <w:rsid w:val="006E6A62"/>
    <w:rsid w:val="006F1281"/>
    <w:rsid w:val="006F28BD"/>
    <w:rsid w:val="006F3765"/>
    <w:rsid w:val="006F4EE5"/>
    <w:rsid w:val="006F5026"/>
    <w:rsid w:val="006F5240"/>
    <w:rsid w:val="006F56B1"/>
    <w:rsid w:val="006F7641"/>
    <w:rsid w:val="00701024"/>
    <w:rsid w:val="007021E5"/>
    <w:rsid w:val="0070537D"/>
    <w:rsid w:val="00705E39"/>
    <w:rsid w:val="007073E8"/>
    <w:rsid w:val="0070782F"/>
    <w:rsid w:val="007117AD"/>
    <w:rsid w:val="0071465A"/>
    <w:rsid w:val="00714798"/>
    <w:rsid w:val="007150CA"/>
    <w:rsid w:val="00716906"/>
    <w:rsid w:val="00721CC0"/>
    <w:rsid w:val="00721CF2"/>
    <w:rsid w:val="00722187"/>
    <w:rsid w:val="00722C34"/>
    <w:rsid w:val="007238D7"/>
    <w:rsid w:val="007252A6"/>
    <w:rsid w:val="0072669A"/>
    <w:rsid w:val="00727536"/>
    <w:rsid w:val="00727C45"/>
    <w:rsid w:val="00732060"/>
    <w:rsid w:val="00733319"/>
    <w:rsid w:val="00733AEA"/>
    <w:rsid w:val="00737032"/>
    <w:rsid w:val="0073723F"/>
    <w:rsid w:val="00741FD1"/>
    <w:rsid w:val="00742A59"/>
    <w:rsid w:val="00742B27"/>
    <w:rsid w:val="0074526C"/>
    <w:rsid w:val="00746696"/>
    <w:rsid w:val="00747AAD"/>
    <w:rsid w:val="00747B16"/>
    <w:rsid w:val="0075204D"/>
    <w:rsid w:val="007541D1"/>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2A6"/>
    <w:rsid w:val="00845B26"/>
    <w:rsid w:val="00850426"/>
    <w:rsid w:val="00850C4A"/>
    <w:rsid w:val="008531B5"/>
    <w:rsid w:val="00856916"/>
    <w:rsid w:val="00861950"/>
    <w:rsid w:val="00866EB6"/>
    <w:rsid w:val="00867EEA"/>
    <w:rsid w:val="00871049"/>
    <w:rsid w:val="008719B8"/>
    <w:rsid w:val="0087261D"/>
    <w:rsid w:val="00872F1B"/>
    <w:rsid w:val="00873A0F"/>
    <w:rsid w:val="00874B86"/>
    <w:rsid w:val="00877A5B"/>
    <w:rsid w:val="00880F45"/>
    <w:rsid w:val="00882F5C"/>
    <w:rsid w:val="00883F08"/>
    <w:rsid w:val="0088402D"/>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34D6"/>
    <w:rsid w:val="008C43F4"/>
    <w:rsid w:val="008C4E23"/>
    <w:rsid w:val="008D0BF1"/>
    <w:rsid w:val="008D1AFF"/>
    <w:rsid w:val="008D56B1"/>
    <w:rsid w:val="008D5C96"/>
    <w:rsid w:val="008E04CB"/>
    <w:rsid w:val="008E05F6"/>
    <w:rsid w:val="008E0A0B"/>
    <w:rsid w:val="008E3153"/>
    <w:rsid w:val="008E3B0C"/>
    <w:rsid w:val="008E3DF6"/>
    <w:rsid w:val="008E4099"/>
    <w:rsid w:val="008E7149"/>
    <w:rsid w:val="008E78A1"/>
    <w:rsid w:val="008F17F5"/>
    <w:rsid w:val="008F2531"/>
    <w:rsid w:val="008F25A1"/>
    <w:rsid w:val="008F3550"/>
    <w:rsid w:val="008F35C2"/>
    <w:rsid w:val="008F42B6"/>
    <w:rsid w:val="008F7AD8"/>
    <w:rsid w:val="00901077"/>
    <w:rsid w:val="0090233F"/>
    <w:rsid w:val="00903C66"/>
    <w:rsid w:val="00903FAD"/>
    <w:rsid w:val="00910148"/>
    <w:rsid w:val="00910EB1"/>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61C"/>
    <w:rsid w:val="00941A4B"/>
    <w:rsid w:val="00944FCA"/>
    <w:rsid w:val="00945150"/>
    <w:rsid w:val="00947F85"/>
    <w:rsid w:val="009520C0"/>
    <w:rsid w:val="0095347D"/>
    <w:rsid w:val="00954B3F"/>
    <w:rsid w:val="009564F5"/>
    <w:rsid w:val="00956B0E"/>
    <w:rsid w:val="0096007F"/>
    <w:rsid w:val="0096095E"/>
    <w:rsid w:val="00966272"/>
    <w:rsid w:val="009665D7"/>
    <w:rsid w:val="00974732"/>
    <w:rsid w:val="00975BF5"/>
    <w:rsid w:val="00976EAF"/>
    <w:rsid w:val="0098127F"/>
    <w:rsid w:val="00981815"/>
    <w:rsid w:val="009819DB"/>
    <w:rsid w:val="00981FE2"/>
    <w:rsid w:val="00985BE2"/>
    <w:rsid w:val="00986848"/>
    <w:rsid w:val="009877C0"/>
    <w:rsid w:val="00987A4A"/>
    <w:rsid w:val="00990EE4"/>
    <w:rsid w:val="009931E9"/>
    <w:rsid w:val="00995052"/>
    <w:rsid w:val="00996440"/>
    <w:rsid w:val="00997CAF"/>
    <w:rsid w:val="009A02B0"/>
    <w:rsid w:val="009A0A77"/>
    <w:rsid w:val="009A1428"/>
    <w:rsid w:val="009A3B49"/>
    <w:rsid w:val="009A52F8"/>
    <w:rsid w:val="009A5E74"/>
    <w:rsid w:val="009A6512"/>
    <w:rsid w:val="009A6C2B"/>
    <w:rsid w:val="009A71A0"/>
    <w:rsid w:val="009A7614"/>
    <w:rsid w:val="009B091C"/>
    <w:rsid w:val="009B27AF"/>
    <w:rsid w:val="009B392F"/>
    <w:rsid w:val="009B4F8F"/>
    <w:rsid w:val="009B5C9B"/>
    <w:rsid w:val="009B6D01"/>
    <w:rsid w:val="009C134C"/>
    <w:rsid w:val="009C2066"/>
    <w:rsid w:val="009C2829"/>
    <w:rsid w:val="009C2B17"/>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575E"/>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4E3B"/>
    <w:rsid w:val="00A95999"/>
    <w:rsid w:val="00A963F9"/>
    <w:rsid w:val="00A972A5"/>
    <w:rsid w:val="00AA33B9"/>
    <w:rsid w:val="00AA3BCC"/>
    <w:rsid w:val="00AA3DAA"/>
    <w:rsid w:val="00AA6C7F"/>
    <w:rsid w:val="00AB5B90"/>
    <w:rsid w:val="00AB6E66"/>
    <w:rsid w:val="00AB79A8"/>
    <w:rsid w:val="00AC09C7"/>
    <w:rsid w:val="00AC1198"/>
    <w:rsid w:val="00AC13F3"/>
    <w:rsid w:val="00AC1C94"/>
    <w:rsid w:val="00AC5686"/>
    <w:rsid w:val="00AC6DF5"/>
    <w:rsid w:val="00AD004D"/>
    <w:rsid w:val="00AD0ECC"/>
    <w:rsid w:val="00AD1520"/>
    <w:rsid w:val="00AD2A9E"/>
    <w:rsid w:val="00AD3ED4"/>
    <w:rsid w:val="00AD6899"/>
    <w:rsid w:val="00AD7F67"/>
    <w:rsid w:val="00AE0318"/>
    <w:rsid w:val="00AE03F6"/>
    <w:rsid w:val="00AE262D"/>
    <w:rsid w:val="00AE72FD"/>
    <w:rsid w:val="00AF2AA4"/>
    <w:rsid w:val="00AF5DE4"/>
    <w:rsid w:val="00AF61B3"/>
    <w:rsid w:val="00B00381"/>
    <w:rsid w:val="00B00E72"/>
    <w:rsid w:val="00B021B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151D"/>
    <w:rsid w:val="00B55B8E"/>
    <w:rsid w:val="00B568B4"/>
    <w:rsid w:val="00B57173"/>
    <w:rsid w:val="00B6331C"/>
    <w:rsid w:val="00B7091D"/>
    <w:rsid w:val="00B70F09"/>
    <w:rsid w:val="00B74C60"/>
    <w:rsid w:val="00B756E4"/>
    <w:rsid w:val="00B761DE"/>
    <w:rsid w:val="00B765E4"/>
    <w:rsid w:val="00B76E50"/>
    <w:rsid w:val="00B82C6B"/>
    <w:rsid w:val="00B83B77"/>
    <w:rsid w:val="00B8641A"/>
    <w:rsid w:val="00B87467"/>
    <w:rsid w:val="00B876FB"/>
    <w:rsid w:val="00B92A82"/>
    <w:rsid w:val="00B93038"/>
    <w:rsid w:val="00B93AD2"/>
    <w:rsid w:val="00B97284"/>
    <w:rsid w:val="00BA124E"/>
    <w:rsid w:val="00BA160D"/>
    <w:rsid w:val="00BA1CB6"/>
    <w:rsid w:val="00BA429D"/>
    <w:rsid w:val="00BA4D87"/>
    <w:rsid w:val="00BB2032"/>
    <w:rsid w:val="00BB2A1B"/>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2C60"/>
    <w:rsid w:val="00BF4E49"/>
    <w:rsid w:val="00BF4F33"/>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54ED"/>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8575A"/>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2A41"/>
    <w:rsid w:val="00CE334B"/>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3930"/>
    <w:rsid w:val="00D15FEE"/>
    <w:rsid w:val="00D20A45"/>
    <w:rsid w:val="00D22049"/>
    <w:rsid w:val="00D24421"/>
    <w:rsid w:val="00D24B33"/>
    <w:rsid w:val="00D25465"/>
    <w:rsid w:val="00D318CA"/>
    <w:rsid w:val="00D41379"/>
    <w:rsid w:val="00D41F9D"/>
    <w:rsid w:val="00D42AB7"/>
    <w:rsid w:val="00D42C21"/>
    <w:rsid w:val="00D43CF9"/>
    <w:rsid w:val="00D43E7F"/>
    <w:rsid w:val="00D442F8"/>
    <w:rsid w:val="00D47F86"/>
    <w:rsid w:val="00D505A2"/>
    <w:rsid w:val="00D56CE7"/>
    <w:rsid w:val="00D57FE0"/>
    <w:rsid w:val="00D64C4C"/>
    <w:rsid w:val="00D65042"/>
    <w:rsid w:val="00D661CA"/>
    <w:rsid w:val="00D67FAD"/>
    <w:rsid w:val="00D7039E"/>
    <w:rsid w:val="00D74A7C"/>
    <w:rsid w:val="00D74F8C"/>
    <w:rsid w:val="00D81099"/>
    <w:rsid w:val="00D851C0"/>
    <w:rsid w:val="00D85DA7"/>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13A9"/>
    <w:rsid w:val="00E35816"/>
    <w:rsid w:val="00E43487"/>
    <w:rsid w:val="00E44B9E"/>
    <w:rsid w:val="00E44ED1"/>
    <w:rsid w:val="00E4529D"/>
    <w:rsid w:val="00E455B8"/>
    <w:rsid w:val="00E4589A"/>
    <w:rsid w:val="00E4601F"/>
    <w:rsid w:val="00E460EF"/>
    <w:rsid w:val="00E502F3"/>
    <w:rsid w:val="00E5735D"/>
    <w:rsid w:val="00E603DE"/>
    <w:rsid w:val="00E61EBC"/>
    <w:rsid w:val="00E625F4"/>
    <w:rsid w:val="00E65EEE"/>
    <w:rsid w:val="00E67C38"/>
    <w:rsid w:val="00E71714"/>
    <w:rsid w:val="00E76215"/>
    <w:rsid w:val="00E840C8"/>
    <w:rsid w:val="00E84F4B"/>
    <w:rsid w:val="00E85923"/>
    <w:rsid w:val="00E868C2"/>
    <w:rsid w:val="00E87236"/>
    <w:rsid w:val="00E87D19"/>
    <w:rsid w:val="00E87D29"/>
    <w:rsid w:val="00E9063A"/>
    <w:rsid w:val="00E927FD"/>
    <w:rsid w:val="00E93332"/>
    <w:rsid w:val="00EA0165"/>
    <w:rsid w:val="00EA01E1"/>
    <w:rsid w:val="00EB1A65"/>
    <w:rsid w:val="00EB44BD"/>
    <w:rsid w:val="00EB7D23"/>
    <w:rsid w:val="00EC490B"/>
    <w:rsid w:val="00EC597D"/>
    <w:rsid w:val="00EC6BF1"/>
    <w:rsid w:val="00ED21C6"/>
    <w:rsid w:val="00ED2858"/>
    <w:rsid w:val="00ED5A3B"/>
    <w:rsid w:val="00ED5C1C"/>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F00004"/>
    <w:rsid w:val="00F0451E"/>
    <w:rsid w:val="00F0562E"/>
    <w:rsid w:val="00F060B5"/>
    <w:rsid w:val="00F06518"/>
    <w:rsid w:val="00F106B3"/>
    <w:rsid w:val="00F1071C"/>
    <w:rsid w:val="00F11ACA"/>
    <w:rsid w:val="00F13FE9"/>
    <w:rsid w:val="00F156D4"/>
    <w:rsid w:val="00F161C6"/>
    <w:rsid w:val="00F20F49"/>
    <w:rsid w:val="00F21CCC"/>
    <w:rsid w:val="00F245FF"/>
    <w:rsid w:val="00F24BC8"/>
    <w:rsid w:val="00F269E7"/>
    <w:rsid w:val="00F30E6D"/>
    <w:rsid w:val="00F31573"/>
    <w:rsid w:val="00F3323B"/>
    <w:rsid w:val="00F340EF"/>
    <w:rsid w:val="00F348C8"/>
    <w:rsid w:val="00F40A6A"/>
    <w:rsid w:val="00F42BB0"/>
    <w:rsid w:val="00F42E58"/>
    <w:rsid w:val="00F43BDA"/>
    <w:rsid w:val="00F446B2"/>
    <w:rsid w:val="00F44A3B"/>
    <w:rsid w:val="00F44AFD"/>
    <w:rsid w:val="00F46838"/>
    <w:rsid w:val="00F46FF8"/>
    <w:rsid w:val="00F50534"/>
    <w:rsid w:val="00F50A8C"/>
    <w:rsid w:val="00F5234B"/>
    <w:rsid w:val="00F55E5D"/>
    <w:rsid w:val="00F57577"/>
    <w:rsid w:val="00F610ED"/>
    <w:rsid w:val="00F6282C"/>
    <w:rsid w:val="00F6469C"/>
    <w:rsid w:val="00F67849"/>
    <w:rsid w:val="00F700B3"/>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BE2"/>
    <w:rsid w:val="00FC2881"/>
    <w:rsid w:val="00FC304A"/>
    <w:rsid w:val="00FC39CB"/>
    <w:rsid w:val="00FC3DF3"/>
    <w:rsid w:val="00FC47C0"/>
    <w:rsid w:val="00FC68C0"/>
    <w:rsid w:val="00FC6987"/>
    <w:rsid w:val="00FD144B"/>
    <w:rsid w:val="00FD29AA"/>
    <w:rsid w:val="00FD4C4D"/>
    <w:rsid w:val="00FD7386"/>
    <w:rsid w:val="00FE2D1B"/>
    <w:rsid w:val="00FE3901"/>
    <w:rsid w:val="00FE477A"/>
    <w:rsid w:val="00FE6E5D"/>
    <w:rsid w:val="00FE74DF"/>
    <w:rsid w:val="00FE7E7B"/>
    <w:rsid w:val="00FF2F1D"/>
    <w:rsid w:val="00FF437B"/>
    <w:rsid w:val="29C08EFF"/>
    <w:rsid w:val="2DB447B5"/>
    <w:rsid w:val="4B4B476F"/>
    <w:rsid w:val="5FC13039"/>
    <w:rsid w:val="602A5095"/>
    <w:rsid w:val="631C62F0"/>
    <w:rsid w:val="65EA3F16"/>
    <w:rsid w:val="662540C3"/>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D14B9D37-D528-433C-8E90-C1641A2E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uiPriority w:val="99"/>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1180460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5401781">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4754325">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5562045">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6067269">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2436340">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0939933">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5.png"/><Relationship Id="rId26" Type="http://schemas.openxmlformats.org/officeDocument/2006/relationships/hyperlink" Target="https://www.utmbhealth.com/support-pages/visitation"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www.facebook.com%2Fi45NOW&amp;data=04%7C01%7Cpvaldes%40UTMB.EDU%7Cba60dd446592451a7b2108da07347113%7C7bef256d85db4526a72d31aea2546852%7C0%7C0%7C637830219653218161%7CUnknown%7CTWFpbGZsb3d8eyJWIjoiMC4wLjAwMDAiLCJQIjoiV2luMzIiLCJBTiI6Ik1haWwiLCJXVCI6Mn0%3D%7C0&amp;sdata=A2NJcsUFCrKocNaeReu4z52iMWPdqyqxZ3F%2B2cr1quI%3D&amp;reserved=0" TargetMode="External"/><Relationship Id="rId25" Type="http://schemas.openxmlformats.org/officeDocument/2006/relationships/hyperlink" Target="https://www.utmb.edu/covid-19/employees-student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s://intranet.utmb.edu/qhs/the-joint-commis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www.utmb.edu/covid-19/employees-students/travel"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intranet.utmb.edu/directory/Default.asp" TargetMode="External"/><Relationship Id="rId28" Type="http://schemas.openxmlformats.org/officeDocument/2006/relationships/hyperlink" Target="https://www.utmb.edu/covid-19/employees-students"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utmb.edu/facultyaffairs/community-engagement/steering-committe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racmendo@UTMB.EDU" TargetMode="External"/><Relationship Id="rId27" Type="http://schemas.openxmlformats.org/officeDocument/2006/relationships/hyperlink" Target="https://www.utmb.edu/covid-19/employees-students/safety" TargetMode="External"/><Relationship Id="rId30" Type="http://schemas.openxmlformats.org/officeDocument/2006/relationships/hyperlink" Target="https://www.utmb.edu/policies_and_procedures/IHOP/Clinical/General_Clinical_Procedures_and_Care/IHOP%20-%2009.13.40%20-%20Blanket%20and%20Fluid%20Warmer%20Operating%20Temperatures.pdf"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4DDCE-77F1-4FAD-89D0-EB425084D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3.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2022-04-21T18:26:00Z</cp:lastPrinted>
  <dcterms:created xsi:type="dcterms:W3CDTF">2022-04-21T16:48:00Z</dcterms:created>
  <dcterms:modified xsi:type="dcterms:W3CDTF">2022-04-22T18:05:00Z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