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90FE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590FE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C7D563E" w:rsidR="009C2829" w:rsidRPr="000257FB" w:rsidRDefault="007F3182" w:rsidP="007073E8">
            <w:pPr>
              <w:pStyle w:val="Header"/>
              <w:jc w:val="center"/>
              <w:rPr>
                <w:rFonts w:asciiTheme="majorHAnsi" w:hAnsiTheme="majorHAnsi"/>
                <w:b/>
              </w:rPr>
            </w:pPr>
            <w:r>
              <w:rPr>
                <w:rFonts w:asciiTheme="majorHAnsi" w:hAnsiTheme="majorHAnsi"/>
                <w:b/>
                <w:sz w:val="22"/>
              </w:rPr>
              <w:t>May 5</w:t>
            </w:r>
            <w:r w:rsidR="00DD2FD4">
              <w:rPr>
                <w:rFonts w:asciiTheme="majorHAnsi" w:hAnsiTheme="majorHAnsi"/>
                <w:b/>
                <w:sz w:val="22"/>
              </w:rPr>
              <w:t>, 2022</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5AF7FB8C" w14:textId="77777777" w:rsidR="00631516" w:rsidRDefault="00631516" w:rsidP="008B6179">
            <w:pPr>
              <w:rPr>
                <w:rFonts w:ascii="Calibri Light" w:hAnsi="Calibri Light"/>
                <w:noProof/>
                <w:sz w:val="20"/>
              </w:rPr>
            </w:pPr>
          </w:p>
          <w:p w14:paraId="60C975CE" w14:textId="77777777" w:rsidR="00936B3A" w:rsidRDefault="00937246" w:rsidP="008B6179">
            <w:pPr>
              <w:rPr>
                <w:rFonts w:ascii="Calibri Light" w:hAnsi="Calibri Light"/>
                <w:noProof/>
                <w:sz w:val="20"/>
              </w:rPr>
            </w:pPr>
            <w:r w:rsidRPr="00937246">
              <w:rPr>
                <w:rFonts w:ascii="Calibri Light" w:hAnsi="Calibri Light"/>
                <w:noProof/>
                <w:sz w:val="20"/>
              </w:rPr>
              <w:drawing>
                <wp:inline distT="0" distB="0" distL="0" distR="0" wp14:anchorId="64568500" wp14:editId="577DCDE8">
                  <wp:extent cx="3134995" cy="3093085"/>
                  <wp:effectExtent l="0" t="0" r="8255" b="0"/>
                  <wp:docPr id="4" name="Picture 4" descr="Pin by Persephonie Romero on Happy Birthday &amp; Congrats Images | Happy  birthday cakes, May birthday, Happy birthda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by Persephonie Romero on Happy Birthday &amp; Congrats Images | Happy  birthday cakes, May birthday, Happy birthday mon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3093085"/>
                          </a:xfrm>
                          <a:prstGeom prst="rect">
                            <a:avLst/>
                          </a:prstGeom>
                          <a:noFill/>
                          <a:ln>
                            <a:noFill/>
                          </a:ln>
                        </pic:spPr>
                      </pic:pic>
                    </a:graphicData>
                  </a:graphic>
                </wp:inline>
              </w:drawing>
            </w:r>
          </w:p>
          <w:p w14:paraId="7DAF7EF4" w14:textId="77777777" w:rsidR="00631516" w:rsidRDefault="00631516" w:rsidP="008B6179">
            <w:pPr>
              <w:rPr>
                <w:rFonts w:ascii="Calibri Light" w:hAnsi="Calibri Light"/>
                <w:noProof/>
                <w:sz w:val="20"/>
              </w:rPr>
            </w:pPr>
          </w:p>
          <w:p w14:paraId="7DD9AE5D" w14:textId="46AC67EA" w:rsidR="00631516" w:rsidRPr="00026F52" w:rsidRDefault="00631516" w:rsidP="00026F52">
            <w:pPr>
              <w:ind w:left="345"/>
              <w:rPr>
                <w:rFonts w:ascii="Papyrus" w:hAnsi="Papyrus"/>
                <w:b/>
                <w:bCs/>
                <w:noProof/>
                <w:color w:val="E739B5"/>
                <w:sz w:val="28"/>
                <w:szCs w:val="28"/>
              </w:rPr>
            </w:pPr>
            <w:r w:rsidRPr="00026F52">
              <w:rPr>
                <w:rFonts w:ascii="Papyrus" w:hAnsi="Papyrus"/>
                <w:b/>
                <w:bCs/>
                <w:noProof/>
                <w:color w:val="E739B5"/>
                <w:sz w:val="28"/>
                <w:szCs w:val="28"/>
              </w:rPr>
              <w:t>N</w:t>
            </w:r>
            <w:r w:rsidRPr="00026F52">
              <w:rPr>
                <w:rFonts w:ascii="Papyrus" w:hAnsi="Papyrus"/>
                <w:b/>
                <w:bCs/>
                <w:noProof/>
                <w:color w:val="E739B5"/>
                <w:sz w:val="28"/>
                <w:szCs w:val="28"/>
              </w:rPr>
              <w:t>i</w:t>
            </w:r>
            <w:r w:rsidRPr="00026F52">
              <w:rPr>
                <w:rFonts w:ascii="Papyrus" w:hAnsi="Papyrus"/>
                <w:b/>
                <w:bCs/>
                <w:noProof/>
                <w:color w:val="E739B5"/>
                <w:sz w:val="28"/>
                <w:szCs w:val="28"/>
              </w:rPr>
              <w:t xml:space="preserve"> Zh</w:t>
            </w:r>
            <w:r w:rsidRPr="00026F52">
              <w:rPr>
                <w:rFonts w:ascii="Papyrus" w:hAnsi="Papyrus"/>
                <w:b/>
                <w:bCs/>
                <w:noProof/>
                <w:color w:val="E739B5"/>
                <w:sz w:val="28"/>
                <w:szCs w:val="28"/>
              </w:rPr>
              <w:t>a</w:t>
            </w:r>
            <w:r w:rsidRPr="00026F52">
              <w:rPr>
                <w:rFonts w:ascii="Papyrus" w:hAnsi="Papyrus"/>
                <w:b/>
                <w:bCs/>
                <w:noProof/>
                <w:color w:val="E739B5"/>
                <w:sz w:val="28"/>
                <w:szCs w:val="28"/>
              </w:rPr>
              <w:t>ng</w:t>
            </w:r>
            <w:r w:rsidRPr="00026F52">
              <w:rPr>
                <w:rFonts w:ascii="Papyrus" w:hAnsi="Papyrus"/>
                <w:b/>
                <w:bCs/>
                <w:noProof/>
                <w:color w:val="E739B5"/>
                <w:sz w:val="28"/>
                <w:szCs w:val="28"/>
              </w:rPr>
              <w:t xml:space="preserve">        </w:t>
            </w:r>
            <w:r w:rsidR="00026F52" w:rsidRPr="00026F52">
              <w:rPr>
                <w:rFonts w:ascii="Papyrus" w:hAnsi="Papyrus"/>
                <w:b/>
                <w:bCs/>
                <w:noProof/>
                <w:color w:val="E739B5"/>
                <w:sz w:val="28"/>
                <w:szCs w:val="28"/>
              </w:rPr>
              <w:t xml:space="preserve">            </w:t>
            </w:r>
            <w:r w:rsidRPr="00026F52">
              <w:rPr>
                <w:rFonts w:ascii="Papyrus" w:hAnsi="Papyrus"/>
                <w:b/>
                <w:bCs/>
                <w:noProof/>
                <w:color w:val="E739B5"/>
                <w:sz w:val="28"/>
                <w:szCs w:val="28"/>
              </w:rPr>
              <w:t>May 4</w:t>
            </w:r>
          </w:p>
          <w:p w14:paraId="59175A39" w14:textId="77777777" w:rsidR="00026F52" w:rsidRPr="00026F52" w:rsidRDefault="00026F52" w:rsidP="00026F52">
            <w:pPr>
              <w:ind w:left="345"/>
              <w:rPr>
                <w:rFonts w:ascii="Papyrus" w:hAnsi="Papyrus"/>
                <w:b/>
                <w:bCs/>
                <w:noProof/>
                <w:color w:val="E739B5"/>
                <w:sz w:val="28"/>
                <w:szCs w:val="28"/>
              </w:rPr>
            </w:pPr>
            <w:r w:rsidRPr="00026F52">
              <w:rPr>
                <w:rFonts w:ascii="Papyrus" w:hAnsi="Papyrus"/>
                <w:b/>
                <w:bCs/>
                <w:noProof/>
                <w:color w:val="E739B5"/>
                <w:sz w:val="28"/>
                <w:szCs w:val="28"/>
              </w:rPr>
              <w:t>Laura Nevarez         May 5</w:t>
            </w:r>
          </w:p>
          <w:p w14:paraId="4015C5C3" w14:textId="52F9ED74" w:rsidR="00026F52" w:rsidRPr="00026F52" w:rsidRDefault="00026F52" w:rsidP="00026F52">
            <w:pPr>
              <w:ind w:left="345"/>
              <w:rPr>
                <w:rFonts w:ascii="Papyrus" w:hAnsi="Papyrus"/>
                <w:b/>
                <w:bCs/>
                <w:noProof/>
                <w:color w:val="E739B5"/>
                <w:sz w:val="28"/>
                <w:szCs w:val="28"/>
              </w:rPr>
            </w:pPr>
            <w:r w:rsidRPr="00026F52">
              <w:rPr>
                <w:rFonts w:ascii="Papyrus" w:hAnsi="Papyrus"/>
                <w:b/>
                <w:bCs/>
                <w:noProof/>
                <w:color w:val="E739B5"/>
                <w:sz w:val="28"/>
                <w:szCs w:val="28"/>
              </w:rPr>
              <w:t>Stephen W</w:t>
            </w:r>
            <w:r w:rsidR="00631516" w:rsidRPr="00026F52">
              <w:rPr>
                <w:rFonts w:ascii="Papyrus" w:hAnsi="Papyrus"/>
                <w:b/>
                <w:bCs/>
                <w:noProof/>
                <w:color w:val="E739B5"/>
                <w:sz w:val="28"/>
                <w:szCs w:val="28"/>
              </w:rPr>
              <w:t>il</w:t>
            </w:r>
            <w:r w:rsidRPr="00026F52">
              <w:rPr>
                <w:rFonts w:ascii="Papyrus" w:hAnsi="Papyrus"/>
                <w:b/>
                <w:bCs/>
                <w:noProof/>
                <w:color w:val="E739B5"/>
                <w:sz w:val="28"/>
                <w:szCs w:val="28"/>
              </w:rPr>
              <w:t>son      May 10</w:t>
            </w:r>
          </w:p>
          <w:p w14:paraId="50A65352" w14:textId="17EBCD24" w:rsidR="00631516" w:rsidRPr="00631516" w:rsidRDefault="00631516" w:rsidP="00026F52">
            <w:pPr>
              <w:ind w:left="345"/>
              <w:rPr>
                <w:rFonts w:ascii="Papyrus" w:hAnsi="Papyrus"/>
                <w:b/>
                <w:bCs/>
                <w:noProof/>
                <w:color w:val="EB5BC2"/>
                <w:sz w:val="28"/>
                <w:szCs w:val="28"/>
              </w:rPr>
            </w:pPr>
          </w:p>
          <w:p w14:paraId="62ED5B37" w14:textId="2BB94597" w:rsidR="00631516" w:rsidRPr="003F0266" w:rsidRDefault="00631516"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B1CEAB4" w14:textId="77777777" w:rsidR="00835BBB" w:rsidRDefault="00835BBB" w:rsidP="00F82E9B">
            <w:pPr>
              <w:rPr>
                <w:rFonts w:asciiTheme="majorHAnsi" w:hAnsiTheme="majorHAnsi" w:cstheme="majorHAnsi"/>
                <w:b/>
                <w:bCs/>
                <w:color w:val="000000"/>
              </w:rPr>
            </w:pPr>
          </w:p>
          <w:p w14:paraId="6EC0074C" w14:textId="77777777" w:rsidR="002D64C0" w:rsidRPr="00E41B81" w:rsidRDefault="002D64C0" w:rsidP="002D64C0">
            <w:pPr>
              <w:rPr>
                <w:rFonts w:asciiTheme="majorHAnsi" w:hAnsiTheme="majorHAnsi" w:cstheme="majorHAnsi"/>
                <w:color w:val="FF0000"/>
              </w:rPr>
            </w:pPr>
            <w:r w:rsidRPr="00E41B81">
              <w:rPr>
                <w:rFonts w:asciiTheme="majorHAnsi" w:hAnsiTheme="majorHAnsi" w:cstheme="majorHAnsi"/>
                <w:b/>
                <w:bCs/>
                <w:color w:val="FF0000"/>
              </w:rPr>
              <w:t>MONTHLY CYBERSECURITY UPDATE</w:t>
            </w:r>
          </w:p>
          <w:p w14:paraId="57E4EED0" w14:textId="465F48FD" w:rsidR="002D64C0" w:rsidRPr="002D64C0" w:rsidRDefault="002D64C0" w:rsidP="002D64C0">
            <w:pPr>
              <w:spacing w:after="120"/>
              <w:rPr>
                <w:rFonts w:ascii="Calibri Light" w:hAnsi="Calibri Light" w:cs="Calibri Light"/>
                <w:sz w:val="21"/>
                <w:szCs w:val="21"/>
              </w:rPr>
            </w:pPr>
            <w:r w:rsidRPr="00B57C79">
              <w:rPr>
                <w:rFonts w:asciiTheme="majorHAnsi" w:hAnsiTheme="majorHAnsi" w:cstheme="majorHAnsi"/>
                <w:b/>
                <w:bCs/>
                <w:sz w:val="21"/>
                <w:szCs w:val="21"/>
              </w:rPr>
              <w:t>How Are We Doing:</w:t>
            </w:r>
            <w:r w:rsidRPr="00B57C79">
              <w:rPr>
                <w:rFonts w:ascii="Calibri Light" w:hAnsi="Calibri Light" w:cs="Calibri Light"/>
                <w:b/>
                <w:bCs/>
                <w:sz w:val="21"/>
                <w:szCs w:val="21"/>
              </w:rPr>
              <w:t xml:space="preserve"> </w:t>
            </w:r>
            <w:r w:rsidRPr="00B57C79">
              <w:rPr>
                <w:rFonts w:ascii="Calibri Light" w:hAnsi="Calibri Light" w:cs="Calibri Light"/>
                <w:sz w:val="21"/>
                <w:szCs w:val="21"/>
              </w:rPr>
              <w:t xml:space="preserve">During the month of February, 7.87% of recipients opened an attachment or revealed credentials in simulated phishing attacks that were initiated by the Office of Information Security. Our goal is less than 3%. A breakdown of department success/failure rates can be found at </w:t>
            </w:r>
            <w:hyperlink r:id="rId17" w:history="1">
              <w:r w:rsidRPr="004E6637">
                <w:rPr>
                  <w:rStyle w:val="Hyperlink"/>
                  <w:rFonts w:ascii="Calibri Light" w:hAnsi="Calibri Light" w:cs="Calibri Light"/>
                  <w:color w:val="FF0000"/>
                  <w:sz w:val="21"/>
                  <w:szCs w:val="21"/>
                </w:rPr>
                <w:t>https://utmb.us/66g</w:t>
              </w:r>
            </w:hyperlink>
            <w:r w:rsidRPr="002D64C0">
              <w:rPr>
                <w:rFonts w:ascii="Calibri Light" w:hAnsi="Calibri Light" w:cs="Calibri Light"/>
                <w:color w:val="000000"/>
                <w:sz w:val="21"/>
                <w:szCs w:val="21"/>
              </w:rPr>
              <w:t xml:space="preserve">. </w:t>
            </w:r>
            <w:r w:rsidRPr="00B57C79">
              <w:rPr>
                <w:rFonts w:ascii="Calibri Light" w:hAnsi="Calibri Light" w:cs="Calibri Light"/>
                <w:sz w:val="21"/>
                <w:szCs w:val="21"/>
              </w:rPr>
              <w:t>Learn more about cybersecurity at </w:t>
            </w:r>
            <w:hyperlink r:id="rId18" w:history="1">
              <w:r w:rsidRPr="004E6637">
                <w:rPr>
                  <w:rStyle w:val="Hyperlink"/>
                  <w:rFonts w:ascii="Calibri Light" w:hAnsi="Calibri Light" w:cs="Calibri Light"/>
                  <w:color w:val="FF0000"/>
                  <w:sz w:val="21"/>
                  <w:szCs w:val="21"/>
                </w:rPr>
                <w:t>https://www.utmb.edu/infosec</w:t>
              </w:r>
            </w:hyperlink>
            <w:r w:rsidRPr="002D64C0">
              <w:rPr>
                <w:rFonts w:ascii="Calibri Light" w:hAnsi="Calibri Light" w:cs="Calibri Light"/>
                <w:sz w:val="21"/>
                <w:szCs w:val="21"/>
              </w:rPr>
              <w:t xml:space="preserve">. </w:t>
            </w:r>
            <w:r w:rsidRPr="00B57C79">
              <w:rPr>
                <w:rFonts w:ascii="Calibri Light" w:hAnsi="Calibri Light" w:cs="Calibri Light"/>
                <w:sz w:val="21"/>
                <w:szCs w:val="21"/>
              </w:rPr>
              <w:t xml:space="preserve">Report potential phishing to </w:t>
            </w:r>
            <w:hyperlink r:id="rId19" w:history="1">
              <w:r w:rsidRPr="004E6637">
                <w:rPr>
                  <w:rStyle w:val="Hyperlink"/>
                  <w:rFonts w:ascii="Calibri Light" w:hAnsi="Calibri Light" w:cs="Calibri Light"/>
                  <w:color w:val="FF0000"/>
                  <w:sz w:val="21"/>
                  <w:szCs w:val="21"/>
                </w:rPr>
                <w:t>cirt@utmb.edu</w:t>
              </w:r>
            </w:hyperlink>
            <w:r w:rsidRPr="002D64C0">
              <w:rPr>
                <w:rFonts w:ascii="Calibri Light" w:hAnsi="Calibri Light" w:cs="Calibri Light"/>
                <w:sz w:val="21"/>
                <w:szCs w:val="21"/>
              </w:rPr>
              <w:t>.</w:t>
            </w:r>
          </w:p>
          <w:p w14:paraId="04AA7350" w14:textId="4BD8FCAF" w:rsidR="002D64C0" w:rsidRPr="00B57C79" w:rsidRDefault="002D64C0" w:rsidP="002D64C0">
            <w:pPr>
              <w:spacing w:after="120"/>
              <w:rPr>
                <w:rFonts w:ascii="Calibri Light" w:hAnsi="Calibri Light" w:cs="Calibri Light"/>
                <w:sz w:val="21"/>
                <w:szCs w:val="21"/>
              </w:rPr>
            </w:pPr>
            <w:r w:rsidRPr="00B57C79">
              <w:rPr>
                <w:rFonts w:asciiTheme="majorHAnsi" w:hAnsiTheme="majorHAnsi" w:cstheme="majorHAnsi"/>
                <w:b/>
                <w:bCs/>
                <w:sz w:val="21"/>
                <w:szCs w:val="21"/>
              </w:rPr>
              <w:t>It</w:t>
            </w:r>
            <w:r w:rsidR="001F1E97" w:rsidRPr="00B57C79">
              <w:rPr>
                <w:rFonts w:asciiTheme="majorHAnsi" w:hAnsiTheme="majorHAnsi" w:cstheme="majorHAnsi"/>
                <w:b/>
                <w:bCs/>
                <w:sz w:val="21"/>
                <w:szCs w:val="21"/>
              </w:rPr>
              <w:t>’</w:t>
            </w:r>
            <w:r w:rsidRPr="00B57C79">
              <w:rPr>
                <w:rFonts w:asciiTheme="majorHAnsi" w:hAnsiTheme="majorHAnsi" w:cstheme="majorHAnsi"/>
                <w:b/>
                <w:bCs/>
                <w:sz w:val="21"/>
                <w:szCs w:val="21"/>
              </w:rPr>
              <w:t>s Phishing Season!</w:t>
            </w:r>
            <w:r w:rsidRPr="00B57C79">
              <w:rPr>
                <w:rFonts w:ascii="Calibri Light" w:hAnsi="Calibri Light" w:cs="Calibri Light"/>
                <w:b/>
                <w:bCs/>
                <w:sz w:val="21"/>
                <w:szCs w:val="21"/>
              </w:rPr>
              <w:t xml:space="preserve"> </w:t>
            </w:r>
            <w:r w:rsidRPr="00B57C79">
              <w:rPr>
                <w:rFonts w:ascii="Calibri Light" w:hAnsi="Calibri Light" w:cs="Calibri Light"/>
                <w:sz w:val="21"/>
                <w:szCs w:val="21"/>
              </w:rPr>
              <w:t>Scammer</w:t>
            </w:r>
            <w:r w:rsidR="005C3CBE" w:rsidRPr="00B57C79">
              <w:rPr>
                <w:rFonts w:ascii="Calibri Light" w:hAnsi="Calibri Light" w:cs="Calibri Light"/>
                <w:sz w:val="21"/>
                <w:szCs w:val="21"/>
              </w:rPr>
              <w:t>s</w:t>
            </w:r>
            <w:r w:rsidRPr="00B57C79">
              <w:rPr>
                <w:rFonts w:ascii="Calibri Light" w:hAnsi="Calibri Light" w:cs="Calibri Light"/>
                <w:sz w:val="21"/>
                <w:szCs w:val="21"/>
              </w:rPr>
              <w:t xml:space="preserve"> note calendar events and watch world and local events for opportunities to bait unsuspecting victims into revealing personal information, donating to fake </w:t>
            </w:r>
            <w:proofErr w:type="gramStart"/>
            <w:r w:rsidRPr="00B57C79">
              <w:rPr>
                <w:rFonts w:ascii="Calibri Light" w:hAnsi="Calibri Light" w:cs="Calibri Light"/>
                <w:sz w:val="21"/>
                <w:szCs w:val="21"/>
              </w:rPr>
              <w:t>charities</w:t>
            </w:r>
            <w:proofErr w:type="gramEnd"/>
            <w:r w:rsidRPr="00B57C79">
              <w:rPr>
                <w:rFonts w:ascii="Calibri Light" w:hAnsi="Calibri Light" w:cs="Calibri Light"/>
                <w:sz w:val="21"/>
                <w:szCs w:val="21"/>
              </w:rPr>
              <w:t xml:space="preserve"> or pay</w:t>
            </w:r>
            <w:r w:rsidR="00A445D4" w:rsidRPr="00B57C79">
              <w:rPr>
                <w:rFonts w:ascii="Calibri Light" w:hAnsi="Calibri Light" w:cs="Calibri Light"/>
                <w:sz w:val="21"/>
                <w:szCs w:val="21"/>
              </w:rPr>
              <w:t>ing</w:t>
            </w:r>
            <w:r w:rsidRPr="00B57C79">
              <w:rPr>
                <w:rFonts w:ascii="Calibri Light" w:hAnsi="Calibri Light" w:cs="Calibri Light"/>
                <w:sz w:val="21"/>
                <w:szCs w:val="21"/>
              </w:rPr>
              <w:t xml:space="preserve"> for unneeded services. Here is a short list of active scams being perpetrated this time of year:</w:t>
            </w:r>
          </w:p>
          <w:p w14:paraId="1A167E0F" w14:textId="77072345" w:rsidR="002D64C0" w:rsidRPr="00B57C79" w:rsidRDefault="002D64C0" w:rsidP="00A445D4">
            <w:pPr>
              <w:pStyle w:val="ListParagraph"/>
              <w:numPr>
                <w:ilvl w:val="0"/>
                <w:numId w:val="9"/>
              </w:numPr>
              <w:ind w:left="233" w:hanging="233"/>
              <w:contextualSpacing w:val="0"/>
              <w:rPr>
                <w:rFonts w:ascii="Calibri Light" w:hAnsi="Calibri Light" w:cs="Calibri Light"/>
                <w:sz w:val="21"/>
                <w:szCs w:val="21"/>
              </w:rPr>
            </w:pPr>
            <w:r w:rsidRPr="00B57C79">
              <w:rPr>
                <w:rFonts w:ascii="Calibri Light" w:hAnsi="Calibri Light" w:cs="Calibri Light"/>
                <w:sz w:val="21"/>
                <w:szCs w:val="21"/>
              </w:rPr>
              <w:t>Tax Refund scams</w:t>
            </w:r>
            <w:r w:rsidR="00A445D4" w:rsidRPr="00B57C79">
              <w:rPr>
                <w:rFonts w:ascii="Calibri Light" w:hAnsi="Calibri Light" w:cs="Calibri Light"/>
                <w:sz w:val="21"/>
                <w:szCs w:val="21"/>
              </w:rPr>
              <w:t>—S</w:t>
            </w:r>
            <w:r w:rsidRPr="00B57C79">
              <w:rPr>
                <w:rFonts w:ascii="Calibri Light" w:hAnsi="Calibri Light" w:cs="Calibri Light"/>
                <w:sz w:val="21"/>
                <w:szCs w:val="21"/>
              </w:rPr>
              <w:t>cammers advertise immediate access to income tax refunds. Victims can lose their refund money and any money paid for the “service</w:t>
            </w:r>
            <w:r w:rsidR="00F24169" w:rsidRPr="00B57C79">
              <w:rPr>
                <w:rFonts w:ascii="Calibri Light" w:hAnsi="Calibri Light" w:cs="Calibri Light"/>
                <w:sz w:val="21"/>
                <w:szCs w:val="21"/>
              </w:rPr>
              <w:t>.</w:t>
            </w:r>
            <w:r w:rsidRPr="00B57C79">
              <w:rPr>
                <w:rFonts w:ascii="Calibri Light" w:hAnsi="Calibri Light" w:cs="Calibri Light"/>
                <w:sz w:val="21"/>
                <w:szCs w:val="21"/>
              </w:rPr>
              <w:t>”</w:t>
            </w:r>
          </w:p>
          <w:p w14:paraId="6BEECF8D" w14:textId="5197486B" w:rsidR="002D64C0" w:rsidRPr="00B57C79" w:rsidRDefault="002D64C0" w:rsidP="00DD414B">
            <w:pPr>
              <w:pStyle w:val="ListParagraph"/>
              <w:numPr>
                <w:ilvl w:val="0"/>
                <w:numId w:val="9"/>
              </w:numPr>
              <w:ind w:left="233" w:hanging="233"/>
              <w:contextualSpacing w:val="0"/>
              <w:rPr>
                <w:rFonts w:ascii="Calibri Light" w:hAnsi="Calibri Light" w:cs="Calibri Light"/>
                <w:sz w:val="21"/>
                <w:szCs w:val="21"/>
              </w:rPr>
            </w:pPr>
            <w:r w:rsidRPr="00B57C79">
              <w:rPr>
                <w:rFonts w:ascii="Calibri Light" w:hAnsi="Calibri Light" w:cs="Calibri Light"/>
                <w:sz w:val="21"/>
                <w:szCs w:val="21"/>
              </w:rPr>
              <w:t>Hurricane and Windstorm Insurance scams</w:t>
            </w:r>
            <w:r w:rsidR="00A445D4" w:rsidRPr="00B57C79">
              <w:rPr>
                <w:rFonts w:ascii="Calibri Light" w:hAnsi="Calibri Light" w:cs="Calibri Light"/>
                <w:sz w:val="21"/>
                <w:szCs w:val="21"/>
              </w:rPr>
              <w:t xml:space="preserve">—Scammers </w:t>
            </w:r>
            <w:r w:rsidRPr="00B57C79">
              <w:rPr>
                <w:rFonts w:ascii="Calibri Light" w:hAnsi="Calibri Light" w:cs="Calibri Light"/>
                <w:sz w:val="21"/>
                <w:szCs w:val="21"/>
              </w:rPr>
              <w:t>offer low-cost (if paid up front) insurance with low</w:t>
            </w:r>
            <w:r w:rsidR="00AA5F38" w:rsidRPr="00B57C79">
              <w:rPr>
                <w:rFonts w:ascii="Calibri Light" w:hAnsi="Calibri Light" w:cs="Calibri Light"/>
                <w:sz w:val="21"/>
                <w:szCs w:val="21"/>
              </w:rPr>
              <w:t xml:space="preserve"> or </w:t>
            </w:r>
            <w:r w:rsidRPr="00B57C79">
              <w:rPr>
                <w:rFonts w:ascii="Calibri Light" w:hAnsi="Calibri Light" w:cs="Calibri Light"/>
                <w:sz w:val="21"/>
                <w:szCs w:val="21"/>
              </w:rPr>
              <w:t>no deductibles. Victims are blown-away when they have no coverage.</w:t>
            </w:r>
          </w:p>
          <w:p w14:paraId="439D46B7" w14:textId="7B770A54" w:rsidR="002D64C0" w:rsidRPr="00B57C79" w:rsidRDefault="002D64C0" w:rsidP="00DD414B">
            <w:pPr>
              <w:pStyle w:val="ListParagraph"/>
              <w:numPr>
                <w:ilvl w:val="0"/>
                <w:numId w:val="9"/>
              </w:numPr>
              <w:ind w:left="233" w:hanging="233"/>
              <w:contextualSpacing w:val="0"/>
              <w:rPr>
                <w:rFonts w:ascii="Calibri Light" w:hAnsi="Calibri Light" w:cs="Calibri Light"/>
                <w:sz w:val="21"/>
                <w:szCs w:val="21"/>
              </w:rPr>
            </w:pPr>
            <w:r w:rsidRPr="00B57C79">
              <w:rPr>
                <w:rFonts w:ascii="Calibri Light" w:hAnsi="Calibri Light" w:cs="Calibri Light"/>
                <w:sz w:val="21"/>
                <w:szCs w:val="21"/>
              </w:rPr>
              <w:t>Ukrainian Victims Charities scams</w:t>
            </w:r>
            <w:r w:rsidR="00A445D4" w:rsidRPr="00B57C79">
              <w:rPr>
                <w:rFonts w:ascii="Calibri Light" w:hAnsi="Calibri Light" w:cs="Calibri Light"/>
                <w:sz w:val="21"/>
                <w:szCs w:val="21"/>
              </w:rPr>
              <w:t xml:space="preserve">—Scammers </w:t>
            </w:r>
            <w:r w:rsidRPr="00B57C79">
              <w:rPr>
                <w:rFonts w:ascii="Calibri Light" w:hAnsi="Calibri Light" w:cs="Calibri Light"/>
                <w:sz w:val="21"/>
                <w:szCs w:val="21"/>
              </w:rPr>
              <w:t>pos</w:t>
            </w:r>
            <w:r w:rsidR="00F24169" w:rsidRPr="00B57C79">
              <w:rPr>
                <w:rFonts w:ascii="Calibri Light" w:hAnsi="Calibri Light" w:cs="Calibri Light"/>
                <w:sz w:val="21"/>
                <w:szCs w:val="21"/>
              </w:rPr>
              <w:t>e</w:t>
            </w:r>
            <w:r w:rsidRPr="00B57C79">
              <w:rPr>
                <w:rFonts w:ascii="Calibri Light" w:hAnsi="Calibri Light" w:cs="Calibri Light"/>
                <w:sz w:val="21"/>
                <w:szCs w:val="21"/>
              </w:rPr>
              <w:t xml:space="preserve"> as charity representatives collecting funds to provide relief for victims of the Russian</w:t>
            </w:r>
            <w:r w:rsidR="00AA5F38" w:rsidRPr="00B57C79">
              <w:rPr>
                <w:rFonts w:ascii="Calibri Light" w:hAnsi="Calibri Light" w:cs="Calibri Light"/>
                <w:sz w:val="21"/>
                <w:szCs w:val="21"/>
              </w:rPr>
              <w:t>-</w:t>
            </w:r>
            <w:r w:rsidRPr="00B57C79">
              <w:rPr>
                <w:rFonts w:ascii="Calibri Light" w:hAnsi="Calibri Light" w:cs="Calibri Light"/>
                <w:sz w:val="21"/>
                <w:szCs w:val="21"/>
              </w:rPr>
              <w:t>Ukrainian conflict.</w:t>
            </w:r>
          </w:p>
          <w:p w14:paraId="03AEA2F1" w14:textId="2F7E9B0F" w:rsidR="002D64C0" w:rsidRPr="00B57C79" w:rsidRDefault="002D64C0" w:rsidP="00DD414B">
            <w:pPr>
              <w:pStyle w:val="ListParagraph"/>
              <w:numPr>
                <w:ilvl w:val="0"/>
                <w:numId w:val="9"/>
              </w:numPr>
              <w:spacing w:after="120"/>
              <w:ind w:left="233" w:hanging="233"/>
              <w:contextualSpacing w:val="0"/>
              <w:rPr>
                <w:rFonts w:ascii="Calibri Light" w:hAnsi="Calibri Light" w:cs="Calibri Light"/>
                <w:sz w:val="21"/>
                <w:szCs w:val="21"/>
              </w:rPr>
            </w:pPr>
            <w:r w:rsidRPr="00B57C79">
              <w:rPr>
                <w:rFonts w:ascii="Calibri Light" w:hAnsi="Calibri Light" w:cs="Calibri Light"/>
                <w:sz w:val="21"/>
                <w:szCs w:val="21"/>
              </w:rPr>
              <w:t>Missed Jury Duty scams</w:t>
            </w:r>
            <w:r w:rsidR="00A445D4" w:rsidRPr="00B57C79">
              <w:rPr>
                <w:rFonts w:ascii="Calibri Light" w:hAnsi="Calibri Light" w:cs="Calibri Light"/>
                <w:sz w:val="21"/>
                <w:szCs w:val="21"/>
              </w:rPr>
              <w:t xml:space="preserve">—Scammers </w:t>
            </w:r>
            <w:r w:rsidRPr="00B57C79">
              <w:rPr>
                <w:rFonts w:ascii="Calibri Light" w:hAnsi="Calibri Light" w:cs="Calibri Light"/>
                <w:sz w:val="21"/>
                <w:szCs w:val="21"/>
              </w:rPr>
              <w:t>posing as law</w:t>
            </w:r>
            <w:r w:rsidR="00E26256">
              <w:rPr>
                <w:rFonts w:ascii="Calibri Light" w:hAnsi="Calibri Light" w:cs="Calibri Light"/>
                <w:sz w:val="21"/>
                <w:szCs w:val="21"/>
              </w:rPr>
              <w:t xml:space="preserve"> </w:t>
            </w:r>
            <w:r w:rsidRPr="00B57C79">
              <w:rPr>
                <w:rFonts w:ascii="Calibri Light" w:hAnsi="Calibri Light" w:cs="Calibri Light"/>
                <w:sz w:val="21"/>
                <w:szCs w:val="21"/>
              </w:rPr>
              <w:t>enforcement demand electronic or cash payments to avoid arrest for missing</w:t>
            </w:r>
            <w:r w:rsidR="00AA5F38" w:rsidRPr="00B57C79">
              <w:rPr>
                <w:rFonts w:ascii="Calibri Light" w:hAnsi="Calibri Light" w:cs="Calibri Light"/>
                <w:sz w:val="21"/>
                <w:szCs w:val="21"/>
              </w:rPr>
              <w:t xml:space="preserve"> or </w:t>
            </w:r>
            <w:r w:rsidRPr="00B57C79">
              <w:rPr>
                <w:rFonts w:ascii="Calibri Light" w:hAnsi="Calibri Light" w:cs="Calibri Light"/>
                <w:sz w:val="21"/>
                <w:szCs w:val="21"/>
              </w:rPr>
              <w:t>not responding to</w:t>
            </w:r>
            <w:r w:rsidR="00AA2179" w:rsidRPr="00B57C79">
              <w:rPr>
                <w:rFonts w:ascii="Calibri Light" w:hAnsi="Calibri Light" w:cs="Calibri Light"/>
                <w:sz w:val="21"/>
                <w:szCs w:val="21"/>
              </w:rPr>
              <w:t xml:space="preserve"> a j</w:t>
            </w:r>
            <w:r w:rsidRPr="00B57C79">
              <w:rPr>
                <w:rFonts w:ascii="Calibri Light" w:hAnsi="Calibri Light" w:cs="Calibri Light"/>
                <w:sz w:val="21"/>
                <w:szCs w:val="21"/>
              </w:rPr>
              <w:t xml:space="preserve">ury </w:t>
            </w:r>
            <w:r w:rsidR="00AA2179" w:rsidRPr="00B57C79">
              <w:rPr>
                <w:rFonts w:ascii="Calibri Light" w:hAnsi="Calibri Light" w:cs="Calibri Light"/>
                <w:sz w:val="21"/>
                <w:szCs w:val="21"/>
              </w:rPr>
              <w:t>s</w:t>
            </w:r>
            <w:r w:rsidRPr="00B57C79">
              <w:rPr>
                <w:rFonts w:ascii="Calibri Light" w:hAnsi="Calibri Light" w:cs="Calibri Light"/>
                <w:sz w:val="21"/>
                <w:szCs w:val="21"/>
              </w:rPr>
              <w:t>ummons.</w:t>
            </w:r>
          </w:p>
          <w:p w14:paraId="5DAD9D77" w14:textId="634C987B" w:rsidR="002D64C0" w:rsidRPr="00B57C79" w:rsidRDefault="002D64C0" w:rsidP="002D64C0">
            <w:pPr>
              <w:rPr>
                <w:rFonts w:ascii="Calibri Light" w:eastAsiaTheme="minorHAnsi" w:hAnsi="Calibri Light" w:cs="Calibri Light"/>
                <w:sz w:val="21"/>
                <w:szCs w:val="21"/>
              </w:rPr>
            </w:pPr>
            <w:r w:rsidRPr="00B57C79">
              <w:rPr>
                <w:rFonts w:ascii="Calibri Light" w:hAnsi="Calibri Light" w:cs="Calibri Light"/>
                <w:sz w:val="21"/>
                <w:szCs w:val="21"/>
              </w:rPr>
              <w:t>On the positive side, May is “Older Americans Month</w:t>
            </w:r>
            <w:r w:rsidR="00AA2179" w:rsidRPr="00B57C79">
              <w:rPr>
                <w:rFonts w:ascii="Calibri Light" w:hAnsi="Calibri Light" w:cs="Calibri Light"/>
                <w:sz w:val="21"/>
                <w:szCs w:val="21"/>
              </w:rPr>
              <w:t>,</w:t>
            </w:r>
            <w:r w:rsidRPr="00B57C79">
              <w:rPr>
                <w:rFonts w:ascii="Calibri Light" w:hAnsi="Calibri Light" w:cs="Calibri Light"/>
                <w:sz w:val="21"/>
                <w:szCs w:val="21"/>
              </w:rPr>
              <w:t>”</w:t>
            </w:r>
            <w:r w:rsidR="00AA2179" w:rsidRPr="00B57C79">
              <w:rPr>
                <w:rFonts w:ascii="Calibri Light" w:hAnsi="Calibri Light" w:cs="Calibri Light"/>
                <w:sz w:val="21"/>
                <w:szCs w:val="21"/>
              </w:rPr>
              <w:t xml:space="preserve"> and </w:t>
            </w:r>
            <w:r w:rsidRPr="00B57C79">
              <w:rPr>
                <w:rFonts w:ascii="Calibri Light" w:hAnsi="Calibri Light" w:cs="Calibri Light"/>
                <w:sz w:val="21"/>
                <w:szCs w:val="21"/>
              </w:rPr>
              <w:t>the Consumer Financial Protection Bureau and the Federal Trade Commission are partnering to help older adults and their families and friends know what to do if someone demands payment by these methods</w:t>
            </w:r>
            <w:r w:rsidR="00B773B9" w:rsidRPr="00B57C79">
              <w:rPr>
                <w:rFonts w:ascii="Calibri Light" w:hAnsi="Calibri Light" w:cs="Calibri Light"/>
                <w:sz w:val="21"/>
                <w:szCs w:val="21"/>
              </w:rPr>
              <w:t xml:space="preserve"> </w:t>
            </w:r>
            <w:r w:rsidRPr="00B57C79">
              <w:rPr>
                <w:rFonts w:ascii="Calibri Light" w:hAnsi="Calibri Light" w:cs="Calibri Light"/>
                <w:sz w:val="21"/>
                <w:szCs w:val="21"/>
              </w:rPr>
              <w:t>and where to report fraud. Use the following links to learn more or to check out charity organizations (real or fake):</w:t>
            </w:r>
          </w:p>
          <w:p w14:paraId="687EB49F" w14:textId="70FC59A8" w:rsidR="002D64C0" w:rsidRPr="00996A76" w:rsidRDefault="00590FE4" w:rsidP="002200B3">
            <w:pPr>
              <w:pStyle w:val="ListParagraph"/>
              <w:numPr>
                <w:ilvl w:val="0"/>
                <w:numId w:val="10"/>
              </w:numPr>
              <w:ind w:left="323" w:hanging="270"/>
              <w:contextualSpacing w:val="0"/>
              <w:rPr>
                <w:rFonts w:ascii="Calibri Light" w:hAnsi="Calibri Light" w:cs="Calibri Light"/>
                <w:sz w:val="21"/>
                <w:szCs w:val="21"/>
              </w:rPr>
            </w:pPr>
            <w:hyperlink r:id="rId20" w:history="1">
              <w:r w:rsidR="00996A76" w:rsidRPr="00996A76">
                <w:rPr>
                  <w:rStyle w:val="Hyperlink"/>
                  <w:rFonts w:ascii="Calibri Light" w:hAnsi="Calibri Light" w:cs="Calibri Light"/>
                  <w:color w:val="FF0000"/>
                  <w:sz w:val="21"/>
                  <w:szCs w:val="21"/>
                  <w:shd w:val="clear" w:color="auto" w:fill="FFFFFF"/>
                </w:rPr>
                <w:t>www.consumeraffairs.com/news</w:t>
              </w:r>
            </w:hyperlink>
            <w:r w:rsidR="00DD414B" w:rsidRPr="00996A76">
              <w:rPr>
                <w:rFonts w:ascii="Calibri Light" w:hAnsi="Calibri Light" w:cs="Calibri Light"/>
                <w:sz w:val="21"/>
                <w:szCs w:val="21"/>
                <w:shd w:val="clear" w:color="auto" w:fill="FFFFFF"/>
              </w:rPr>
              <w:t xml:space="preserve"> </w:t>
            </w:r>
          </w:p>
          <w:p w14:paraId="1EB12510" w14:textId="027D31F6" w:rsidR="00DD414B" w:rsidRPr="00996A76" w:rsidRDefault="00590FE4" w:rsidP="002200B3">
            <w:pPr>
              <w:pStyle w:val="ListParagraph"/>
              <w:numPr>
                <w:ilvl w:val="0"/>
                <w:numId w:val="10"/>
              </w:numPr>
              <w:ind w:left="323" w:hanging="270"/>
              <w:contextualSpacing w:val="0"/>
              <w:rPr>
                <w:rStyle w:val="normaltextrun"/>
                <w:rFonts w:ascii="Calibri Light" w:eastAsiaTheme="minorHAnsi" w:hAnsi="Calibri Light" w:cs="Calibri Light"/>
                <w:sz w:val="21"/>
                <w:szCs w:val="21"/>
              </w:rPr>
            </w:pPr>
            <w:hyperlink r:id="rId21" w:history="1">
              <w:r w:rsidR="002D64C0" w:rsidRPr="00996A76">
                <w:rPr>
                  <w:rStyle w:val="Hyperlink"/>
                  <w:rFonts w:ascii="Calibri Light" w:hAnsi="Calibri Light" w:cs="Calibri Light"/>
                  <w:color w:val="FF0000"/>
                  <w:sz w:val="21"/>
                  <w:szCs w:val="21"/>
                </w:rPr>
                <w:t>BBB: Start with Trust® | Better Business Bureau®</w:t>
              </w:r>
            </w:hyperlink>
            <w:r w:rsidR="00DD414B" w:rsidRPr="00996A76">
              <w:rPr>
                <w:rFonts w:ascii="Calibri Light" w:hAnsi="Calibri Light" w:cs="Calibri Light"/>
                <w:sz w:val="21"/>
                <w:szCs w:val="21"/>
              </w:rPr>
              <w:t xml:space="preserve"> </w:t>
            </w:r>
          </w:p>
          <w:p w14:paraId="4C21F627" w14:textId="77777777" w:rsidR="00835BBB" w:rsidRPr="004E6637" w:rsidRDefault="00835BBB" w:rsidP="00835BBB">
            <w:pPr>
              <w:rPr>
                <w:rFonts w:asciiTheme="majorHAnsi" w:hAnsiTheme="majorHAnsi" w:cstheme="majorHAnsi"/>
                <w:b/>
                <w:bCs/>
                <w:color w:val="000000"/>
                <w:sz w:val="20"/>
                <w:szCs w:val="20"/>
              </w:rPr>
            </w:pPr>
          </w:p>
          <w:p w14:paraId="3DFDFE1F" w14:textId="77777777" w:rsidR="00BD7F3F" w:rsidRPr="00B57C79" w:rsidRDefault="00BD7F3F" w:rsidP="00BD7F3F">
            <w:pPr>
              <w:shd w:val="clear" w:color="auto" w:fill="FFFFFF"/>
              <w:rPr>
                <w:rFonts w:asciiTheme="majorHAnsi" w:hAnsiTheme="majorHAnsi" w:cstheme="majorHAnsi"/>
                <w:b/>
                <w:bCs/>
                <w:sz w:val="21"/>
                <w:szCs w:val="21"/>
              </w:rPr>
            </w:pPr>
            <w:r w:rsidRPr="00B57C79">
              <w:rPr>
                <w:rFonts w:asciiTheme="majorHAnsi" w:hAnsiTheme="majorHAnsi" w:cstheme="majorHAnsi"/>
                <w:b/>
                <w:bCs/>
                <w:sz w:val="21"/>
                <w:szCs w:val="21"/>
              </w:rPr>
              <w:t>League City Hospital Campus reaches Level III trauma center designation</w:t>
            </w:r>
          </w:p>
          <w:p w14:paraId="540AC3E7" w14:textId="2100FE42" w:rsidR="00BD7F3F" w:rsidRPr="00B57C79" w:rsidRDefault="00BD7F3F" w:rsidP="00BD7F3F">
            <w:pPr>
              <w:shd w:val="clear" w:color="auto" w:fill="FFFFFF"/>
              <w:rPr>
                <w:rFonts w:ascii="Calibri Light" w:hAnsi="Calibri Light" w:cs="Calibri Light"/>
                <w:sz w:val="21"/>
                <w:szCs w:val="21"/>
              </w:rPr>
            </w:pPr>
            <w:r w:rsidRPr="00B57C79">
              <w:rPr>
                <w:rFonts w:ascii="Calibri Light" w:hAnsi="Calibri Light" w:cs="Calibri Light"/>
                <w:sz w:val="21"/>
                <w:szCs w:val="21"/>
                <w:shd w:val="clear" w:color="auto" w:fill="FFFFFF"/>
              </w:rPr>
              <w:t xml:space="preserve">The Texas Department of State Health Services has named the University of Texas Medical Branch’s League City Campus an Advanced Level </w:t>
            </w:r>
            <w:r w:rsidR="00B70E04" w:rsidRPr="00B57C79">
              <w:rPr>
                <w:rFonts w:ascii="Calibri Light" w:hAnsi="Calibri Light" w:cs="Calibri Light"/>
                <w:sz w:val="21"/>
                <w:szCs w:val="21"/>
                <w:shd w:val="clear" w:color="auto" w:fill="FFFFFF"/>
              </w:rPr>
              <w:t>III</w:t>
            </w:r>
            <w:r w:rsidRPr="00B57C79">
              <w:rPr>
                <w:rFonts w:ascii="Calibri Light" w:hAnsi="Calibri Light" w:cs="Calibri Light"/>
                <w:sz w:val="21"/>
                <w:szCs w:val="21"/>
                <w:shd w:val="clear" w:color="auto" w:fill="FFFFFF"/>
              </w:rPr>
              <w:t xml:space="preserve"> Trauma Facility. </w:t>
            </w:r>
          </w:p>
          <w:p w14:paraId="33D5B003" w14:textId="347833FE" w:rsidR="00A45692" w:rsidRPr="00BD7F3F" w:rsidRDefault="00BD7F3F" w:rsidP="00BD7F3F">
            <w:pPr>
              <w:shd w:val="clear" w:color="auto" w:fill="FFFFFF"/>
              <w:rPr>
                <w:rFonts w:ascii="Calibri Light" w:hAnsi="Calibri Light" w:cs="Calibri Light"/>
                <w:color w:val="050505"/>
                <w:sz w:val="21"/>
                <w:szCs w:val="21"/>
              </w:rPr>
            </w:pPr>
            <w:r w:rsidRPr="00B57C79">
              <w:rPr>
                <w:rFonts w:ascii="Calibri Light" w:hAnsi="Calibri Light" w:cs="Calibri Light"/>
                <w:sz w:val="21"/>
                <w:szCs w:val="21"/>
              </w:rPr>
              <w:t xml:space="preserve">“UTMB Health League City Campus meets the standards of care relating to the treatment of trauma in Texas, actively advocates for trauma system development and works to improve the availability and quality of trauma care as an active member of East Texas Gulf Coast Regional Advisory Council,” the certificate states. In addition to its Level </w:t>
            </w:r>
            <w:r w:rsidR="00B70E04" w:rsidRPr="00B57C79">
              <w:rPr>
                <w:rFonts w:ascii="Calibri Light" w:hAnsi="Calibri Light" w:cs="Calibri Light"/>
                <w:sz w:val="21"/>
                <w:szCs w:val="21"/>
              </w:rPr>
              <w:t xml:space="preserve">III </w:t>
            </w:r>
            <w:r w:rsidRPr="00B57C79">
              <w:rPr>
                <w:rFonts w:ascii="Calibri Light" w:hAnsi="Calibri Light" w:cs="Calibri Light"/>
                <w:sz w:val="21"/>
                <w:szCs w:val="21"/>
              </w:rPr>
              <w:t>trauma certification, UTMB’s League City Hospital is also in the process of working toward designation as a Primary Stroke Center.</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626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6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78FB063" w14:textId="77335BAF" w:rsidR="00BD7F3F" w:rsidRPr="00B57C79" w:rsidRDefault="00BD7F3F" w:rsidP="00BD7F3F">
            <w:pPr>
              <w:rPr>
                <w:rFonts w:asciiTheme="majorHAnsi" w:hAnsiTheme="majorHAnsi" w:cstheme="majorHAnsi"/>
                <w:b/>
                <w:bCs/>
                <w:sz w:val="21"/>
                <w:szCs w:val="21"/>
              </w:rPr>
            </w:pPr>
            <w:r w:rsidRPr="00B57C79">
              <w:rPr>
                <w:rFonts w:asciiTheme="majorHAnsi" w:hAnsiTheme="majorHAnsi" w:cstheme="majorHAnsi"/>
                <w:b/>
                <w:bCs/>
                <w:sz w:val="21"/>
                <w:szCs w:val="21"/>
              </w:rPr>
              <w:t xml:space="preserve">Employee Service Day 2022 </w:t>
            </w:r>
          </w:p>
          <w:p w14:paraId="4E6E9BE8" w14:textId="77777777" w:rsidR="00BD7F3F" w:rsidRPr="00B57C79" w:rsidRDefault="00BD7F3F" w:rsidP="00BD7F3F">
            <w:pPr>
              <w:rPr>
                <w:rFonts w:ascii="Calibri Light" w:hAnsi="Calibri Light" w:cs="Calibri Light"/>
                <w:sz w:val="21"/>
                <w:szCs w:val="21"/>
              </w:rPr>
            </w:pPr>
            <w:r w:rsidRPr="00B57C79">
              <w:rPr>
                <w:rFonts w:ascii="Calibri Light" w:hAnsi="Calibri Light" w:cs="Calibri Light"/>
                <w:sz w:val="21"/>
                <w:szCs w:val="21"/>
              </w:rPr>
              <w:t xml:space="preserve">UTMB will celebrate Employee Service Day on May 18. Activities will be held at each of the campus locations and online to recognize 1,705 employees for their continuous years of service, 398 GEM card recipients and the winner of the 2022 Nicholas and Katherine Leone Award for Administrative Excellence. Visit </w:t>
            </w:r>
            <w:hyperlink r:id="rId26" w:history="1">
              <w:r w:rsidRPr="004E6637">
                <w:rPr>
                  <w:rStyle w:val="Hyperlink"/>
                  <w:rFonts w:ascii="Calibri Light" w:hAnsi="Calibri Light" w:cs="Calibri Light"/>
                  <w:color w:val="FF0000"/>
                  <w:sz w:val="21"/>
                  <w:szCs w:val="21"/>
                </w:rPr>
                <w:t>https://www.utmb.edu/hr/employees/service-day</w:t>
              </w:r>
            </w:hyperlink>
            <w:r w:rsidRPr="004E6637">
              <w:rPr>
                <w:rStyle w:val="Hyperlink"/>
                <w:rFonts w:ascii="Calibri Light" w:hAnsi="Calibri Light" w:cs="Calibri Light"/>
                <w:color w:val="DA1F12"/>
                <w:sz w:val="21"/>
                <w:szCs w:val="21"/>
                <w:u w:val="none"/>
              </w:rPr>
              <w:t xml:space="preserve"> </w:t>
            </w:r>
            <w:r w:rsidRPr="00B57C79">
              <w:rPr>
                <w:rFonts w:ascii="Calibri Light" w:hAnsi="Calibri Light" w:cs="Calibri Light"/>
                <w:sz w:val="21"/>
                <w:szCs w:val="21"/>
              </w:rPr>
              <w:t xml:space="preserve">for a schedule of activities. </w:t>
            </w:r>
          </w:p>
          <w:p w14:paraId="7E790014" w14:textId="77777777" w:rsidR="00BD7F3F" w:rsidRPr="00D50D15" w:rsidRDefault="00BD7F3F" w:rsidP="009972B3">
            <w:pPr>
              <w:shd w:val="clear" w:color="auto" w:fill="FFFFFF"/>
              <w:rPr>
                <w:rFonts w:asciiTheme="majorHAnsi" w:hAnsiTheme="majorHAnsi" w:cstheme="majorHAnsi"/>
                <w:b/>
                <w:bCs/>
                <w:color w:val="050505"/>
                <w:sz w:val="12"/>
                <w:szCs w:val="12"/>
              </w:rPr>
            </w:pPr>
          </w:p>
          <w:p w14:paraId="7C8157D3" w14:textId="77777777" w:rsidR="00D04757" w:rsidRPr="00B57C79" w:rsidRDefault="00D04757" w:rsidP="00D04757">
            <w:pPr>
              <w:rPr>
                <w:rFonts w:asciiTheme="majorHAnsi" w:hAnsiTheme="majorHAnsi" w:cstheme="majorHAnsi"/>
                <w:sz w:val="21"/>
                <w:szCs w:val="21"/>
              </w:rPr>
            </w:pPr>
            <w:r w:rsidRPr="00B57C79">
              <w:rPr>
                <w:rFonts w:asciiTheme="majorHAnsi" w:hAnsiTheme="majorHAnsi" w:cstheme="majorHAnsi"/>
                <w:b/>
                <w:bCs/>
                <w:sz w:val="21"/>
                <w:szCs w:val="21"/>
              </w:rPr>
              <w:t>Supply Chain issues the FY23 fiscal year Blanket Purchase Order (BPO) processing instructions</w:t>
            </w:r>
          </w:p>
          <w:p w14:paraId="09132A0C" w14:textId="77777777" w:rsidR="00D04757" w:rsidRPr="00B57C79" w:rsidRDefault="00D04757" w:rsidP="00973B8A">
            <w:pPr>
              <w:numPr>
                <w:ilvl w:val="0"/>
                <w:numId w:val="15"/>
              </w:numPr>
              <w:ind w:left="168" w:hanging="168"/>
              <w:contextualSpacing/>
              <w:rPr>
                <w:rFonts w:ascii="Calibri Light" w:hAnsi="Calibri Light" w:cs="Calibri Light"/>
                <w:sz w:val="21"/>
                <w:szCs w:val="21"/>
              </w:rPr>
            </w:pPr>
            <w:r w:rsidRPr="00B57C79">
              <w:rPr>
                <w:rFonts w:ascii="Calibri Light" w:hAnsi="Calibri Light" w:cs="Calibri Light"/>
                <w:sz w:val="21"/>
                <w:szCs w:val="21"/>
              </w:rPr>
              <w:t xml:space="preserve">Departments may now begin entering BPOs in the amount of $15,000 and greater.  </w:t>
            </w:r>
          </w:p>
          <w:p w14:paraId="3F40D385" w14:textId="09F8E926" w:rsidR="00D04757" w:rsidRPr="00B57C79" w:rsidRDefault="00D04757" w:rsidP="00973B8A">
            <w:pPr>
              <w:numPr>
                <w:ilvl w:val="0"/>
                <w:numId w:val="15"/>
              </w:numPr>
              <w:ind w:left="168" w:hanging="168"/>
              <w:contextualSpacing/>
              <w:rPr>
                <w:rFonts w:ascii="Calibri Light" w:hAnsi="Calibri Light" w:cs="Calibri Light"/>
                <w:sz w:val="21"/>
                <w:szCs w:val="21"/>
              </w:rPr>
            </w:pPr>
            <w:r w:rsidRPr="00B57C79">
              <w:rPr>
                <w:rFonts w:ascii="Calibri Light" w:hAnsi="Calibri Light" w:cs="Calibri Light"/>
                <w:sz w:val="21"/>
                <w:szCs w:val="21"/>
              </w:rPr>
              <w:t>The Purchasing Department cannot guarantee requisitions received after</w:t>
            </w:r>
            <w:r w:rsidR="00AD6F7F" w:rsidRPr="00B57C79">
              <w:rPr>
                <w:rFonts w:ascii="Calibri Light" w:hAnsi="Calibri Light" w:cs="Calibri Light"/>
                <w:sz w:val="21"/>
                <w:szCs w:val="21"/>
              </w:rPr>
              <w:t xml:space="preserve"> </w:t>
            </w:r>
            <w:r w:rsidR="00AD6F7F" w:rsidRPr="00B57C79">
              <w:rPr>
                <w:rFonts w:ascii="Calibri Light" w:hAnsi="Calibri Light" w:cs="Calibri Light"/>
                <w:b/>
                <w:bCs/>
                <w:sz w:val="21"/>
                <w:szCs w:val="21"/>
              </w:rPr>
              <w:t xml:space="preserve">July </w:t>
            </w:r>
            <w:r w:rsidR="004B34E8">
              <w:rPr>
                <w:rFonts w:ascii="Calibri Light" w:hAnsi="Calibri Light" w:cs="Calibri Light"/>
                <w:b/>
                <w:bCs/>
                <w:sz w:val="21"/>
                <w:szCs w:val="21"/>
              </w:rPr>
              <w:t>1</w:t>
            </w:r>
            <w:r w:rsidR="00C426D8">
              <w:rPr>
                <w:rFonts w:ascii="Calibri Light" w:hAnsi="Calibri Light" w:cs="Calibri Light"/>
                <w:b/>
                <w:bCs/>
                <w:sz w:val="21"/>
                <w:szCs w:val="21"/>
              </w:rPr>
              <w:t>, 2022</w:t>
            </w:r>
            <w:r w:rsidR="001962C0">
              <w:rPr>
                <w:rFonts w:ascii="Calibri Light" w:hAnsi="Calibri Light" w:cs="Calibri Light"/>
                <w:b/>
                <w:bCs/>
                <w:sz w:val="21"/>
                <w:szCs w:val="21"/>
              </w:rPr>
              <w:t>,</w:t>
            </w:r>
            <w:r w:rsidRPr="00B57C79">
              <w:rPr>
                <w:rFonts w:ascii="Calibri Light" w:hAnsi="Calibri Light" w:cs="Calibri Light"/>
                <w:sz w:val="21"/>
                <w:szCs w:val="21"/>
              </w:rPr>
              <w:t xml:space="preserve"> will be in place by </w:t>
            </w:r>
            <w:r w:rsidR="006B56BE" w:rsidRPr="00B57C79">
              <w:rPr>
                <w:rFonts w:ascii="Calibri Light" w:hAnsi="Calibri Light" w:cs="Calibri Light"/>
                <w:sz w:val="21"/>
                <w:szCs w:val="21"/>
              </w:rPr>
              <w:t>Sept. 1</w:t>
            </w:r>
            <w:r w:rsidR="00C426D8">
              <w:rPr>
                <w:rFonts w:ascii="Calibri Light" w:hAnsi="Calibri Light" w:cs="Calibri Light"/>
                <w:sz w:val="21"/>
                <w:szCs w:val="21"/>
              </w:rPr>
              <w:t>, 2022</w:t>
            </w:r>
            <w:r w:rsidRPr="00B57C79">
              <w:rPr>
                <w:rFonts w:ascii="Calibri Light" w:hAnsi="Calibri Light" w:cs="Calibri Light"/>
                <w:sz w:val="21"/>
                <w:szCs w:val="21"/>
              </w:rPr>
              <w:t>. For more information about Purchasing processing times</w:t>
            </w:r>
            <w:r w:rsidR="001962C0">
              <w:rPr>
                <w:rFonts w:ascii="Calibri Light" w:hAnsi="Calibri Light" w:cs="Calibri Light"/>
                <w:sz w:val="21"/>
                <w:szCs w:val="21"/>
              </w:rPr>
              <w:t>,</w:t>
            </w:r>
            <w:r w:rsidRPr="00B57C79">
              <w:rPr>
                <w:rFonts w:ascii="Calibri Light" w:hAnsi="Calibri Light" w:cs="Calibri Light"/>
                <w:sz w:val="21"/>
                <w:szCs w:val="21"/>
              </w:rPr>
              <w:t xml:space="preserve"> click </w:t>
            </w:r>
            <w:hyperlink r:id="rId27" w:history="1">
              <w:r w:rsidRPr="00FF4B4C">
                <w:rPr>
                  <w:rStyle w:val="SmartLink"/>
                  <w:rFonts w:ascii="Calibri Light" w:hAnsi="Calibri Light" w:cs="Calibri Light"/>
                  <w:color w:val="FF0000"/>
                  <w:sz w:val="21"/>
                  <w:szCs w:val="21"/>
                  <w:u w:val="single"/>
                </w:rPr>
                <w:t>here</w:t>
              </w:r>
            </w:hyperlink>
            <w:r w:rsidRPr="00B57C79">
              <w:rPr>
                <w:rFonts w:ascii="Calibri Light" w:hAnsi="Calibri Light" w:cs="Calibri Light"/>
                <w:sz w:val="21"/>
                <w:szCs w:val="21"/>
              </w:rPr>
              <w:t>.</w:t>
            </w:r>
          </w:p>
          <w:p w14:paraId="34FF61E5" w14:textId="77777777" w:rsidR="00D04757" w:rsidRPr="00B57C79" w:rsidRDefault="00D04757" w:rsidP="00973B8A">
            <w:pPr>
              <w:numPr>
                <w:ilvl w:val="0"/>
                <w:numId w:val="15"/>
              </w:numPr>
              <w:ind w:left="168" w:hanging="168"/>
              <w:contextualSpacing/>
              <w:rPr>
                <w:rFonts w:ascii="Calibri Light" w:hAnsi="Calibri Light" w:cs="Calibri Light"/>
                <w:sz w:val="21"/>
                <w:szCs w:val="21"/>
              </w:rPr>
            </w:pPr>
            <w:r w:rsidRPr="00B57C79">
              <w:rPr>
                <w:rFonts w:ascii="Calibri Light" w:hAnsi="Calibri Light" w:cs="Calibri Light"/>
                <w:sz w:val="21"/>
                <w:szCs w:val="21"/>
              </w:rPr>
              <w:t xml:space="preserve">All requisitions greater than $15,000 should include proper justification and supporting documentation to avoid delays or rejections. </w:t>
            </w:r>
          </w:p>
          <w:p w14:paraId="445B5A18" w14:textId="77777777" w:rsidR="00D04757" w:rsidRPr="00B57C79" w:rsidRDefault="00D04757" w:rsidP="00973B8A">
            <w:pPr>
              <w:numPr>
                <w:ilvl w:val="0"/>
                <w:numId w:val="15"/>
              </w:numPr>
              <w:ind w:left="168" w:hanging="168"/>
              <w:contextualSpacing/>
              <w:rPr>
                <w:rFonts w:ascii="Calibri Light" w:hAnsi="Calibri Light" w:cs="Calibri Light"/>
                <w:sz w:val="21"/>
                <w:szCs w:val="21"/>
              </w:rPr>
            </w:pPr>
            <w:r w:rsidRPr="00B57C79">
              <w:rPr>
                <w:rFonts w:ascii="Calibri Light" w:hAnsi="Calibri Light" w:cs="Calibri Light"/>
                <w:sz w:val="21"/>
                <w:szCs w:val="21"/>
              </w:rPr>
              <w:t xml:space="preserve">An approver can view comments provided in the “Approval Justification” box.  </w:t>
            </w:r>
          </w:p>
          <w:p w14:paraId="7F9C24A1" w14:textId="2D14FB4C" w:rsidR="00D04757" w:rsidRPr="00B57C79" w:rsidRDefault="00D04757" w:rsidP="00973B8A">
            <w:pPr>
              <w:pStyle w:val="ListParagraph"/>
              <w:numPr>
                <w:ilvl w:val="0"/>
                <w:numId w:val="15"/>
              </w:numPr>
              <w:spacing w:before="100" w:beforeAutospacing="1" w:after="100" w:afterAutospacing="1"/>
              <w:ind w:left="168" w:hanging="168"/>
              <w:rPr>
                <w:rFonts w:ascii="Calibri Light" w:hAnsi="Calibri Light" w:cs="Calibri Light"/>
                <w:sz w:val="21"/>
                <w:szCs w:val="21"/>
              </w:rPr>
            </w:pPr>
            <w:r w:rsidRPr="00B57C79">
              <w:rPr>
                <w:rFonts w:ascii="Calibri Light" w:hAnsi="Calibri Light" w:cs="Calibri Light"/>
                <w:sz w:val="21"/>
                <w:szCs w:val="21"/>
              </w:rPr>
              <w:t xml:space="preserve">Except for Correctional Managed Care (CMC), BPOs under $15,000 can be done as a “DEP” </w:t>
            </w:r>
            <w:r w:rsidRPr="00B57C79">
              <w:rPr>
                <w:rFonts w:ascii="Calibri Light" w:hAnsi="Calibri Light" w:cs="Calibri Light"/>
                <w:b/>
                <w:bCs/>
                <w:sz w:val="21"/>
                <w:szCs w:val="21"/>
              </w:rPr>
              <w:t>only</w:t>
            </w:r>
            <w:r w:rsidRPr="00B57C79">
              <w:rPr>
                <w:rFonts w:ascii="Calibri Light" w:hAnsi="Calibri Light" w:cs="Calibri Light"/>
                <w:sz w:val="21"/>
                <w:szCs w:val="21"/>
              </w:rPr>
              <w:t xml:space="preserve"> </w:t>
            </w:r>
            <w:r w:rsidRPr="00B57C79">
              <w:rPr>
                <w:rFonts w:ascii="Calibri Light" w:hAnsi="Calibri Light" w:cs="Calibri Light"/>
                <w:b/>
                <w:bCs/>
                <w:sz w:val="21"/>
                <w:szCs w:val="21"/>
              </w:rPr>
              <w:t xml:space="preserve">after </w:t>
            </w:r>
            <w:r w:rsidR="003D6E48" w:rsidRPr="00B57C79">
              <w:rPr>
                <w:rFonts w:ascii="Calibri Light" w:hAnsi="Calibri Light" w:cs="Calibri Light"/>
                <w:b/>
                <w:bCs/>
                <w:sz w:val="21"/>
                <w:szCs w:val="21"/>
              </w:rPr>
              <w:t>Sept. 1</w:t>
            </w:r>
            <w:r w:rsidR="00C426D8">
              <w:rPr>
                <w:rFonts w:ascii="Calibri Light" w:hAnsi="Calibri Light" w:cs="Calibri Light"/>
                <w:b/>
                <w:bCs/>
                <w:sz w:val="21"/>
                <w:szCs w:val="21"/>
              </w:rPr>
              <w:t>, 2022</w:t>
            </w:r>
            <w:r w:rsidRPr="00B57C79">
              <w:rPr>
                <w:rFonts w:ascii="Calibri Light" w:hAnsi="Calibri Light" w:cs="Calibri Light"/>
                <w:b/>
                <w:bCs/>
                <w:sz w:val="21"/>
                <w:szCs w:val="21"/>
              </w:rPr>
              <w:t>.</w:t>
            </w:r>
          </w:p>
          <w:p w14:paraId="2436337E" w14:textId="025293EA" w:rsidR="00D04757" w:rsidRPr="00B57C79" w:rsidRDefault="00D04757" w:rsidP="00973B8A">
            <w:pPr>
              <w:pStyle w:val="ListParagraph"/>
              <w:numPr>
                <w:ilvl w:val="0"/>
                <w:numId w:val="15"/>
              </w:numPr>
              <w:spacing w:before="100" w:after="100"/>
              <w:ind w:left="168" w:hanging="168"/>
              <w:rPr>
                <w:rFonts w:ascii="Calibri Light" w:hAnsi="Calibri Light" w:cs="Calibri Light"/>
                <w:sz w:val="21"/>
                <w:szCs w:val="21"/>
              </w:rPr>
            </w:pPr>
            <w:r w:rsidRPr="00B57C79">
              <w:rPr>
                <w:rFonts w:ascii="Calibri Light" w:hAnsi="Calibri Light" w:cs="Calibri Light"/>
                <w:sz w:val="21"/>
                <w:szCs w:val="21"/>
              </w:rPr>
              <w:t>All CMC BPOs must be entered as an ACQ requisition regardless of dollar amount.</w:t>
            </w:r>
          </w:p>
          <w:p w14:paraId="4E623E1E" w14:textId="77777777" w:rsidR="00D04757" w:rsidRPr="00B57C79" w:rsidRDefault="00D04757" w:rsidP="00973B8A">
            <w:pPr>
              <w:pStyle w:val="ListParagraph"/>
              <w:numPr>
                <w:ilvl w:val="0"/>
                <w:numId w:val="15"/>
              </w:numPr>
              <w:spacing w:before="100" w:after="100" w:line="252" w:lineRule="auto"/>
              <w:ind w:left="168" w:hanging="168"/>
              <w:rPr>
                <w:rFonts w:ascii="Calibri Light" w:hAnsi="Calibri Light" w:cs="Calibri Light"/>
                <w:sz w:val="21"/>
                <w:szCs w:val="21"/>
              </w:rPr>
            </w:pPr>
            <w:r w:rsidRPr="00B57C79">
              <w:rPr>
                <w:rFonts w:ascii="Calibri Light" w:hAnsi="Calibri Light" w:cs="Calibri Light"/>
                <w:sz w:val="21"/>
                <w:szCs w:val="21"/>
              </w:rPr>
              <w:t>Please see the below links for additional information:</w:t>
            </w:r>
          </w:p>
          <w:p w14:paraId="29F5DA78" w14:textId="1AEB371A" w:rsidR="00D04757" w:rsidRPr="005410E6" w:rsidRDefault="00A54EA8" w:rsidP="000C2BC8">
            <w:pPr>
              <w:pStyle w:val="ListParagraph"/>
              <w:numPr>
                <w:ilvl w:val="1"/>
                <w:numId w:val="15"/>
              </w:numPr>
              <w:spacing w:before="100" w:after="100" w:line="252" w:lineRule="auto"/>
              <w:ind w:left="348" w:hanging="168"/>
              <w:rPr>
                <w:rStyle w:val="Hyperlink"/>
                <w:rFonts w:ascii="Calibri Light" w:hAnsi="Calibri Light" w:cs="Calibri Light"/>
                <w:color w:val="auto"/>
                <w:sz w:val="21"/>
                <w:szCs w:val="21"/>
              </w:rPr>
            </w:pPr>
            <w:r w:rsidRPr="005410E6">
              <w:rPr>
                <w:rFonts w:ascii="Calibri Light" w:hAnsi="Calibri Light" w:cs="Calibri Light"/>
                <w:sz w:val="21"/>
                <w:szCs w:val="21"/>
              </w:rPr>
              <w:fldChar w:fldCharType="begin"/>
            </w:r>
            <w:r w:rsidRPr="005410E6">
              <w:rPr>
                <w:rFonts w:ascii="Calibri Light" w:hAnsi="Calibri Light" w:cs="Calibri Light"/>
                <w:sz w:val="21"/>
                <w:szCs w:val="21"/>
              </w:rPr>
              <w:instrText xml:space="preserve"> HYPERLINK "https://liveutmb.sharepoint.com/:b:/r/sites/collaboration/webfiles/Shared%20Documents/Supply%20Chain%20Web/Procurement/User%20Guide/Reference%20Guide/How%20Do%20I%20Create%20a%20Requisition%20for%20Next%20Fiscal%20Year.pdf?csf=1&amp;web=1&amp;e=fCaDl9" </w:instrText>
            </w:r>
            <w:r w:rsidRPr="005410E6">
              <w:rPr>
                <w:rFonts w:ascii="Calibri Light" w:hAnsi="Calibri Light" w:cs="Calibri Light"/>
                <w:sz w:val="21"/>
                <w:szCs w:val="21"/>
              </w:rPr>
              <w:fldChar w:fldCharType="separate"/>
            </w:r>
            <w:r w:rsidR="00D04757" w:rsidRPr="005410E6">
              <w:rPr>
                <w:rStyle w:val="Hyperlink"/>
                <w:rFonts w:ascii="Calibri Light" w:hAnsi="Calibri Light" w:cs="Calibri Light"/>
                <w:color w:val="FF0000"/>
                <w:sz w:val="21"/>
                <w:szCs w:val="21"/>
              </w:rPr>
              <w:t>How to create a Requisition for Next Fiscal Year</w:t>
            </w:r>
            <w:r w:rsidR="00D04757" w:rsidRPr="005410E6">
              <w:rPr>
                <w:rStyle w:val="Hyperlink"/>
                <w:rFonts w:ascii="Calibri Light" w:hAnsi="Calibri Light" w:cs="Calibri Light"/>
                <w:b/>
                <w:bCs/>
                <w:i/>
                <w:iCs/>
                <w:color w:val="FF0000"/>
                <w:sz w:val="21"/>
                <w:szCs w:val="21"/>
              </w:rPr>
              <w:t xml:space="preserve"> </w:t>
            </w:r>
            <w:r w:rsidR="00D04757" w:rsidRPr="005410E6">
              <w:rPr>
                <w:rStyle w:val="Hyperlink"/>
                <w:rFonts w:ascii="Calibri Light" w:hAnsi="Calibri Light" w:cs="Calibri Light"/>
                <w:color w:val="FF0000"/>
                <w:sz w:val="21"/>
                <w:szCs w:val="21"/>
              </w:rPr>
              <w:t>instructions</w:t>
            </w:r>
            <w:r w:rsidR="00D04757" w:rsidRPr="005410E6">
              <w:rPr>
                <w:rStyle w:val="Hyperlink"/>
                <w:rFonts w:ascii="Calibri Light" w:hAnsi="Calibri Light" w:cs="Calibri Light"/>
                <w:color w:val="auto"/>
                <w:sz w:val="21"/>
                <w:szCs w:val="21"/>
              </w:rPr>
              <w:t xml:space="preserve"> </w:t>
            </w:r>
          </w:p>
          <w:p w14:paraId="57CAF1B4" w14:textId="7811BB02" w:rsidR="00D04757" w:rsidRPr="005410E6" w:rsidRDefault="00A54EA8" w:rsidP="000C2BC8">
            <w:pPr>
              <w:pStyle w:val="ListParagraph"/>
              <w:numPr>
                <w:ilvl w:val="1"/>
                <w:numId w:val="15"/>
              </w:numPr>
              <w:spacing w:before="100" w:after="100" w:line="252" w:lineRule="auto"/>
              <w:ind w:left="348" w:hanging="168"/>
              <w:rPr>
                <w:rStyle w:val="Hyperlink"/>
                <w:rFonts w:ascii="Calibri Light" w:hAnsi="Calibri Light" w:cs="Calibri Light"/>
                <w:color w:val="auto"/>
                <w:sz w:val="21"/>
                <w:szCs w:val="21"/>
              </w:rPr>
            </w:pPr>
            <w:r w:rsidRPr="005410E6">
              <w:rPr>
                <w:rFonts w:ascii="Calibri Light" w:hAnsi="Calibri Light" w:cs="Calibri Light"/>
                <w:sz w:val="21"/>
                <w:szCs w:val="21"/>
              </w:rPr>
              <w:fldChar w:fldCharType="end"/>
            </w:r>
            <w:r w:rsidR="005410E6" w:rsidRPr="005410E6">
              <w:rPr>
                <w:rFonts w:ascii="Calibri Light" w:hAnsi="Calibri Light" w:cs="Calibri Light"/>
                <w:sz w:val="21"/>
                <w:szCs w:val="21"/>
              </w:rPr>
              <w:fldChar w:fldCharType="begin"/>
            </w:r>
            <w:r w:rsidR="005410E6" w:rsidRPr="005410E6">
              <w:rPr>
                <w:rFonts w:ascii="Calibri Light" w:hAnsi="Calibri Light" w:cs="Calibri Light"/>
                <w:sz w:val="21"/>
                <w:szCs w:val="21"/>
              </w:rPr>
              <w:instrText xml:space="preserve"> HYPERLINK "https://liveutmb.sharepoint.com/:b:/r/sites/collaboration/webfiles/Shared%20Documents/Supply%20Chain%20Web/Procurement/User%20Guide/Reference%20Guide/How%20to%20Create%20a%20Blanket%20Req.pdf?csf=1&amp;web=1&amp;e=3KCfv7" </w:instrText>
            </w:r>
            <w:r w:rsidR="005410E6" w:rsidRPr="005410E6">
              <w:rPr>
                <w:rFonts w:ascii="Calibri Light" w:hAnsi="Calibri Light" w:cs="Calibri Light"/>
                <w:sz w:val="21"/>
                <w:szCs w:val="21"/>
              </w:rPr>
              <w:fldChar w:fldCharType="separate"/>
            </w:r>
            <w:r w:rsidR="00D04757" w:rsidRPr="005410E6">
              <w:rPr>
                <w:rStyle w:val="Hyperlink"/>
                <w:rFonts w:ascii="Calibri Light" w:hAnsi="Calibri Light" w:cs="Calibri Light"/>
                <w:color w:val="FF0000"/>
                <w:sz w:val="21"/>
                <w:szCs w:val="21"/>
              </w:rPr>
              <w:t>How to create a “Blanket” Requisition</w:t>
            </w:r>
            <w:r w:rsidR="00D04757" w:rsidRPr="005410E6">
              <w:rPr>
                <w:rStyle w:val="Hyperlink"/>
                <w:rFonts w:ascii="Calibri Light" w:hAnsi="Calibri Light" w:cs="Calibri Light"/>
                <w:b/>
                <w:bCs/>
                <w:i/>
                <w:iCs/>
                <w:color w:val="FF0000"/>
                <w:sz w:val="21"/>
                <w:szCs w:val="21"/>
              </w:rPr>
              <w:t xml:space="preserve"> </w:t>
            </w:r>
            <w:r w:rsidR="00D04757" w:rsidRPr="005410E6">
              <w:rPr>
                <w:rStyle w:val="Hyperlink"/>
                <w:rFonts w:ascii="Calibri Light" w:hAnsi="Calibri Light" w:cs="Calibri Light"/>
                <w:color w:val="FF0000"/>
                <w:sz w:val="21"/>
                <w:szCs w:val="21"/>
              </w:rPr>
              <w:t>instructions</w:t>
            </w:r>
            <w:r w:rsidR="00D04757" w:rsidRPr="005410E6">
              <w:rPr>
                <w:rStyle w:val="Hyperlink"/>
                <w:rFonts w:ascii="Calibri Light" w:hAnsi="Calibri Light" w:cs="Calibri Light"/>
                <w:color w:val="auto"/>
                <w:sz w:val="21"/>
                <w:szCs w:val="21"/>
              </w:rPr>
              <w:t xml:space="preserve"> </w:t>
            </w:r>
          </w:p>
          <w:p w14:paraId="1FA76481" w14:textId="60572CD5" w:rsidR="00D04757" w:rsidRPr="00996A76" w:rsidRDefault="005410E6" w:rsidP="000C2BC8">
            <w:pPr>
              <w:pStyle w:val="ListParagraph"/>
              <w:numPr>
                <w:ilvl w:val="1"/>
                <w:numId w:val="15"/>
              </w:numPr>
              <w:spacing w:before="100" w:line="252" w:lineRule="auto"/>
              <w:ind w:left="348" w:hanging="168"/>
              <w:rPr>
                <w:rFonts w:ascii="Calibri Light" w:hAnsi="Calibri Light" w:cs="Calibri Light"/>
                <w:sz w:val="21"/>
                <w:szCs w:val="21"/>
              </w:rPr>
            </w:pPr>
            <w:r w:rsidRPr="005410E6">
              <w:rPr>
                <w:rFonts w:ascii="Calibri Light" w:hAnsi="Calibri Light" w:cs="Calibri Light"/>
                <w:sz w:val="21"/>
                <w:szCs w:val="21"/>
              </w:rPr>
              <w:fldChar w:fldCharType="end"/>
            </w:r>
            <w:hyperlink r:id="rId28" w:anchor="/" w:history="1">
              <w:r w:rsidR="00D04757" w:rsidRPr="00996A76">
                <w:rPr>
                  <w:rStyle w:val="Hyperlink"/>
                  <w:rFonts w:ascii="Calibri Light" w:hAnsi="Calibri Light" w:cs="Calibri Light"/>
                  <w:color w:val="FF0000"/>
                  <w:sz w:val="21"/>
                  <w:szCs w:val="21"/>
                </w:rPr>
                <w:t>Training sessions on How to Properly Enter an NFY Requisition</w:t>
              </w:r>
            </w:hyperlink>
            <w:r w:rsidR="00D04757" w:rsidRPr="00996A76">
              <w:rPr>
                <w:rFonts w:ascii="Calibri Light" w:hAnsi="Calibri Light" w:cs="Calibri Light"/>
                <w:sz w:val="21"/>
                <w:szCs w:val="21"/>
              </w:rPr>
              <w:t xml:space="preserve"> </w:t>
            </w:r>
          </w:p>
          <w:p w14:paraId="2A266926" w14:textId="0CABEAF2" w:rsidR="00A00DA0" w:rsidRDefault="00D04757" w:rsidP="00D50D15">
            <w:pPr>
              <w:spacing w:line="252" w:lineRule="auto"/>
              <w:rPr>
                <w:rFonts w:ascii="Calibri Light" w:hAnsi="Calibri Light" w:cs="Calibri Light"/>
                <w:color w:val="000000"/>
                <w:sz w:val="21"/>
                <w:szCs w:val="21"/>
              </w:rPr>
            </w:pPr>
            <w:r w:rsidRPr="00B57C79">
              <w:rPr>
                <w:rFonts w:ascii="Calibri Light" w:hAnsi="Calibri Light" w:cs="Calibri Light"/>
                <w:sz w:val="21"/>
                <w:szCs w:val="21"/>
              </w:rPr>
              <w:t xml:space="preserve">For additional questions regarding New Fiscal Year (NFY) Blanket POs, please contact the Purchasing Helpdesk at </w:t>
            </w:r>
            <w:hyperlink r:id="rId29" w:history="1">
              <w:r w:rsidRPr="004E6637">
                <w:rPr>
                  <w:rStyle w:val="Hyperlink"/>
                  <w:rFonts w:ascii="Calibri Light" w:hAnsi="Calibri Light" w:cs="Calibri Light"/>
                  <w:color w:val="FF0000"/>
                  <w:sz w:val="21"/>
                  <w:szCs w:val="21"/>
                </w:rPr>
                <w:t>prhlpdsk@utmb.edu</w:t>
              </w:r>
            </w:hyperlink>
            <w:r w:rsidRPr="00D04757">
              <w:rPr>
                <w:rFonts w:ascii="Calibri Light" w:hAnsi="Calibri Light" w:cs="Calibri Light"/>
                <w:sz w:val="21"/>
                <w:szCs w:val="21"/>
              </w:rPr>
              <w:t>.</w:t>
            </w:r>
          </w:p>
          <w:p w14:paraId="7334B4D9" w14:textId="6F7313D2" w:rsidR="00A00DA0" w:rsidRDefault="00A00DA0" w:rsidP="00A00DA0">
            <w:pPr>
              <w:rPr>
                <w:rFonts w:ascii="Calibri Light" w:hAnsi="Calibri Light" w:cs="Calibri Light"/>
                <w:color w:val="000000"/>
                <w:sz w:val="21"/>
                <w:szCs w:val="21"/>
              </w:rPr>
            </w:pPr>
          </w:p>
          <w:p w14:paraId="7F1D3282" w14:textId="77777777" w:rsidR="008B7869" w:rsidRPr="00BE0D05" w:rsidRDefault="008B7869" w:rsidP="008B7869">
            <w:pPr>
              <w:spacing w:line="233" w:lineRule="atLeast"/>
              <w:rPr>
                <w:rFonts w:asciiTheme="majorHAnsi" w:hAnsiTheme="majorHAnsi" w:cstheme="majorHAnsi"/>
              </w:rPr>
            </w:pPr>
            <w:r w:rsidRPr="00BE0D05">
              <w:rPr>
                <w:rFonts w:asciiTheme="majorHAnsi" w:hAnsiTheme="majorHAnsi" w:cstheme="majorHAnsi"/>
                <w:b/>
                <w:bCs/>
                <w:color w:val="FF0000"/>
                <w:lang w:val="en-GB"/>
              </w:rPr>
              <w:t>COVID-19 UPDATES</w:t>
            </w:r>
          </w:p>
          <w:p w14:paraId="1E279985" w14:textId="77777777" w:rsidR="008B7869" w:rsidRPr="00973B8A" w:rsidRDefault="008B7869" w:rsidP="008B7869">
            <w:pPr>
              <w:pStyle w:val="NormalWeb"/>
              <w:shd w:val="clear" w:color="auto" w:fill="FFFFFF"/>
              <w:rPr>
                <w:rFonts w:asciiTheme="majorHAnsi" w:hAnsiTheme="majorHAnsi" w:cstheme="majorHAnsi"/>
                <w:sz w:val="21"/>
                <w:szCs w:val="21"/>
              </w:rPr>
            </w:pPr>
            <w:r w:rsidRPr="00973B8A">
              <w:rPr>
                <w:rFonts w:asciiTheme="majorHAnsi" w:hAnsiTheme="majorHAnsi" w:cstheme="majorHAnsi"/>
                <w:b/>
                <w:bCs/>
                <w:color w:val="FF0000"/>
                <w:sz w:val="21"/>
                <w:szCs w:val="21"/>
              </w:rPr>
              <w:t>Quick Links </w:t>
            </w:r>
          </w:p>
          <w:p w14:paraId="70393331" w14:textId="33295D25" w:rsidR="008B7869" w:rsidRPr="00996A76" w:rsidRDefault="00590FE4" w:rsidP="00B57C79">
            <w:pPr>
              <w:numPr>
                <w:ilvl w:val="0"/>
                <w:numId w:val="13"/>
              </w:numPr>
              <w:shd w:val="clear" w:color="auto" w:fill="FFFFFF"/>
              <w:tabs>
                <w:tab w:val="clear" w:pos="720"/>
              </w:tabs>
              <w:ind w:left="348" w:hanging="270"/>
              <w:rPr>
                <w:rFonts w:ascii="Calibri Light" w:hAnsi="Calibri Light" w:cs="Calibri Light"/>
                <w:sz w:val="21"/>
                <w:szCs w:val="21"/>
              </w:rPr>
            </w:pPr>
            <w:hyperlink r:id="rId30" w:tgtFrame="_blank" w:history="1">
              <w:r w:rsidR="008B7869" w:rsidRPr="00996A76">
                <w:rPr>
                  <w:rStyle w:val="Hyperlink"/>
                  <w:rFonts w:ascii="Calibri Light" w:hAnsi="Calibri Light" w:cs="Calibri Light"/>
                  <w:color w:val="FF0000"/>
                  <w:sz w:val="21"/>
                  <w:szCs w:val="21"/>
                </w:rPr>
                <w:t>Travel requirements and guidelines</w:t>
              </w:r>
            </w:hyperlink>
            <w:r w:rsidR="008B7869" w:rsidRPr="00996A76">
              <w:rPr>
                <w:rFonts w:ascii="Calibri Light" w:hAnsi="Calibri Light" w:cs="Calibri Light"/>
                <w:sz w:val="21"/>
                <w:szCs w:val="21"/>
              </w:rPr>
              <w:t>   </w:t>
            </w:r>
          </w:p>
          <w:p w14:paraId="5D6DE1A0" w14:textId="77777777" w:rsidR="008B7869" w:rsidRPr="00996A76" w:rsidRDefault="00590FE4" w:rsidP="00B57C79">
            <w:pPr>
              <w:numPr>
                <w:ilvl w:val="0"/>
                <w:numId w:val="13"/>
              </w:numPr>
              <w:shd w:val="clear" w:color="auto" w:fill="FFFFFF"/>
              <w:tabs>
                <w:tab w:val="clear" w:pos="720"/>
              </w:tabs>
              <w:ind w:left="348" w:hanging="270"/>
              <w:rPr>
                <w:rFonts w:ascii="Calibri Light" w:hAnsi="Calibri Light" w:cs="Calibri Light"/>
                <w:sz w:val="21"/>
                <w:szCs w:val="21"/>
              </w:rPr>
            </w:pPr>
            <w:hyperlink r:id="rId31" w:anchor="info" w:tgtFrame="_blank" w:history="1">
              <w:r w:rsidR="008B7869" w:rsidRPr="00996A76">
                <w:rPr>
                  <w:rStyle w:val="Hyperlink"/>
                  <w:rFonts w:ascii="Calibri Light" w:hAnsi="Calibri Light" w:cs="Calibri Light"/>
                  <w:color w:val="FF0000"/>
                  <w:sz w:val="21"/>
                  <w:szCs w:val="21"/>
                </w:rPr>
                <w:t>Safety Requirements</w:t>
              </w:r>
            </w:hyperlink>
            <w:r w:rsidR="008B7869" w:rsidRPr="00996A76">
              <w:rPr>
                <w:rFonts w:ascii="Calibri Light" w:hAnsi="Calibri Light" w:cs="Calibri Light"/>
                <w:sz w:val="21"/>
                <w:szCs w:val="21"/>
              </w:rPr>
              <w:t> </w:t>
            </w:r>
          </w:p>
          <w:p w14:paraId="5B7596A8" w14:textId="77777777" w:rsidR="008B7869" w:rsidRPr="00996A76" w:rsidRDefault="00590FE4" w:rsidP="00B57C79">
            <w:pPr>
              <w:numPr>
                <w:ilvl w:val="0"/>
                <w:numId w:val="13"/>
              </w:numPr>
              <w:shd w:val="clear" w:color="auto" w:fill="FFFFFF"/>
              <w:tabs>
                <w:tab w:val="clear" w:pos="720"/>
              </w:tabs>
              <w:ind w:left="348" w:hanging="270"/>
              <w:rPr>
                <w:rFonts w:ascii="Calibri Light" w:hAnsi="Calibri Light" w:cs="Calibri Light"/>
                <w:sz w:val="21"/>
                <w:szCs w:val="21"/>
              </w:rPr>
            </w:pPr>
            <w:hyperlink r:id="rId32" w:tgtFrame="_blank" w:history="1">
              <w:r w:rsidR="008B7869" w:rsidRPr="00996A76">
                <w:rPr>
                  <w:rStyle w:val="Hyperlink"/>
                  <w:rFonts w:ascii="Calibri Light" w:hAnsi="Calibri Light" w:cs="Calibri Light"/>
                  <w:color w:val="FF0000"/>
                  <w:sz w:val="21"/>
                  <w:szCs w:val="21"/>
                </w:rPr>
                <w:t>Visitation Policy</w:t>
              </w:r>
            </w:hyperlink>
            <w:r w:rsidR="008B7869" w:rsidRPr="00996A76">
              <w:rPr>
                <w:rFonts w:ascii="Calibri Light" w:hAnsi="Calibri Light" w:cs="Calibri Light"/>
                <w:sz w:val="21"/>
                <w:szCs w:val="21"/>
              </w:rPr>
              <w:t>   </w:t>
            </w:r>
          </w:p>
          <w:p w14:paraId="49219B93" w14:textId="4B41E476" w:rsidR="008B7869" w:rsidRPr="00996A76" w:rsidRDefault="008B7869" w:rsidP="00B57C79">
            <w:pPr>
              <w:numPr>
                <w:ilvl w:val="0"/>
                <w:numId w:val="13"/>
              </w:numPr>
              <w:shd w:val="clear" w:color="auto" w:fill="FFFFFF"/>
              <w:tabs>
                <w:tab w:val="clear" w:pos="720"/>
              </w:tabs>
              <w:ind w:left="348" w:hanging="270"/>
              <w:rPr>
                <w:rFonts w:ascii="Calibri Light" w:hAnsi="Calibri Light" w:cs="Calibri Light"/>
                <w:sz w:val="21"/>
                <w:szCs w:val="21"/>
              </w:rPr>
            </w:pPr>
            <w:r w:rsidRPr="00996A76">
              <w:rPr>
                <w:rFonts w:ascii="Calibri Light" w:hAnsi="Calibri Light" w:cs="Calibri Light"/>
                <w:sz w:val="21"/>
                <w:szCs w:val="21"/>
              </w:rPr>
              <w:t>Requirements if you are </w:t>
            </w:r>
            <w:hyperlink r:id="rId33" w:anchor="sick" w:tgtFrame="_blank" w:history="1">
              <w:r w:rsidRPr="00996A76">
                <w:rPr>
                  <w:rStyle w:val="Hyperlink"/>
                  <w:rFonts w:ascii="Calibri Light" w:hAnsi="Calibri Light" w:cs="Calibri Light"/>
                  <w:color w:val="FF0000"/>
                  <w:sz w:val="21"/>
                  <w:szCs w:val="21"/>
                </w:rPr>
                <w:t>Sick or</w:t>
              </w:r>
              <w:r w:rsidR="00996A76" w:rsidRPr="00996A76">
                <w:rPr>
                  <w:rStyle w:val="Hyperlink"/>
                  <w:rFonts w:ascii="Calibri Light" w:hAnsi="Calibri Light" w:cs="Calibri Light"/>
                  <w:color w:val="FF0000"/>
                  <w:sz w:val="21"/>
                  <w:szCs w:val="21"/>
                </w:rPr>
                <w:t xml:space="preserve"> </w:t>
              </w:r>
              <w:r w:rsidRPr="00996A76">
                <w:rPr>
                  <w:rStyle w:val="Hyperlink"/>
                  <w:rFonts w:ascii="Calibri Light" w:hAnsi="Calibri Light" w:cs="Calibri Light"/>
                  <w:color w:val="FF0000"/>
                  <w:sz w:val="21"/>
                  <w:szCs w:val="21"/>
                </w:rPr>
                <w:t>Exposed</w:t>
              </w:r>
            </w:hyperlink>
          </w:p>
          <w:p w14:paraId="295A2980" w14:textId="77777777" w:rsidR="008B7869" w:rsidRPr="00996A76" w:rsidRDefault="00590FE4" w:rsidP="00B57C79">
            <w:pPr>
              <w:numPr>
                <w:ilvl w:val="0"/>
                <w:numId w:val="13"/>
              </w:numPr>
              <w:shd w:val="clear" w:color="auto" w:fill="FFFFFF"/>
              <w:tabs>
                <w:tab w:val="clear" w:pos="720"/>
              </w:tabs>
              <w:ind w:left="348" w:hanging="270"/>
              <w:rPr>
                <w:rFonts w:ascii="Calibri Light" w:hAnsi="Calibri Light" w:cs="Calibri Light"/>
                <w:sz w:val="21"/>
                <w:szCs w:val="21"/>
              </w:rPr>
            </w:pPr>
            <w:hyperlink r:id="rId34" w:anchor="vaccine" w:tgtFrame="_blank" w:history="1">
              <w:r w:rsidR="008B7869" w:rsidRPr="00996A76">
                <w:rPr>
                  <w:rStyle w:val="Hyperlink"/>
                  <w:rFonts w:ascii="Calibri Light" w:hAnsi="Calibri Light" w:cs="Calibri Light"/>
                  <w:color w:val="FF0000"/>
                  <w:sz w:val="21"/>
                  <w:szCs w:val="21"/>
                </w:rPr>
                <w:t>Schedule a vaccine or booster online</w:t>
              </w:r>
            </w:hyperlink>
            <w:r w:rsidR="008B7869" w:rsidRPr="00996A76">
              <w:rPr>
                <w:rFonts w:ascii="Calibri Light" w:hAnsi="Calibri Light" w:cs="Calibri Light"/>
                <w:sz w:val="21"/>
                <w:szCs w:val="21"/>
              </w:rPr>
              <w:t>  </w:t>
            </w:r>
          </w:p>
          <w:p w14:paraId="737E8E39" w14:textId="77777777" w:rsidR="002B2C57" w:rsidRDefault="002B2C57" w:rsidP="00C91339">
            <w:pPr>
              <w:rPr>
                <w:rFonts w:asciiTheme="majorHAnsi" w:hAnsiTheme="majorHAnsi" w:cstheme="majorHAnsi"/>
                <w:b/>
                <w:bCs/>
                <w:color w:val="FF0000"/>
              </w:rPr>
            </w:pPr>
          </w:p>
          <w:p w14:paraId="32288E2F" w14:textId="77777777" w:rsidR="002B2C57" w:rsidRDefault="002B2C57" w:rsidP="00C91339">
            <w:pPr>
              <w:rPr>
                <w:rFonts w:asciiTheme="majorHAnsi" w:hAnsiTheme="majorHAnsi" w:cstheme="majorHAnsi"/>
                <w:b/>
                <w:bCs/>
                <w:color w:val="FF0000"/>
              </w:rPr>
            </w:pPr>
          </w:p>
          <w:p w14:paraId="2A53D028" w14:textId="66CD64ED" w:rsidR="002B2C57" w:rsidRDefault="002B2C57" w:rsidP="00C91339">
            <w:pPr>
              <w:rPr>
                <w:rFonts w:asciiTheme="majorHAnsi" w:hAnsiTheme="majorHAnsi" w:cstheme="majorHAnsi"/>
                <w:b/>
                <w:bCs/>
                <w:color w:val="FF0000"/>
              </w:rPr>
            </w:pPr>
          </w:p>
          <w:p w14:paraId="70A5C0EB" w14:textId="77777777" w:rsidR="00B57C79" w:rsidRDefault="00B57C79" w:rsidP="00C91339">
            <w:pPr>
              <w:rPr>
                <w:rFonts w:asciiTheme="majorHAnsi" w:hAnsiTheme="majorHAnsi" w:cstheme="majorHAnsi"/>
                <w:b/>
                <w:bCs/>
                <w:color w:val="FF0000"/>
              </w:rPr>
            </w:pPr>
          </w:p>
          <w:p w14:paraId="54742075" w14:textId="060DF875" w:rsidR="00996A76" w:rsidRDefault="00996A76" w:rsidP="00C91339">
            <w:pPr>
              <w:rPr>
                <w:rFonts w:asciiTheme="majorHAnsi" w:hAnsiTheme="majorHAnsi" w:cstheme="majorHAnsi"/>
                <w:b/>
                <w:bCs/>
                <w:color w:val="FF0000"/>
              </w:rPr>
            </w:pPr>
          </w:p>
          <w:p w14:paraId="61014CB6" w14:textId="77777777" w:rsidR="00996A76" w:rsidRDefault="00996A76" w:rsidP="00C91339">
            <w:pPr>
              <w:rPr>
                <w:rFonts w:asciiTheme="majorHAnsi" w:hAnsiTheme="majorHAnsi" w:cstheme="majorHAnsi"/>
                <w:b/>
                <w:bCs/>
                <w:color w:val="FF0000"/>
              </w:rPr>
            </w:pPr>
          </w:p>
          <w:p w14:paraId="04F26945" w14:textId="77777777" w:rsidR="002B2C57" w:rsidRDefault="002B2C57" w:rsidP="00C91339">
            <w:pPr>
              <w:rPr>
                <w:rFonts w:asciiTheme="majorHAnsi" w:hAnsiTheme="majorHAnsi" w:cstheme="majorHAnsi"/>
                <w:b/>
                <w:bCs/>
                <w:color w:val="FF0000"/>
              </w:rPr>
            </w:pPr>
          </w:p>
          <w:p w14:paraId="61D2530E" w14:textId="3CE94420" w:rsidR="00C91339" w:rsidRDefault="00971239" w:rsidP="00157645">
            <w:pPr>
              <w:rPr>
                <w:rFonts w:ascii="Calibri Light" w:hAnsi="Calibri Light" w:cs="Calibri Light"/>
                <w:color w:val="000000"/>
                <w:sz w:val="21"/>
                <w:szCs w:val="21"/>
              </w:rPr>
            </w:pPr>
            <w:r>
              <w:rPr>
                <w:rFonts w:asciiTheme="majorHAnsi" w:hAnsiTheme="majorHAnsi"/>
                <w:noProof/>
                <w:sz w:val="20"/>
              </w:rPr>
              <w:lastRenderedPageBreak/>
              <w:drawing>
                <wp:anchor distT="0" distB="0" distL="114300" distR="114300" simplePos="0" relativeHeight="251658752" behindDoc="0" locked="0" layoutInCell="1" allowOverlap="1" wp14:anchorId="6B42E610" wp14:editId="2D4429DC">
                  <wp:simplePos x="0" y="0"/>
                  <wp:positionH relativeFrom="column">
                    <wp:posOffset>-5144</wp:posOffset>
                  </wp:positionH>
                  <wp:positionV relativeFrom="paragraph">
                    <wp:posOffset>158115</wp:posOffset>
                  </wp:positionV>
                  <wp:extent cx="176733" cy="20600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76733" cy="206001"/>
                          </a:xfrm>
                          <a:prstGeom prst="rect">
                            <a:avLst/>
                          </a:prstGeom>
                        </pic:spPr>
                      </pic:pic>
                    </a:graphicData>
                  </a:graphic>
                  <wp14:sizeRelH relativeFrom="page">
                    <wp14:pctWidth>0</wp14:pctWidth>
                  </wp14:sizeRelH>
                  <wp14:sizeRelV relativeFrom="page">
                    <wp14:pctHeight>0</wp14:pctHeight>
                  </wp14:sizeRelV>
                </wp:anchor>
              </w:drawing>
            </w:r>
          </w:p>
          <w:p w14:paraId="123A1316" w14:textId="4E316253" w:rsidR="00C91339" w:rsidRDefault="00971239" w:rsidP="00157645">
            <w:pPr>
              <w:rPr>
                <w:rFonts w:asciiTheme="majorHAnsi" w:hAnsiTheme="majorHAnsi" w:cstheme="majorHAnsi"/>
                <w:b/>
                <w:bCs/>
                <w:color w:val="FF0000"/>
              </w:rPr>
            </w:pPr>
            <w:r>
              <w:rPr>
                <w:rFonts w:asciiTheme="majorHAnsi" w:hAnsiTheme="majorHAnsi" w:cstheme="majorHAnsi"/>
                <w:b/>
                <w:bCs/>
                <w:color w:val="FF0000"/>
              </w:rPr>
              <w:t xml:space="preserve">      </w:t>
            </w:r>
            <w:r w:rsidR="00971022">
              <w:rPr>
                <w:rFonts w:asciiTheme="majorHAnsi" w:hAnsiTheme="majorHAnsi" w:cstheme="majorHAnsi"/>
                <w:b/>
                <w:bCs/>
                <w:color w:val="FF0000"/>
              </w:rPr>
              <w:t>EDUCATION &amp; RESEARCH</w:t>
            </w:r>
          </w:p>
          <w:p w14:paraId="5795E6B0" w14:textId="77777777" w:rsidR="00BE0D05" w:rsidRPr="00DD75FF" w:rsidRDefault="00BE0D05" w:rsidP="00157645">
            <w:pPr>
              <w:rPr>
                <w:rFonts w:ascii="Calibri Light" w:hAnsi="Calibri Light" w:cs="Calibri Light"/>
                <w:color w:val="000000"/>
                <w:sz w:val="21"/>
                <w:szCs w:val="21"/>
              </w:rPr>
            </w:pPr>
          </w:p>
          <w:p w14:paraId="761FB495" w14:textId="77777777" w:rsidR="00DD75FF" w:rsidRPr="00B57C79" w:rsidRDefault="00DD75FF" w:rsidP="00DD75FF">
            <w:pPr>
              <w:spacing w:line="252" w:lineRule="auto"/>
              <w:rPr>
                <w:rFonts w:asciiTheme="majorHAnsi" w:hAnsiTheme="majorHAnsi" w:cstheme="majorHAnsi"/>
                <w:sz w:val="21"/>
                <w:szCs w:val="21"/>
              </w:rPr>
            </w:pPr>
            <w:r w:rsidRPr="00B57C79">
              <w:rPr>
                <w:rFonts w:asciiTheme="majorHAnsi" w:hAnsiTheme="majorHAnsi" w:cstheme="majorHAnsi"/>
                <w:b/>
                <w:bCs/>
                <w:sz w:val="21"/>
                <w:szCs w:val="21"/>
              </w:rPr>
              <w:t>Professional development opportunities through the National Center for Faculty Development and Diversity (NCFDD)</w:t>
            </w:r>
          </w:p>
          <w:p w14:paraId="395FB124" w14:textId="31F39670" w:rsidR="00DD75FF" w:rsidRPr="00DD75FF" w:rsidRDefault="00DD75FF" w:rsidP="00DD75FF">
            <w:pPr>
              <w:spacing w:line="252" w:lineRule="auto"/>
              <w:rPr>
                <w:rFonts w:ascii="Calibri Light" w:hAnsi="Calibri Light" w:cs="Calibri Light"/>
                <w:sz w:val="21"/>
                <w:szCs w:val="21"/>
              </w:rPr>
            </w:pPr>
            <w:r w:rsidRPr="00B57C79">
              <w:rPr>
                <w:rFonts w:ascii="Calibri Light" w:hAnsi="Calibri Light" w:cs="Calibri Light"/>
                <w:sz w:val="21"/>
                <w:szCs w:val="21"/>
              </w:rPr>
              <w:t xml:space="preserve">UTMB faculty members, staff and students have a multitude of professional development resources at hand through UTMB’s institutional membership to the National Center for Faculty Development and Diversity (NCFDD). This independent, nationally recognized organization offers a broad range of online virtual workshops, professional development trainings and intensive mentorship programs that focus on writing, research productivity, and diversity and inclusiveness in academia. Examples include webinars, like “Every Semester Needs a Plan” and “Overcoming Academic Perfectionism,” as well as writing challenges to help writers improve and overcome writer’s block. Through UTMB’s institutional membership, there is no cost to any individual with a UTMB email address to use these resources. Visit the </w:t>
            </w:r>
            <w:hyperlink r:id="rId35" w:history="1">
              <w:r w:rsidRPr="00DD75FF">
                <w:rPr>
                  <w:rStyle w:val="Hyperlink"/>
                  <w:rFonts w:ascii="Calibri Light" w:hAnsi="Calibri Light" w:cs="Calibri Light"/>
                  <w:color w:val="FF0000"/>
                  <w:sz w:val="21"/>
                  <w:szCs w:val="21"/>
                </w:rPr>
                <w:t>Provost’s Office NCFDD page</w:t>
              </w:r>
            </w:hyperlink>
            <w:r w:rsidRPr="00DD75FF">
              <w:rPr>
                <w:rFonts w:ascii="Calibri Light" w:hAnsi="Calibri Light" w:cs="Calibri Light"/>
                <w:color w:val="000000"/>
                <w:sz w:val="21"/>
                <w:szCs w:val="21"/>
              </w:rPr>
              <w:t xml:space="preserve"> </w:t>
            </w:r>
            <w:r w:rsidRPr="00B57C79">
              <w:rPr>
                <w:rFonts w:ascii="Calibri Light" w:hAnsi="Calibri Light" w:cs="Calibri Light"/>
                <w:sz w:val="21"/>
                <w:szCs w:val="21"/>
              </w:rPr>
              <w:t>for further details and to activate your account through the institution, listed as “The University of Texas Medical Branch” with NCFDD.  </w:t>
            </w:r>
          </w:p>
          <w:p w14:paraId="271B730B" w14:textId="77777777" w:rsidR="00DD75FF" w:rsidRPr="00DD75FF" w:rsidRDefault="00DD75FF" w:rsidP="00DD75FF">
            <w:pPr>
              <w:rPr>
                <w:rFonts w:ascii="Calibri Light" w:hAnsi="Calibri Light" w:cs="Calibri Light"/>
                <w:sz w:val="21"/>
                <w:szCs w:val="21"/>
              </w:rPr>
            </w:pPr>
            <w:r w:rsidRPr="00DD75FF">
              <w:rPr>
                <w:rFonts w:ascii="Calibri Light" w:hAnsi="Calibri Light" w:cs="Calibri Light"/>
                <w:b/>
                <w:bCs/>
                <w:color w:val="000000"/>
                <w:sz w:val="21"/>
                <w:szCs w:val="21"/>
              </w:rPr>
              <w:t> </w:t>
            </w:r>
          </w:p>
          <w:p w14:paraId="631932FA" w14:textId="77777777" w:rsidR="00DD75FF" w:rsidRPr="00B57C79" w:rsidRDefault="00DD75FF" w:rsidP="00DD75FF">
            <w:pPr>
              <w:rPr>
                <w:rFonts w:asciiTheme="majorHAnsi" w:hAnsiTheme="majorHAnsi" w:cstheme="majorHAnsi"/>
                <w:sz w:val="21"/>
                <w:szCs w:val="21"/>
              </w:rPr>
            </w:pPr>
            <w:r w:rsidRPr="00B57C79">
              <w:rPr>
                <w:rFonts w:asciiTheme="majorHAnsi" w:hAnsiTheme="majorHAnsi" w:cstheme="majorHAnsi"/>
                <w:b/>
                <w:bCs/>
                <w:sz w:val="21"/>
                <w:szCs w:val="21"/>
              </w:rPr>
              <w:t>Mariano Garcia-Blanco, MD, PhD, elected to the American Academy of Arts and Sciences</w:t>
            </w:r>
          </w:p>
          <w:p w14:paraId="58C593AF" w14:textId="68514EE7" w:rsidR="00DD75FF" w:rsidRPr="00B57C79" w:rsidRDefault="00DD75FF" w:rsidP="00DD75FF">
            <w:pPr>
              <w:rPr>
                <w:rFonts w:ascii="Calibri Light" w:hAnsi="Calibri Light" w:cs="Calibri Light"/>
                <w:sz w:val="21"/>
                <w:szCs w:val="21"/>
              </w:rPr>
            </w:pPr>
            <w:r w:rsidRPr="00B57C79">
              <w:rPr>
                <w:rFonts w:ascii="Calibri Light" w:hAnsi="Calibri Light" w:cs="Calibri Light"/>
                <w:sz w:val="21"/>
                <w:szCs w:val="21"/>
              </w:rPr>
              <w:t xml:space="preserve">Mariano Garcia-Blanco, MD, PhD, has been elected to the American Academy of Arts and Sciences. Dr. Garcia-Blanco serves as </w:t>
            </w:r>
            <w:r w:rsidR="000D74F8">
              <w:rPr>
                <w:rFonts w:ascii="Calibri Light" w:hAnsi="Calibri Light" w:cs="Calibri Light"/>
                <w:sz w:val="21"/>
                <w:szCs w:val="21"/>
              </w:rPr>
              <w:t>p</w:t>
            </w:r>
            <w:r w:rsidRPr="00B57C79">
              <w:rPr>
                <w:rFonts w:ascii="Calibri Light" w:hAnsi="Calibri Light" w:cs="Calibri Light"/>
                <w:sz w:val="21"/>
                <w:szCs w:val="21"/>
              </w:rPr>
              <w:t xml:space="preserve">rofessor and </w:t>
            </w:r>
            <w:r w:rsidR="000D74F8">
              <w:rPr>
                <w:rFonts w:ascii="Calibri Light" w:hAnsi="Calibri Light" w:cs="Calibri Light"/>
                <w:sz w:val="21"/>
                <w:szCs w:val="21"/>
              </w:rPr>
              <w:t>c</w:t>
            </w:r>
            <w:r w:rsidRPr="00B57C79">
              <w:rPr>
                <w:rFonts w:ascii="Calibri Light" w:hAnsi="Calibri Light" w:cs="Calibri Light"/>
                <w:sz w:val="21"/>
                <w:szCs w:val="21"/>
              </w:rPr>
              <w:t xml:space="preserve">hair of UTMB's Department of Biochemistry and Molecular Biology. He is one of 261 new members who are recognized for their accomplishments and leadership in academia, the arts, industry, public </w:t>
            </w:r>
            <w:proofErr w:type="gramStart"/>
            <w:r w:rsidRPr="00B57C79">
              <w:rPr>
                <w:rFonts w:ascii="Calibri Light" w:hAnsi="Calibri Light" w:cs="Calibri Light"/>
                <w:sz w:val="21"/>
                <w:szCs w:val="21"/>
              </w:rPr>
              <w:t>policy</w:t>
            </w:r>
            <w:proofErr w:type="gramEnd"/>
            <w:r w:rsidRPr="00B57C79">
              <w:rPr>
                <w:rFonts w:ascii="Calibri Light" w:hAnsi="Calibri Light" w:cs="Calibri Light"/>
                <w:sz w:val="21"/>
                <w:szCs w:val="21"/>
              </w:rPr>
              <w:t xml:space="preserve"> and research. </w:t>
            </w:r>
            <w:r w:rsidRPr="00B57C79">
              <w:rPr>
                <w:rFonts w:ascii="Calibri Light" w:hAnsi="Calibri Light" w:cs="Calibri Light"/>
                <w:sz w:val="21"/>
                <w:szCs w:val="21"/>
                <w:shd w:val="clear" w:color="auto" w:fill="FFFFFF"/>
              </w:rPr>
              <w:t>Founded in 1780, the American Academy of Arts and Sciences honors excellence and convenes leaders to examine new ideas, address issues of importance to the nation and the world and advance the public good.</w:t>
            </w:r>
          </w:p>
          <w:p w14:paraId="2EBF8BDF" w14:textId="77777777" w:rsidR="00DD75FF" w:rsidRPr="00B57C79" w:rsidRDefault="00DD75FF" w:rsidP="00DD75FF">
            <w:pPr>
              <w:rPr>
                <w:rFonts w:asciiTheme="majorHAnsi" w:hAnsiTheme="majorHAnsi" w:cstheme="majorHAnsi"/>
                <w:sz w:val="21"/>
                <w:szCs w:val="21"/>
              </w:rPr>
            </w:pPr>
            <w:r w:rsidRPr="00B57C79">
              <w:rPr>
                <w:rFonts w:ascii="Calibri Light" w:hAnsi="Calibri Light" w:cs="Calibri Light"/>
                <w:sz w:val="21"/>
                <w:szCs w:val="21"/>
                <w:shd w:val="clear" w:color="auto" w:fill="FFFFFF"/>
              </w:rPr>
              <w:br/>
            </w:r>
            <w:r w:rsidRPr="00B57C79">
              <w:rPr>
                <w:rFonts w:asciiTheme="majorHAnsi" w:hAnsiTheme="majorHAnsi" w:cstheme="majorHAnsi"/>
                <w:b/>
                <w:bCs/>
                <w:sz w:val="21"/>
                <w:szCs w:val="21"/>
                <w:shd w:val="clear" w:color="auto" w:fill="FFFFFF"/>
              </w:rPr>
              <w:t xml:space="preserve">Samuel E. Mathis, MD, elected to the Texas Medical Association (TMA) Board of Trustees </w:t>
            </w:r>
          </w:p>
          <w:p w14:paraId="0565C80D" w14:textId="5D8EFEBE" w:rsidR="00DD75FF" w:rsidRPr="00B57C79" w:rsidRDefault="00DD75FF" w:rsidP="00DD75FF">
            <w:pPr>
              <w:rPr>
                <w:rFonts w:ascii="Calibri Light" w:hAnsi="Calibri Light" w:cs="Calibri Light"/>
                <w:sz w:val="21"/>
                <w:szCs w:val="21"/>
              </w:rPr>
            </w:pPr>
            <w:r w:rsidRPr="00B57C79">
              <w:rPr>
                <w:rFonts w:ascii="Calibri Light" w:hAnsi="Calibri Light" w:cs="Calibri Light"/>
                <w:sz w:val="21"/>
                <w:szCs w:val="21"/>
                <w:shd w:val="clear" w:color="auto" w:fill="FFFFFF"/>
              </w:rPr>
              <w:t xml:space="preserve">Samuel E. Mathis, MD, was elected to the Texas Medical Association (TMA) Board of Trustees at TEXMED 2022, the TMA's annual conference held last week in Houston. Dr. Mathis, an assistant professor in the Department of Family Medicine, also serves as </w:t>
            </w:r>
            <w:r w:rsidR="000D74F8">
              <w:rPr>
                <w:rFonts w:ascii="Calibri Light" w:hAnsi="Calibri Light" w:cs="Calibri Light"/>
                <w:sz w:val="21"/>
                <w:szCs w:val="21"/>
                <w:shd w:val="clear" w:color="auto" w:fill="FFFFFF"/>
              </w:rPr>
              <w:t>p</w:t>
            </w:r>
            <w:r w:rsidRPr="00B57C79">
              <w:rPr>
                <w:rFonts w:ascii="Calibri Light" w:hAnsi="Calibri Light" w:cs="Calibri Light"/>
                <w:sz w:val="21"/>
                <w:szCs w:val="21"/>
                <w:shd w:val="clear" w:color="auto" w:fill="FFFFFF"/>
              </w:rPr>
              <w:t>resident of the Galveston County Medical Society. </w:t>
            </w:r>
            <w:r w:rsidRPr="00B57C79">
              <w:rPr>
                <w:rFonts w:ascii="Calibri Light" w:hAnsi="Calibri Light" w:cs="Calibri Light"/>
                <w:sz w:val="21"/>
                <w:szCs w:val="21"/>
              </w:rPr>
              <w:t>He will represent the Young Physician Section on the TMA Board of Trustees for a two-year term.</w:t>
            </w:r>
          </w:p>
          <w:p w14:paraId="2CB84CA0" w14:textId="08D6FC7E" w:rsidR="00DD75FF" w:rsidRPr="00DD75FF" w:rsidRDefault="00DD75FF" w:rsidP="00DD75FF">
            <w:pPr>
              <w:rPr>
                <w:rFonts w:ascii="Calibri Light" w:hAnsi="Calibri Light" w:cs="Calibri Light"/>
                <w:sz w:val="8"/>
                <w:szCs w:val="8"/>
              </w:rPr>
            </w:pPr>
          </w:p>
          <w:p w14:paraId="6981794C" w14:textId="2717384B" w:rsidR="009A3C56" w:rsidRDefault="009A3C56" w:rsidP="00157645">
            <w:pPr>
              <w:rPr>
                <w:rFonts w:ascii="Calibri Light" w:hAnsi="Calibri Light" w:cs="Calibri Light"/>
                <w:sz w:val="21"/>
                <w:szCs w:val="21"/>
              </w:rPr>
            </w:pPr>
          </w:p>
          <w:p w14:paraId="40D76D5D" w14:textId="238B53A4" w:rsidR="009A3C56" w:rsidRDefault="009A3C56" w:rsidP="00157645">
            <w:pPr>
              <w:rPr>
                <w:rFonts w:ascii="Calibri Light" w:hAnsi="Calibri Light" w:cs="Calibri Light"/>
                <w:sz w:val="21"/>
                <w:szCs w:val="21"/>
              </w:rPr>
            </w:pPr>
          </w:p>
          <w:p w14:paraId="2334802D" w14:textId="77777777" w:rsidR="009A3C56" w:rsidRDefault="009A3C56" w:rsidP="00157645">
            <w:pPr>
              <w:rPr>
                <w:rFonts w:ascii="Calibri Light" w:hAnsi="Calibri Light" w:cs="Calibri Light"/>
                <w:sz w:val="21"/>
                <w:szCs w:val="21"/>
              </w:rPr>
            </w:pPr>
          </w:p>
          <w:p w14:paraId="7311F91D" w14:textId="138EB64A" w:rsidR="009A3C56" w:rsidRDefault="009A3C56" w:rsidP="00157645">
            <w:pPr>
              <w:rPr>
                <w:rFonts w:ascii="Calibri Light" w:hAnsi="Calibri Light" w:cs="Calibri Light"/>
                <w:sz w:val="21"/>
                <w:szCs w:val="21"/>
              </w:rPr>
            </w:pPr>
          </w:p>
          <w:p w14:paraId="0BB8AC9C" w14:textId="3359F9DF" w:rsidR="009A3C56" w:rsidRPr="00157645" w:rsidRDefault="009A3C56" w:rsidP="00157645">
            <w:pPr>
              <w:rPr>
                <w:rFonts w:ascii="Calibri Light" w:hAnsi="Calibri Light" w:cs="Calibri Light"/>
                <w:sz w:val="21"/>
                <w:szCs w:val="21"/>
              </w:rPr>
            </w:pPr>
          </w:p>
          <w:p w14:paraId="397AB352" w14:textId="1578EC1A" w:rsidR="00EC091A" w:rsidRPr="00EC091A" w:rsidRDefault="00EC091A" w:rsidP="00EC091A">
            <w:pPr>
              <w:spacing w:before="100" w:beforeAutospacing="1" w:after="100" w:afterAutospacing="1" w:line="253" w:lineRule="atLeast"/>
              <w:rPr>
                <w:rFonts w:ascii="Calibri" w:hAnsi="Calibri" w:cs="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E2E3CFF" w14:textId="7385A1ED" w:rsidR="00B1202F" w:rsidRPr="00B57C79" w:rsidRDefault="006A4EE8" w:rsidP="00B1202F">
            <w:pPr>
              <w:rPr>
                <w:rFonts w:asciiTheme="majorHAnsi" w:hAnsiTheme="majorHAnsi" w:cstheme="majorHAnsi"/>
                <w:sz w:val="21"/>
                <w:szCs w:val="21"/>
              </w:rPr>
            </w:pPr>
            <w:r>
              <w:rPr>
                <w:rFonts w:asciiTheme="majorHAnsi" w:hAnsiTheme="majorHAnsi"/>
                <w:noProof/>
                <w:sz w:val="20"/>
              </w:rPr>
              <w:lastRenderedPageBreak/>
              <w:drawing>
                <wp:anchor distT="0" distB="0" distL="114300" distR="114300" simplePos="0" relativeHeight="251655680" behindDoc="0" locked="0" layoutInCell="1" allowOverlap="1" wp14:anchorId="4D25B5D8" wp14:editId="439C92FA">
                  <wp:simplePos x="0" y="0"/>
                  <wp:positionH relativeFrom="column">
                    <wp:posOffset>-6345</wp:posOffset>
                  </wp:positionH>
                  <wp:positionV relativeFrom="paragraph">
                    <wp:posOffset>5197</wp:posOffset>
                  </wp:positionV>
                  <wp:extent cx="199785" cy="17029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02166" cy="17232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w:t>
            </w:r>
            <w:r w:rsidRPr="006A4EE8">
              <w:rPr>
                <w:rFonts w:asciiTheme="majorHAnsi" w:hAnsiTheme="majorHAnsi" w:cstheme="majorHAnsi"/>
                <w:b/>
                <w:bCs/>
                <w:color w:val="FF0000"/>
              </w:rPr>
              <w:t>PATIENT CARE</w:t>
            </w:r>
            <w:r>
              <w:rPr>
                <w:rFonts w:asciiTheme="majorHAnsi" w:hAnsiTheme="majorHAnsi" w:cstheme="majorHAnsi"/>
                <w:b/>
                <w:bCs/>
                <w:color w:val="000000"/>
                <w:sz w:val="21"/>
                <w:szCs w:val="21"/>
              </w:rPr>
              <w:br/>
            </w:r>
            <w:r w:rsidR="00B1202F" w:rsidRPr="00B57C79">
              <w:rPr>
                <w:rFonts w:asciiTheme="majorHAnsi" w:hAnsiTheme="majorHAnsi" w:cstheme="majorHAnsi"/>
                <w:b/>
                <w:bCs/>
                <w:sz w:val="21"/>
                <w:szCs w:val="21"/>
              </w:rPr>
              <w:t>Spotlight on The Joint Commission</w:t>
            </w:r>
            <w:r w:rsidR="003810B4" w:rsidRPr="00B57C79">
              <w:rPr>
                <w:rFonts w:asciiTheme="majorHAnsi" w:hAnsiTheme="majorHAnsi" w:cstheme="majorHAnsi"/>
                <w:b/>
                <w:bCs/>
                <w:sz w:val="21"/>
                <w:szCs w:val="21"/>
              </w:rPr>
              <w:t xml:space="preserve"> - </w:t>
            </w:r>
            <w:r w:rsidR="00B1202F" w:rsidRPr="00B57C79">
              <w:rPr>
                <w:rFonts w:asciiTheme="majorHAnsi" w:hAnsiTheme="majorHAnsi" w:cstheme="majorHAnsi"/>
                <w:b/>
                <w:bCs/>
                <w:sz w:val="21"/>
                <w:szCs w:val="21"/>
              </w:rPr>
              <w:t>Questions of the Week: Administering Medication and Reducing Medication Errors</w:t>
            </w:r>
          </w:p>
          <w:p w14:paraId="1768FFBB" w14:textId="77777777" w:rsidR="00B1202F" w:rsidRPr="00B57C79" w:rsidRDefault="00B1202F" w:rsidP="00B1202F">
            <w:pPr>
              <w:rPr>
                <w:rFonts w:asciiTheme="majorHAnsi" w:hAnsiTheme="majorHAnsi" w:cstheme="majorHAnsi"/>
                <w:sz w:val="21"/>
                <w:szCs w:val="21"/>
              </w:rPr>
            </w:pPr>
            <w:r w:rsidRPr="00B57C79">
              <w:rPr>
                <w:rFonts w:asciiTheme="majorHAnsi" w:hAnsiTheme="majorHAnsi" w:cstheme="majorHAnsi"/>
                <w:b/>
                <w:bCs/>
                <w:sz w:val="21"/>
                <w:szCs w:val="21"/>
              </w:rPr>
              <w:t>What are the steps in the medication administration process?</w:t>
            </w:r>
          </w:p>
          <w:p w14:paraId="32276A6C" w14:textId="22B4F6B9"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Verify that the medication selected matches the medication order.</w:t>
            </w:r>
          </w:p>
          <w:p w14:paraId="2D2A81A2" w14:textId="588CB7F4"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 xml:space="preserve">Visually inspect medication for particulates, </w:t>
            </w:r>
            <w:proofErr w:type="gramStart"/>
            <w:r w:rsidRPr="00B57C79">
              <w:rPr>
                <w:rFonts w:ascii="Calibri Light" w:hAnsi="Calibri Light" w:cs="Calibri Light"/>
                <w:sz w:val="21"/>
                <w:szCs w:val="21"/>
              </w:rPr>
              <w:t>discoloration</w:t>
            </w:r>
            <w:proofErr w:type="gramEnd"/>
            <w:r w:rsidRPr="00B57C79">
              <w:rPr>
                <w:rFonts w:ascii="Calibri Light" w:hAnsi="Calibri Light" w:cs="Calibri Light"/>
                <w:sz w:val="21"/>
                <w:szCs w:val="21"/>
              </w:rPr>
              <w:t xml:space="preserve"> or other loss of integrity.</w:t>
            </w:r>
          </w:p>
          <w:p w14:paraId="52BBF9DE" w14:textId="18F957B2"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Verify medication has not expired</w:t>
            </w:r>
            <w:r w:rsidR="001962C0">
              <w:rPr>
                <w:rFonts w:ascii="Calibri Light" w:hAnsi="Calibri Light" w:cs="Calibri Light"/>
                <w:sz w:val="21"/>
                <w:szCs w:val="21"/>
              </w:rPr>
              <w:t>.</w:t>
            </w:r>
          </w:p>
          <w:p w14:paraId="106DA792" w14:textId="16A1F1E7"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Verify no contraindications exist.</w:t>
            </w:r>
          </w:p>
          <w:p w14:paraId="59C2516C" w14:textId="747460D0"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Verify medication is being administered at the correct time, in the prescribed dose and by the correct route.</w:t>
            </w:r>
          </w:p>
          <w:p w14:paraId="0EBA7DB8" w14:textId="340B902F"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Identify the patient using two patient identifiers.</w:t>
            </w:r>
          </w:p>
          <w:p w14:paraId="2375BB63" w14:textId="647C49C1"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Infusion must start within one hour of spiking the IV bag.</w:t>
            </w:r>
          </w:p>
          <w:p w14:paraId="76A279A3" w14:textId="7FE8FD06"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 xml:space="preserve">Before administering a new medication, inform the patient and family about any potential clinically significant adverse drug reactions or other concerns. </w:t>
            </w:r>
          </w:p>
          <w:p w14:paraId="522156A7" w14:textId="1E968511" w:rsidR="00B1202F" w:rsidRPr="00B57C79" w:rsidRDefault="00B1202F" w:rsidP="003810B4">
            <w:pPr>
              <w:pStyle w:val="ListParagraph"/>
              <w:numPr>
                <w:ilvl w:val="0"/>
                <w:numId w:val="18"/>
              </w:numPr>
              <w:ind w:left="143" w:hanging="143"/>
              <w:rPr>
                <w:rFonts w:ascii="Calibri Light" w:hAnsi="Calibri Light" w:cs="Calibri Light"/>
                <w:sz w:val="21"/>
                <w:szCs w:val="21"/>
              </w:rPr>
            </w:pPr>
            <w:r w:rsidRPr="00B57C79">
              <w:rPr>
                <w:rFonts w:ascii="Calibri Light" w:hAnsi="Calibri Light" w:cs="Calibri Light"/>
                <w:sz w:val="21"/>
                <w:szCs w:val="21"/>
              </w:rPr>
              <w:t>See IHOP Policy: 07.10 Medication Administration for additional information.</w:t>
            </w:r>
          </w:p>
          <w:p w14:paraId="640628FF" w14:textId="2D60D760" w:rsidR="00B1202F" w:rsidRPr="008F2C3A" w:rsidRDefault="00B1202F" w:rsidP="00B1202F">
            <w:pPr>
              <w:rPr>
                <w:rFonts w:ascii="Calibri Light" w:hAnsi="Calibri Light" w:cs="Calibri Light"/>
                <w:sz w:val="12"/>
                <w:szCs w:val="12"/>
              </w:rPr>
            </w:pPr>
          </w:p>
          <w:p w14:paraId="5B5FA0CB" w14:textId="77777777" w:rsidR="00B1202F" w:rsidRPr="00B57C79" w:rsidRDefault="00B1202F" w:rsidP="00B1202F">
            <w:pPr>
              <w:rPr>
                <w:rFonts w:asciiTheme="majorHAnsi" w:hAnsiTheme="majorHAnsi" w:cstheme="majorHAnsi"/>
                <w:sz w:val="21"/>
                <w:szCs w:val="21"/>
              </w:rPr>
            </w:pPr>
            <w:r w:rsidRPr="00B57C79">
              <w:rPr>
                <w:rFonts w:asciiTheme="majorHAnsi" w:hAnsiTheme="majorHAnsi" w:cstheme="majorHAnsi"/>
                <w:b/>
                <w:bCs/>
                <w:sz w:val="21"/>
                <w:szCs w:val="21"/>
              </w:rPr>
              <w:t>What has been done to reduce the risk of medication incidents in my area?</w:t>
            </w:r>
          </w:p>
          <w:p w14:paraId="7EA863A2" w14:textId="0EB000A5"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Limiting the number of medication concentrations available on each unit (e.g., Heparin concentrations).</w:t>
            </w:r>
          </w:p>
          <w:p w14:paraId="1D034087" w14:textId="2A6213B1"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Dual verification of High-Alert Medications (e.g., Hydromorphone).</w:t>
            </w:r>
          </w:p>
          <w:p w14:paraId="20CF4C7E" w14:textId="7F54C247"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Double checking requirements for High-Alert Medications before administration (e.g., Chemotherapy).</w:t>
            </w:r>
          </w:p>
          <w:p w14:paraId="4BB64242" w14:textId="0F5F53EC"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Dispensing medications with a special High-Alert sticker, seal or in a High-Alert bag (e.g., Paralytic seal for Succinylcholine).</w:t>
            </w:r>
          </w:p>
          <w:p w14:paraId="2A18B891" w14:textId="6D580673"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Identifying patients using two unique identifiers prior to medication administration</w:t>
            </w:r>
            <w:r w:rsidR="001962C0">
              <w:rPr>
                <w:rFonts w:ascii="Calibri Light" w:hAnsi="Calibri Light" w:cs="Calibri Light"/>
                <w:sz w:val="21"/>
                <w:szCs w:val="21"/>
              </w:rPr>
              <w:t>.</w:t>
            </w:r>
          </w:p>
          <w:p w14:paraId="116D5D4F" w14:textId="0CD287ED"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Identifying and addressing use of “Do Not Use” abbreviation.</w:t>
            </w:r>
          </w:p>
          <w:p w14:paraId="2BA14FE1" w14:textId="151524D9"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Processes for managing “Look-a-Like, Sound-a-Like” medications.</w:t>
            </w:r>
          </w:p>
          <w:p w14:paraId="66823CB5" w14:textId="25BEB250"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Verifying written orders that are unclear prior to entering them in the EMR.</w:t>
            </w:r>
          </w:p>
          <w:p w14:paraId="2D5FE105" w14:textId="7AC87E35"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Upgrades to the Pyxis automated dispensing system for medication management.</w:t>
            </w:r>
          </w:p>
          <w:p w14:paraId="52483A8E" w14:textId="54263E28"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Bar-code scanning of medication before administration.</w:t>
            </w:r>
          </w:p>
          <w:p w14:paraId="37FB4D33" w14:textId="3047BF2E" w:rsidR="00B1202F"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Using infusion pumps to administer IV medications.</w:t>
            </w:r>
          </w:p>
          <w:p w14:paraId="7FA086B7" w14:textId="620B7620" w:rsidR="00032ADB" w:rsidRPr="00B57C79" w:rsidRDefault="00B1202F" w:rsidP="003810B4">
            <w:pPr>
              <w:pStyle w:val="ListParagraph"/>
              <w:numPr>
                <w:ilvl w:val="0"/>
                <w:numId w:val="19"/>
              </w:numPr>
              <w:ind w:left="143" w:hanging="143"/>
              <w:rPr>
                <w:rFonts w:ascii="Calibri Light" w:hAnsi="Calibri Light" w:cs="Calibri Light"/>
                <w:sz w:val="21"/>
                <w:szCs w:val="21"/>
              </w:rPr>
            </w:pPr>
            <w:r w:rsidRPr="00B57C79">
              <w:rPr>
                <w:rFonts w:ascii="Calibri Light" w:hAnsi="Calibri Light" w:cs="Calibri Light"/>
                <w:sz w:val="21"/>
                <w:szCs w:val="21"/>
              </w:rPr>
              <w:t>Optimizing Pyxis to ensure that 90-95% of medications are available as floor stock in the Pyxis.</w:t>
            </w:r>
          </w:p>
          <w:p w14:paraId="6CBF876F" w14:textId="77777777" w:rsidR="003810B4" w:rsidRPr="00BE0D05" w:rsidRDefault="003810B4" w:rsidP="00BE0D05">
            <w:pPr>
              <w:rPr>
                <w:rFonts w:ascii="Calibri Light" w:hAnsi="Calibri Light" w:cs="Calibri Light"/>
                <w:sz w:val="18"/>
                <w:szCs w:val="18"/>
              </w:rPr>
            </w:pPr>
          </w:p>
          <w:p w14:paraId="5323C78F" w14:textId="0C00393D" w:rsidR="00032ADB" w:rsidRPr="006A4EE8" w:rsidRDefault="00032ADB" w:rsidP="00032ADB">
            <w:pPr>
              <w:spacing w:line="233" w:lineRule="atLeast"/>
              <w:rPr>
                <w:rFonts w:asciiTheme="majorHAnsi" w:hAnsiTheme="majorHAnsi" w:cstheme="majorHAnsi"/>
              </w:rPr>
            </w:pPr>
            <w:r w:rsidRPr="006A4EE8">
              <w:rPr>
                <w:rFonts w:asciiTheme="majorHAnsi" w:hAnsiTheme="majorHAnsi" w:cstheme="majorHAnsi"/>
                <w:b/>
                <w:bCs/>
                <w:color w:val="FF0000"/>
                <w:lang w:val="en-GB"/>
              </w:rPr>
              <w:t>IN CASE YOU MISSED IT</w:t>
            </w:r>
          </w:p>
          <w:p w14:paraId="1EABA36D" w14:textId="64FC69AE" w:rsidR="00032ADB" w:rsidRPr="00B57C79" w:rsidRDefault="00032ADB" w:rsidP="00032ADB">
            <w:pPr>
              <w:shd w:val="clear" w:color="auto" w:fill="FFFFFF"/>
              <w:rPr>
                <w:rFonts w:asciiTheme="majorHAnsi" w:hAnsiTheme="majorHAnsi" w:cstheme="majorHAnsi"/>
                <w:sz w:val="21"/>
                <w:szCs w:val="21"/>
              </w:rPr>
            </w:pPr>
            <w:r w:rsidRPr="00B57C79">
              <w:rPr>
                <w:rFonts w:asciiTheme="majorHAnsi" w:hAnsiTheme="majorHAnsi" w:cstheme="majorHAnsi"/>
                <w:b/>
                <w:bCs/>
                <w:sz w:val="21"/>
                <w:szCs w:val="21"/>
              </w:rPr>
              <w:t xml:space="preserve">UTMB’s Dr. Jennifer McCracken visited with Meagan </w:t>
            </w:r>
            <w:proofErr w:type="spellStart"/>
            <w:r w:rsidRPr="00B57C79">
              <w:rPr>
                <w:rFonts w:asciiTheme="majorHAnsi" w:hAnsiTheme="majorHAnsi" w:cstheme="majorHAnsi"/>
                <w:b/>
                <w:bCs/>
                <w:sz w:val="21"/>
                <w:szCs w:val="21"/>
              </w:rPr>
              <w:t>Clanahan</w:t>
            </w:r>
            <w:proofErr w:type="spellEnd"/>
            <w:r w:rsidRPr="00B57C79">
              <w:rPr>
                <w:rFonts w:asciiTheme="majorHAnsi" w:hAnsiTheme="majorHAnsi" w:cstheme="majorHAnsi"/>
                <w:b/>
                <w:bCs/>
                <w:sz w:val="21"/>
                <w:szCs w:val="21"/>
              </w:rPr>
              <w:t>, co-owner of the Houston Moms Blog</w:t>
            </w:r>
            <w:r w:rsidR="001962C0">
              <w:rPr>
                <w:rFonts w:asciiTheme="majorHAnsi" w:hAnsiTheme="majorHAnsi" w:cstheme="majorHAnsi"/>
                <w:b/>
                <w:bCs/>
                <w:sz w:val="21"/>
                <w:szCs w:val="21"/>
              </w:rPr>
              <w:t>,</w:t>
            </w:r>
            <w:r w:rsidRPr="00B57C79">
              <w:rPr>
                <w:rFonts w:asciiTheme="majorHAnsi" w:hAnsiTheme="majorHAnsi" w:cstheme="majorHAnsi"/>
                <w:b/>
                <w:bCs/>
                <w:sz w:val="21"/>
                <w:szCs w:val="21"/>
              </w:rPr>
              <w:t xml:space="preserve"> to discuss allergies</w:t>
            </w:r>
          </w:p>
          <w:p w14:paraId="39A94458" w14:textId="77777777" w:rsidR="00032ADB" w:rsidRPr="00B57C79" w:rsidRDefault="00032ADB" w:rsidP="00032ADB">
            <w:pPr>
              <w:spacing w:line="233" w:lineRule="atLeast"/>
              <w:rPr>
                <w:rFonts w:ascii="Calibri Light" w:hAnsi="Calibri Light" w:cs="Calibri Light"/>
                <w:sz w:val="21"/>
                <w:szCs w:val="21"/>
              </w:rPr>
            </w:pPr>
            <w:r w:rsidRPr="00B57C79">
              <w:rPr>
                <w:rFonts w:ascii="Calibri Light" w:hAnsi="Calibri Light" w:cs="Calibri Light"/>
                <w:sz w:val="21"/>
                <w:szCs w:val="21"/>
              </w:rPr>
              <w:t>This month’s video answered the following questions:</w:t>
            </w:r>
          </w:p>
          <w:p w14:paraId="2DAFC334" w14:textId="77777777" w:rsidR="00032ADB" w:rsidRPr="00B57C79" w:rsidRDefault="00032ADB" w:rsidP="003810B4">
            <w:pPr>
              <w:pStyle w:val="ListParagraph"/>
              <w:numPr>
                <w:ilvl w:val="0"/>
                <w:numId w:val="12"/>
              </w:numPr>
              <w:shd w:val="clear" w:color="auto" w:fill="FFFFFF"/>
              <w:ind w:left="233" w:hanging="155"/>
              <w:contextualSpacing w:val="0"/>
              <w:rPr>
                <w:rFonts w:ascii="Calibri Light" w:hAnsi="Calibri Light" w:cs="Calibri Light"/>
                <w:sz w:val="21"/>
                <w:szCs w:val="21"/>
              </w:rPr>
            </w:pPr>
            <w:r w:rsidRPr="00B57C79">
              <w:rPr>
                <w:rFonts w:ascii="Calibri Light" w:hAnsi="Calibri Light" w:cs="Calibri Light"/>
                <w:sz w:val="21"/>
                <w:szCs w:val="21"/>
              </w:rPr>
              <w:t>Is there a correct way to use nasal spray?</w:t>
            </w:r>
          </w:p>
          <w:p w14:paraId="4AE0768F" w14:textId="77777777" w:rsidR="00032ADB" w:rsidRPr="00B57C79" w:rsidRDefault="00032ADB" w:rsidP="003810B4">
            <w:pPr>
              <w:pStyle w:val="ListParagraph"/>
              <w:numPr>
                <w:ilvl w:val="0"/>
                <w:numId w:val="12"/>
              </w:numPr>
              <w:shd w:val="clear" w:color="auto" w:fill="FFFFFF"/>
              <w:ind w:left="233" w:hanging="155"/>
              <w:contextualSpacing w:val="0"/>
              <w:rPr>
                <w:rFonts w:ascii="Calibri Light" w:hAnsi="Calibri Light" w:cs="Calibri Light"/>
                <w:sz w:val="21"/>
                <w:szCs w:val="21"/>
              </w:rPr>
            </w:pPr>
            <w:r w:rsidRPr="00B57C79">
              <w:rPr>
                <w:rFonts w:ascii="Calibri Light" w:hAnsi="Calibri Light" w:cs="Calibri Light"/>
                <w:sz w:val="21"/>
                <w:szCs w:val="21"/>
              </w:rPr>
              <w:t>What are seasonal allergies?</w:t>
            </w:r>
          </w:p>
          <w:p w14:paraId="20312F88" w14:textId="77777777" w:rsidR="00032ADB" w:rsidRPr="00B57C79" w:rsidRDefault="00032ADB" w:rsidP="003810B4">
            <w:pPr>
              <w:pStyle w:val="ListParagraph"/>
              <w:numPr>
                <w:ilvl w:val="0"/>
                <w:numId w:val="12"/>
              </w:numPr>
              <w:shd w:val="clear" w:color="auto" w:fill="FFFFFF"/>
              <w:ind w:left="233" w:hanging="155"/>
              <w:contextualSpacing w:val="0"/>
              <w:rPr>
                <w:rFonts w:ascii="Calibri Light" w:hAnsi="Calibri Light" w:cs="Calibri Light"/>
                <w:sz w:val="21"/>
                <w:szCs w:val="21"/>
              </w:rPr>
            </w:pPr>
            <w:r w:rsidRPr="00B57C79">
              <w:rPr>
                <w:rFonts w:ascii="Calibri Light" w:hAnsi="Calibri Light" w:cs="Calibri Light"/>
                <w:sz w:val="21"/>
                <w:szCs w:val="21"/>
              </w:rPr>
              <w:t>Beyond the normal sniffling, sneezing and irritated eyes, what are the symptoms associated with seasonal allergies?</w:t>
            </w:r>
          </w:p>
          <w:p w14:paraId="19F9373F" w14:textId="77777777" w:rsidR="00032ADB" w:rsidRPr="00B57C79" w:rsidRDefault="00032ADB" w:rsidP="003810B4">
            <w:pPr>
              <w:pStyle w:val="ListParagraph"/>
              <w:numPr>
                <w:ilvl w:val="0"/>
                <w:numId w:val="12"/>
              </w:numPr>
              <w:shd w:val="clear" w:color="auto" w:fill="FFFFFF"/>
              <w:ind w:left="233" w:hanging="155"/>
              <w:contextualSpacing w:val="0"/>
              <w:rPr>
                <w:rFonts w:ascii="Calibri Light" w:hAnsi="Calibri Light" w:cs="Calibri Light"/>
                <w:sz w:val="21"/>
                <w:szCs w:val="21"/>
              </w:rPr>
            </w:pPr>
            <w:r w:rsidRPr="00B57C79">
              <w:rPr>
                <w:rFonts w:ascii="Calibri Light" w:hAnsi="Calibri Light" w:cs="Calibri Light"/>
                <w:sz w:val="21"/>
                <w:szCs w:val="21"/>
              </w:rPr>
              <w:t>Are certain people more susceptible to these? If so, who?</w:t>
            </w:r>
          </w:p>
          <w:p w14:paraId="08C92044" w14:textId="77777777" w:rsidR="00032ADB" w:rsidRPr="00B57C79" w:rsidRDefault="00032ADB" w:rsidP="003810B4">
            <w:pPr>
              <w:pStyle w:val="ListParagraph"/>
              <w:numPr>
                <w:ilvl w:val="0"/>
                <w:numId w:val="12"/>
              </w:numPr>
              <w:shd w:val="clear" w:color="auto" w:fill="FFFFFF"/>
              <w:ind w:left="233" w:hanging="155"/>
              <w:contextualSpacing w:val="0"/>
              <w:rPr>
                <w:rFonts w:ascii="Calibri Light" w:hAnsi="Calibri Light" w:cs="Calibri Light"/>
                <w:sz w:val="21"/>
                <w:szCs w:val="21"/>
              </w:rPr>
            </w:pPr>
            <w:r w:rsidRPr="00B57C79">
              <w:rPr>
                <w:rFonts w:ascii="Calibri Light" w:hAnsi="Calibri Light" w:cs="Calibri Light"/>
                <w:sz w:val="21"/>
                <w:szCs w:val="21"/>
              </w:rPr>
              <w:t>Is there anything to mitigate the symptoms?</w:t>
            </w:r>
          </w:p>
          <w:p w14:paraId="375BD4C0" w14:textId="77777777" w:rsidR="00231B42" w:rsidRDefault="00032ADB" w:rsidP="00231B42">
            <w:pPr>
              <w:pStyle w:val="ListParagraph"/>
              <w:numPr>
                <w:ilvl w:val="0"/>
                <w:numId w:val="12"/>
              </w:numPr>
              <w:shd w:val="clear" w:color="auto" w:fill="FFFFFF"/>
              <w:ind w:left="233" w:hanging="155"/>
              <w:contextualSpacing w:val="0"/>
              <w:rPr>
                <w:rFonts w:ascii="Calibri Light" w:hAnsi="Calibri Light" w:cs="Calibri Light"/>
                <w:sz w:val="21"/>
                <w:szCs w:val="21"/>
              </w:rPr>
            </w:pPr>
            <w:r w:rsidRPr="00B57C79">
              <w:rPr>
                <w:rFonts w:ascii="Calibri Light" w:hAnsi="Calibri Light" w:cs="Calibri Light"/>
                <w:sz w:val="21"/>
                <w:szCs w:val="21"/>
              </w:rPr>
              <w:t>What medications are available to treat symptoms?</w:t>
            </w:r>
          </w:p>
          <w:p w14:paraId="3BC13A6A" w14:textId="28113646" w:rsidR="00EB0624" w:rsidRPr="00231B42" w:rsidRDefault="00EB0624" w:rsidP="00231B42">
            <w:pPr>
              <w:shd w:val="clear" w:color="auto" w:fill="FFFFFF"/>
              <w:rPr>
                <w:rFonts w:ascii="Calibri Light" w:hAnsi="Calibri Light" w:cs="Calibri Light"/>
                <w:sz w:val="21"/>
                <w:szCs w:val="21"/>
              </w:rPr>
            </w:pPr>
            <w:r w:rsidRPr="00231B42">
              <w:rPr>
                <w:rFonts w:ascii="Calibri Light" w:hAnsi="Calibri Light" w:cs="Calibri Light"/>
                <w:sz w:val="21"/>
                <w:szCs w:val="21"/>
              </w:rPr>
              <w:t xml:space="preserve">To watch the full discussion, visit </w:t>
            </w:r>
            <w:hyperlink r:id="rId36" w:history="1">
              <w:r w:rsidRPr="00231B42">
                <w:rPr>
                  <w:rStyle w:val="Hyperlink"/>
                  <w:rFonts w:ascii="Calibri Light" w:hAnsi="Calibri Light" w:cs="Calibri Light"/>
                  <w:color w:val="FF0000"/>
                  <w:sz w:val="21"/>
                  <w:szCs w:val="21"/>
                </w:rPr>
                <w:t>https://utmb.us/6pg</w:t>
              </w:r>
            </w:hyperlink>
            <w:r w:rsidRPr="00231B42">
              <w:rPr>
                <w:rFonts w:ascii="Calibri Light" w:hAnsi="Calibri Light" w:cs="Calibri Light"/>
                <w:sz w:val="21"/>
                <w:szCs w:val="21"/>
              </w:rPr>
              <w:t xml:space="preserve">. </w:t>
            </w:r>
          </w:p>
          <w:p w14:paraId="351E5281" w14:textId="77777777" w:rsidR="00DD75FF" w:rsidRDefault="00DD75FF" w:rsidP="00DD75FF">
            <w:pPr>
              <w:rPr>
                <w:rFonts w:ascii="Calibri Light" w:hAnsi="Calibri Light" w:cs="Calibri Light"/>
                <w:b/>
                <w:bCs/>
                <w:color w:val="000000"/>
                <w:sz w:val="21"/>
                <w:szCs w:val="21"/>
              </w:rPr>
            </w:pPr>
          </w:p>
          <w:p w14:paraId="5656DE7A" w14:textId="227D1F16" w:rsidR="00DD75FF" w:rsidRPr="00B57C79" w:rsidRDefault="00DD75FF" w:rsidP="00DD75FF">
            <w:pPr>
              <w:rPr>
                <w:rFonts w:asciiTheme="majorHAnsi" w:hAnsiTheme="majorHAnsi" w:cstheme="majorHAnsi"/>
                <w:sz w:val="21"/>
                <w:szCs w:val="21"/>
              </w:rPr>
            </w:pPr>
            <w:r w:rsidRPr="00B57C79">
              <w:rPr>
                <w:rFonts w:asciiTheme="majorHAnsi" w:hAnsiTheme="majorHAnsi" w:cstheme="majorHAnsi"/>
                <w:b/>
                <w:bCs/>
                <w:sz w:val="21"/>
                <w:szCs w:val="21"/>
              </w:rPr>
              <w:t xml:space="preserve">Two John Sealy School of Medicine students receive the Lone Star Caucus Medical Student Scholarship </w:t>
            </w:r>
          </w:p>
          <w:p w14:paraId="5DA1C7DC" w14:textId="11C9A3F6" w:rsidR="00DD75FF" w:rsidRPr="00B57C79" w:rsidRDefault="00DD75FF" w:rsidP="00DD75FF">
            <w:pPr>
              <w:rPr>
                <w:rFonts w:ascii="Calibri Light" w:hAnsi="Calibri Light" w:cs="Calibri Light"/>
                <w:sz w:val="21"/>
                <w:szCs w:val="21"/>
              </w:rPr>
            </w:pPr>
            <w:r w:rsidRPr="00B57C79">
              <w:rPr>
                <w:rFonts w:ascii="Calibri Light" w:hAnsi="Calibri Light" w:cs="Calibri Light"/>
                <w:sz w:val="21"/>
                <w:szCs w:val="21"/>
              </w:rPr>
              <w:t>Two John Sealy School of Medicine students have been selected to receive the Lone Star Caucus Medical Student Scholarship. Jenna Gage and Jasmine Jones were recognized and presented their awards at the TEXMED 2022 conference. This scholarship supports third- or fourth-year medical students who are enrolled in good standing in a Texas medical school, have demonstrated interest in serving medically under</w:t>
            </w:r>
            <w:r w:rsidR="00796D79">
              <w:rPr>
                <w:rFonts w:ascii="Calibri Light" w:hAnsi="Calibri Light" w:cs="Calibri Light"/>
                <w:sz w:val="21"/>
                <w:szCs w:val="21"/>
              </w:rPr>
              <w:t>-</w:t>
            </w:r>
            <w:r w:rsidRPr="00B57C79">
              <w:rPr>
                <w:rFonts w:ascii="Calibri Light" w:hAnsi="Calibri Light" w:cs="Calibri Light"/>
                <w:sz w:val="21"/>
                <w:szCs w:val="21"/>
              </w:rPr>
              <w:t>served populations in Texas and exhibit strong leadership skills. Both recipients are student members of the Galveston County Medical Society.</w:t>
            </w:r>
          </w:p>
          <w:p w14:paraId="02634F24" w14:textId="36DFD6F2" w:rsidR="003B418A" w:rsidRDefault="003B418A" w:rsidP="00DD2FD4">
            <w:pPr>
              <w:spacing w:after="160"/>
              <w:rPr>
                <w:rFonts w:ascii="Calibri Light" w:hAnsi="Calibri Light" w:cs="Calibri Light"/>
                <w:color w:val="333333"/>
                <w:sz w:val="21"/>
                <w:szCs w:val="21"/>
                <w:shd w:val="clear" w:color="auto" w:fill="FFFFFF"/>
                <w:lang w:val="en-GB"/>
              </w:rPr>
            </w:pPr>
          </w:p>
          <w:p w14:paraId="4445C49A" w14:textId="43942BC0" w:rsidR="003B418A" w:rsidRDefault="003B418A" w:rsidP="00DD2FD4">
            <w:pPr>
              <w:spacing w:after="160"/>
              <w:rPr>
                <w:rFonts w:ascii="Calibri Light" w:hAnsi="Calibri Light" w:cs="Calibri Light"/>
                <w:color w:val="333333"/>
                <w:sz w:val="21"/>
                <w:szCs w:val="21"/>
                <w:shd w:val="clear" w:color="auto" w:fill="FFFFFF"/>
                <w:lang w:val="en-GB"/>
              </w:rPr>
            </w:pPr>
          </w:p>
          <w:p w14:paraId="265F3C7E" w14:textId="77777777" w:rsidR="003B418A" w:rsidRDefault="003B418A" w:rsidP="00DD2FD4">
            <w:pPr>
              <w:spacing w:after="160"/>
              <w:rPr>
                <w:rFonts w:ascii="Calibri Light" w:hAnsi="Calibri Light" w:cs="Calibri Light"/>
                <w:color w:val="333333"/>
                <w:sz w:val="21"/>
                <w:szCs w:val="21"/>
                <w:shd w:val="clear" w:color="auto" w:fill="FFFFFF"/>
                <w:lang w:val="en-GB"/>
              </w:rPr>
            </w:pPr>
          </w:p>
          <w:p w14:paraId="24674B64" w14:textId="77777777" w:rsidR="004125E1" w:rsidRDefault="004125E1" w:rsidP="00DD2FD4">
            <w:pPr>
              <w:spacing w:after="160"/>
              <w:rPr>
                <w:rFonts w:ascii="Calibri Light" w:hAnsi="Calibri Light" w:cs="Calibri Light"/>
                <w:color w:val="333333"/>
                <w:sz w:val="21"/>
                <w:szCs w:val="21"/>
                <w:shd w:val="clear" w:color="auto" w:fill="FFFFFF"/>
                <w:lang w:val="en-GB"/>
              </w:rPr>
            </w:pPr>
          </w:p>
          <w:p w14:paraId="5D4B3F65" w14:textId="77777777" w:rsidR="004125E1" w:rsidRDefault="004125E1" w:rsidP="00DD2FD4">
            <w:pPr>
              <w:spacing w:after="160"/>
              <w:rPr>
                <w:rFonts w:ascii="Calibri Light" w:hAnsi="Calibri Light" w:cs="Calibri Light"/>
                <w:color w:val="333333"/>
                <w:sz w:val="21"/>
                <w:szCs w:val="21"/>
                <w:shd w:val="clear" w:color="auto" w:fill="FFFFFF"/>
                <w:lang w:val="en-GB"/>
              </w:rPr>
            </w:pPr>
          </w:p>
          <w:p w14:paraId="6AC110C6" w14:textId="77777777" w:rsidR="004125E1" w:rsidRDefault="004125E1" w:rsidP="00DD2FD4">
            <w:pPr>
              <w:spacing w:after="160"/>
              <w:rPr>
                <w:rFonts w:ascii="Calibri Light" w:hAnsi="Calibri Light" w:cs="Calibri Light"/>
                <w:color w:val="333333"/>
                <w:sz w:val="21"/>
                <w:szCs w:val="21"/>
                <w:shd w:val="clear" w:color="auto" w:fill="FFFFFF"/>
                <w:lang w:val="en-GB"/>
              </w:rPr>
            </w:pPr>
          </w:p>
          <w:p w14:paraId="171BB193" w14:textId="77777777" w:rsidR="004125E1" w:rsidRDefault="004125E1" w:rsidP="00DD2FD4">
            <w:pPr>
              <w:spacing w:after="160"/>
              <w:rPr>
                <w:rFonts w:ascii="Calibri Light" w:hAnsi="Calibri Light" w:cs="Calibri Light"/>
                <w:color w:val="333333"/>
                <w:sz w:val="21"/>
                <w:szCs w:val="21"/>
                <w:shd w:val="clear" w:color="auto" w:fill="FFFFFF"/>
                <w:lang w:val="en-GB"/>
              </w:rPr>
            </w:pPr>
          </w:p>
          <w:p w14:paraId="18380013" w14:textId="0BAD6C2D" w:rsidR="004125E1" w:rsidRPr="008057F1" w:rsidRDefault="004125E1" w:rsidP="00DD2FD4">
            <w:pPr>
              <w:spacing w:after="160"/>
              <w:rPr>
                <w:rFonts w:ascii="Calibri" w:hAnsi="Calibri" w:cs="Calibri"/>
                <w:color w:val="000000"/>
                <w:sz w:val="22"/>
                <w:szCs w:val="22"/>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9A08E27" w14:textId="77777777" w:rsidR="00AC0E18" w:rsidRDefault="00AC0E18" w:rsidP="00157645">
            <w:pPr>
              <w:rPr>
                <w:rFonts w:asciiTheme="majorHAnsi" w:hAnsiTheme="majorHAnsi"/>
                <w:b/>
                <w:color w:val="FF0000"/>
                <w:sz w:val="28"/>
              </w:rPr>
            </w:pPr>
          </w:p>
          <w:p w14:paraId="7759E1F0" w14:textId="065F5196" w:rsidR="00157645" w:rsidRPr="00C91339" w:rsidRDefault="00212AAF" w:rsidP="00157645">
            <w:r>
              <w:rPr>
                <w:rFonts w:asciiTheme="majorHAnsi" w:hAnsiTheme="majorHAnsi"/>
                <w:b/>
                <w:color w:val="FF0000"/>
                <w:sz w:val="28"/>
              </w:rPr>
              <w:t>DID YOU KNOW?</w:t>
            </w:r>
            <w:r>
              <w:br/>
            </w:r>
            <w:r w:rsidR="00AC0E18" w:rsidRPr="00B57C79">
              <w:rPr>
                <w:rFonts w:ascii="Calibri Light" w:hAnsi="Calibri Light" w:cs="Calibri Light"/>
                <w:sz w:val="21"/>
                <w:szCs w:val="21"/>
              </w:rPr>
              <w:t xml:space="preserve">Congratulations to Senior Vice President and Dean of the UTMB School of Nursing Dr. Deborah Jones on being named a Galveston Woman of the Year finalist. Dr. Jones was surprised with the news May 2 by Gina Spagnola of the Galveston Regional Chamber of Commerce. Dr. Jones is among a small number of women in the community chosen for this distinction, who will be honored at the 2022 Galveston Women’s Conference on Sept. 16.  </w:t>
            </w:r>
          </w:p>
          <w:p w14:paraId="65D3E7E4" w14:textId="77777777" w:rsidR="00A00DA0" w:rsidRDefault="00A00DA0" w:rsidP="00A00DA0">
            <w:pPr>
              <w:rPr>
                <w:rFonts w:ascii="Calibri Light" w:hAnsi="Calibri Light" w:cs="Calibri Light"/>
                <w:color w:val="000000"/>
                <w:sz w:val="21"/>
                <w:szCs w:val="21"/>
              </w:rPr>
            </w:pPr>
          </w:p>
          <w:p w14:paraId="29F3D34D" w14:textId="3712246D" w:rsidR="00A00DA0" w:rsidRPr="009F3EE6" w:rsidRDefault="00A00DA0" w:rsidP="00A00DA0"/>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7"/>
      <w:footerReference w:type="first" r:id="rId3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47B8" w14:textId="77777777" w:rsidR="00590FE4" w:rsidRDefault="00590FE4" w:rsidP="00874B86">
      <w:r>
        <w:separator/>
      </w:r>
    </w:p>
  </w:endnote>
  <w:endnote w:type="continuationSeparator" w:id="0">
    <w:p w14:paraId="5DC7A1D9" w14:textId="77777777" w:rsidR="00590FE4" w:rsidRDefault="00590FE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C583" w14:textId="77777777" w:rsidR="00590FE4" w:rsidRDefault="00590FE4" w:rsidP="00874B86">
      <w:r>
        <w:separator/>
      </w:r>
    </w:p>
  </w:footnote>
  <w:footnote w:type="continuationSeparator" w:id="0">
    <w:p w14:paraId="1826EAEE" w14:textId="77777777" w:rsidR="00590FE4" w:rsidRDefault="00590FE4"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590FE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F2C"/>
    <w:multiLevelType w:val="hybridMultilevel"/>
    <w:tmpl w:val="02306E0E"/>
    <w:lvl w:ilvl="0" w:tplc="4C9A3364">
      <w:numFmt w:val="bullet"/>
      <w:lvlText w:val="·"/>
      <w:lvlJc w:val="left"/>
      <w:pPr>
        <w:ind w:left="720" w:hanging="360"/>
      </w:pPr>
      <w:rPr>
        <w:rFonts w:ascii="Calibri Light" w:eastAsia="Times New Roman" w:hAnsi="Calibri Light" w:cs="Calibri Ligh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01020"/>
    <w:multiLevelType w:val="multilevel"/>
    <w:tmpl w:val="899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96067"/>
    <w:multiLevelType w:val="hybridMultilevel"/>
    <w:tmpl w:val="68F27934"/>
    <w:lvl w:ilvl="0" w:tplc="F4FAE366">
      <w:numFmt w:val="bullet"/>
      <w:lvlText w:val="·"/>
      <w:lvlJc w:val="left"/>
      <w:pPr>
        <w:ind w:left="720" w:hanging="360"/>
      </w:pPr>
      <w:rPr>
        <w:rFonts w:ascii="Calibri Light" w:eastAsia="Times New Roman" w:hAnsi="Calibri Light" w:cs="Calibri Ligh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1008"/>
    <w:multiLevelType w:val="hybridMultilevel"/>
    <w:tmpl w:val="6ABA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44DE0"/>
    <w:multiLevelType w:val="multilevel"/>
    <w:tmpl w:val="9B0E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A5C00"/>
    <w:multiLevelType w:val="multilevel"/>
    <w:tmpl w:val="691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C2F25"/>
    <w:multiLevelType w:val="hybridMultilevel"/>
    <w:tmpl w:val="CD7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F43D4"/>
    <w:multiLevelType w:val="hybridMultilevel"/>
    <w:tmpl w:val="E270A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753529"/>
    <w:multiLevelType w:val="multilevel"/>
    <w:tmpl w:val="352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37742"/>
    <w:multiLevelType w:val="hybridMultilevel"/>
    <w:tmpl w:val="F4DA0684"/>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B78A5"/>
    <w:multiLevelType w:val="multilevel"/>
    <w:tmpl w:val="658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43316"/>
    <w:multiLevelType w:val="hybridMultilevel"/>
    <w:tmpl w:val="3B2C92D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FE3D27"/>
    <w:multiLevelType w:val="multilevel"/>
    <w:tmpl w:val="9EC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3D2F01"/>
    <w:multiLevelType w:val="hybridMultilevel"/>
    <w:tmpl w:val="F5A2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9621D"/>
    <w:multiLevelType w:val="hybridMultilevel"/>
    <w:tmpl w:val="5968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795716"/>
    <w:multiLevelType w:val="multilevel"/>
    <w:tmpl w:val="439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423591"/>
    <w:multiLevelType w:val="hybridMultilevel"/>
    <w:tmpl w:val="71B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D3BF4"/>
    <w:multiLevelType w:val="hybridMultilevel"/>
    <w:tmpl w:val="7A4E6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E340191"/>
    <w:multiLevelType w:val="multilevel"/>
    <w:tmpl w:val="925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0"/>
  </w:num>
  <w:num w:numId="3">
    <w:abstractNumId w:val="18"/>
  </w:num>
  <w:num w:numId="4">
    <w:abstractNumId w:val="13"/>
  </w:num>
  <w:num w:numId="5">
    <w:abstractNumId w:val="5"/>
  </w:num>
  <w:num w:numId="6">
    <w:abstractNumId w:val="8"/>
  </w:num>
  <w:num w:numId="7">
    <w:abstractNumId w:val="15"/>
  </w:num>
  <w:num w:numId="8">
    <w:abstractNumId w:val="1"/>
  </w:num>
  <w:num w:numId="9">
    <w:abstractNumId w:val="17"/>
  </w:num>
  <w:num w:numId="10">
    <w:abstractNumId w:val="7"/>
  </w:num>
  <w:num w:numId="11">
    <w:abstractNumId w:val="11"/>
  </w:num>
  <w:num w:numId="12">
    <w:abstractNumId w:val="14"/>
  </w:num>
  <w:num w:numId="13">
    <w:abstractNumId w:val="4"/>
  </w:num>
  <w:num w:numId="14">
    <w:abstractNumId w:val="7"/>
  </w:num>
  <w:num w:numId="15">
    <w:abstractNumId w:val="3"/>
  </w:num>
  <w:num w:numId="16">
    <w:abstractNumId w:val="16"/>
  </w:num>
  <w:num w:numId="17">
    <w:abstractNumId w:val="2"/>
  </w:num>
  <w:num w:numId="18">
    <w:abstractNumId w:val="9"/>
  </w:num>
  <w:num w:numId="19">
    <w:abstractNumId w:val="6"/>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661"/>
    <w:rsid w:val="0002373A"/>
    <w:rsid w:val="000257FB"/>
    <w:rsid w:val="00026171"/>
    <w:rsid w:val="00026B3C"/>
    <w:rsid w:val="00026F52"/>
    <w:rsid w:val="00031266"/>
    <w:rsid w:val="000317BD"/>
    <w:rsid w:val="00032ADB"/>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1AB3"/>
    <w:rsid w:val="000B2BB1"/>
    <w:rsid w:val="000B381B"/>
    <w:rsid w:val="000B5364"/>
    <w:rsid w:val="000B6351"/>
    <w:rsid w:val="000B666C"/>
    <w:rsid w:val="000B7007"/>
    <w:rsid w:val="000B73A7"/>
    <w:rsid w:val="000B7AD7"/>
    <w:rsid w:val="000C1FC9"/>
    <w:rsid w:val="000C2BC8"/>
    <w:rsid w:val="000C69D6"/>
    <w:rsid w:val="000D1469"/>
    <w:rsid w:val="000D61E4"/>
    <w:rsid w:val="000D665C"/>
    <w:rsid w:val="000D74F8"/>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57645"/>
    <w:rsid w:val="0016087C"/>
    <w:rsid w:val="00161A12"/>
    <w:rsid w:val="00166476"/>
    <w:rsid w:val="00167AFC"/>
    <w:rsid w:val="001767B8"/>
    <w:rsid w:val="00182988"/>
    <w:rsid w:val="001838A0"/>
    <w:rsid w:val="00183D7B"/>
    <w:rsid w:val="001849C7"/>
    <w:rsid w:val="00190040"/>
    <w:rsid w:val="001905C4"/>
    <w:rsid w:val="00190C55"/>
    <w:rsid w:val="00192591"/>
    <w:rsid w:val="001962C0"/>
    <w:rsid w:val="001962E7"/>
    <w:rsid w:val="001A1FB3"/>
    <w:rsid w:val="001A2490"/>
    <w:rsid w:val="001A5D61"/>
    <w:rsid w:val="001A64DA"/>
    <w:rsid w:val="001A6D43"/>
    <w:rsid w:val="001A7128"/>
    <w:rsid w:val="001A732C"/>
    <w:rsid w:val="001A7D8D"/>
    <w:rsid w:val="001B5AE8"/>
    <w:rsid w:val="001B7C99"/>
    <w:rsid w:val="001C1D3C"/>
    <w:rsid w:val="001C4A7F"/>
    <w:rsid w:val="001D239E"/>
    <w:rsid w:val="001E24E2"/>
    <w:rsid w:val="001E36E7"/>
    <w:rsid w:val="001E3A31"/>
    <w:rsid w:val="001E3AE0"/>
    <w:rsid w:val="001E558C"/>
    <w:rsid w:val="001E6192"/>
    <w:rsid w:val="001E7922"/>
    <w:rsid w:val="001F1E97"/>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00B3"/>
    <w:rsid w:val="002219BD"/>
    <w:rsid w:val="00222D36"/>
    <w:rsid w:val="0022457F"/>
    <w:rsid w:val="00224D1C"/>
    <w:rsid w:val="00225539"/>
    <w:rsid w:val="0022573B"/>
    <w:rsid w:val="00231B42"/>
    <w:rsid w:val="00231DD0"/>
    <w:rsid w:val="00237A53"/>
    <w:rsid w:val="0024033D"/>
    <w:rsid w:val="00241155"/>
    <w:rsid w:val="00243ACB"/>
    <w:rsid w:val="00244756"/>
    <w:rsid w:val="00245011"/>
    <w:rsid w:val="002471F2"/>
    <w:rsid w:val="00250CB9"/>
    <w:rsid w:val="00252100"/>
    <w:rsid w:val="002522D8"/>
    <w:rsid w:val="00252891"/>
    <w:rsid w:val="00252C87"/>
    <w:rsid w:val="0026050F"/>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2C57"/>
    <w:rsid w:val="002B4013"/>
    <w:rsid w:val="002B6F31"/>
    <w:rsid w:val="002C19C8"/>
    <w:rsid w:val="002C33E2"/>
    <w:rsid w:val="002C3CE6"/>
    <w:rsid w:val="002C71AA"/>
    <w:rsid w:val="002D0DE5"/>
    <w:rsid w:val="002D51F3"/>
    <w:rsid w:val="002D64C0"/>
    <w:rsid w:val="002D762C"/>
    <w:rsid w:val="002E05A2"/>
    <w:rsid w:val="002F312B"/>
    <w:rsid w:val="002F3332"/>
    <w:rsid w:val="002F382B"/>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3B6"/>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0B4"/>
    <w:rsid w:val="00381C8B"/>
    <w:rsid w:val="00383F66"/>
    <w:rsid w:val="003929D4"/>
    <w:rsid w:val="003960FE"/>
    <w:rsid w:val="003A09D9"/>
    <w:rsid w:val="003A164D"/>
    <w:rsid w:val="003A20EF"/>
    <w:rsid w:val="003A3D5E"/>
    <w:rsid w:val="003A4577"/>
    <w:rsid w:val="003B1F2B"/>
    <w:rsid w:val="003B418A"/>
    <w:rsid w:val="003B602F"/>
    <w:rsid w:val="003B75F3"/>
    <w:rsid w:val="003C139A"/>
    <w:rsid w:val="003C153E"/>
    <w:rsid w:val="003C4C01"/>
    <w:rsid w:val="003C4E41"/>
    <w:rsid w:val="003C65F9"/>
    <w:rsid w:val="003C7C60"/>
    <w:rsid w:val="003D0B4E"/>
    <w:rsid w:val="003D338D"/>
    <w:rsid w:val="003D6E48"/>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5E1"/>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07F9"/>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0CE9"/>
    <w:rsid w:val="004B34E8"/>
    <w:rsid w:val="004B3A59"/>
    <w:rsid w:val="004C1339"/>
    <w:rsid w:val="004C1619"/>
    <w:rsid w:val="004C3912"/>
    <w:rsid w:val="004C3BE1"/>
    <w:rsid w:val="004C4313"/>
    <w:rsid w:val="004C7065"/>
    <w:rsid w:val="004C7EA8"/>
    <w:rsid w:val="004D233B"/>
    <w:rsid w:val="004D4424"/>
    <w:rsid w:val="004E0DF2"/>
    <w:rsid w:val="004E6637"/>
    <w:rsid w:val="004F0697"/>
    <w:rsid w:val="004F3E58"/>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10E6"/>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0FE4"/>
    <w:rsid w:val="00593351"/>
    <w:rsid w:val="005962F1"/>
    <w:rsid w:val="00596875"/>
    <w:rsid w:val="0059768F"/>
    <w:rsid w:val="005A3178"/>
    <w:rsid w:val="005A3B2E"/>
    <w:rsid w:val="005A3FB9"/>
    <w:rsid w:val="005B1203"/>
    <w:rsid w:val="005B5CE0"/>
    <w:rsid w:val="005C0421"/>
    <w:rsid w:val="005C1179"/>
    <w:rsid w:val="005C327A"/>
    <w:rsid w:val="005C3769"/>
    <w:rsid w:val="005C3CBE"/>
    <w:rsid w:val="005C40E5"/>
    <w:rsid w:val="005C4502"/>
    <w:rsid w:val="005C542D"/>
    <w:rsid w:val="005C6EEC"/>
    <w:rsid w:val="005C7267"/>
    <w:rsid w:val="005D028D"/>
    <w:rsid w:val="005D134B"/>
    <w:rsid w:val="005D156A"/>
    <w:rsid w:val="005D163A"/>
    <w:rsid w:val="005D238F"/>
    <w:rsid w:val="005D27C3"/>
    <w:rsid w:val="005D51A1"/>
    <w:rsid w:val="005D63D2"/>
    <w:rsid w:val="005D6F10"/>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26748"/>
    <w:rsid w:val="0063085D"/>
    <w:rsid w:val="00631516"/>
    <w:rsid w:val="00635B29"/>
    <w:rsid w:val="00635CC8"/>
    <w:rsid w:val="0063617A"/>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4EE8"/>
    <w:rsid w:val="006A7BC7"/>
    <w:rsid w:val="006B1031"/>
    <w:rsid w:val="006B1B4F"/>
    <w:rsid w:val="006B44B9"/>
    <w:rsid w:val="006B56BE"/>
    <w:rsid w:val="006B5C62"/>
    <w:rsid w:val="006B68AF"/>
    <w:rsid w:val="006C14CF"/>
    <w:rsid w:val="006C7056"/>
    <w:rsid w:val="006D1AFD"/>
    <w:rsid w:val="006D30D7"/>
    <w:rsid w:val="006E051D"/>
    <w:rsid w:val="006E1D9C"/>
    <w:rsid w:val="006E6563"/>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2D5D"/>
    <w:rsid w:val="00733319"/>
    <w:rsid w:val="00733AEA"/>
    <w:rsid w:val="00737032"/>
    <w:rsid w:val="0073723F"/>
    <w:rsid w:val="00742B27"/>
    <w:rsid w:val="0074526C"/>
    <w:rsid w:val="007462CA"/>
    <w:rsid w:val="00747AAD"/>
    <w:rsid w:val="00747B16"/>
    <w:rsid w:val="00757978"/>
    <w:rsid w:val="00760378"/>
    <w:rsid w:val="007616DD"/>
    <w:rsid w:val="00763339"/>
    <w:rsid w:val="00767FEA"/>
    <w:rsid w:val="007704B6"/>
    <w:rsid w:val="00770893"/>
    <w:rsid w:val="007727F9"/>
    <w:rsid w:val="00772C83"/>
    <w:rsid w:val="007741A7"/>
    <w:rsid w:val="00774C0E"/>
    <w:rsid w:val="00777A9D"/>
    <w:rsid w:val="0078324C"/>
    <w:rsid w:val="00787883"/>
    <w:rsid w:val="00790A71"/>
    <w:rsid w:val="0079222C"/>
    <w:rsid w:val="00793B02"/>
    <w:rsid w:val="00796D79"/>
    <w:rsid w:val="007A00A3"/>
    <w:rsid w:val="007A132B"/>
    <w:rsid w:val="007A1EB2"/>
    <w:rsid w:val="007A4DB1"/>
    <w:rsid w:val="007A59FA"/>
    <w:rsid w:val="007A6F4E"/>
    <w:rsid w:val="007A7C5B"/>
    <w:rsid w:val="007B0157"/>
    <w:rsid w:val="007B1264"/>
    <w:rsid w:val="007B196E"/>
    <w:rsid w:val="007B59F2"/>
    <w:rsid w:val="007B7890"/>
    <w:rsid w:val="007C2A56"/>
    <w:rsid w:val="007C2EAA"/>
    <w:rsid w:val="007D16A8"/>
    <w:rsid w:val="007D38E8"/>
    <w:rsid w:val="007D3EB3"/>
    <w:rsid w:val="007D73C2"/>
    <w:rsid w:val="007E09F3"/>
    <w:rsid w:val="007E1186"/>
    <w:rsid w:val="007E583D"/>
    <w:rsid w:val="007E5EBB"/>
    <w:rsid w:val="007F3182"/>
    <w:rsid w:val="007F5801"/>
    <w:rsid w:val="007F788A"/>
    <w:rsid w:val="00801D41"/>
    <w:rsid w:val="008032C3"/>
    <w:rsid w:val="00803F67"/>
    <w:rsid w:val="00804F92"/>
    <w:rsid w:val="0080543C"/>
    <w:rsid w:val="008057F1"/>
    <w:rsid w:val="00812B7B"/>
    <w:rsid w:val="00814D06"/>
    <w:rsid w:val="00816D2E"/>
    <w:rsid w:val="00817D05"/>
    <w:rsid w:val="008216BA"/>
    <w:rsid w:val="00822584"/>
    <w:rsid w:val="0082303B"/>
    <w:rsid w:val="0082346E"/>
    <w:rsid w:val="00824F3C"/>
    <w:rsid w:val="00825D37"/>
    <w:rsid w:val="0083135F"/>
    <w:rsid w:val="00831B07"/>
    <w:rsid w:val="008325B7"/>
    <w:rsid w:val="00832668"/>
    <w:rsid w:val="0083344D"/>
    <w:rsid w:val="00833D36"/>
    <w:rsid w:val="00835BBB"/>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869"/>
    <w:rsid w:val="008B7918"/>
    <w:rsid w:val="008B79C3"/>
    <w:rsid w:val="008C17A5"/>
    <w:rsid w:val="008C2FF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2C3A"/>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2F24"/>
    <w:rsid w:val="0092350C"/>
    <w:rsid w:val="00925479"/>
    <w:rsid w:val="009271A3"/>
    <w:rsid w:val="0093016F"/>
    <w:rsid w:val="00930A16"/>
    <w:rsid w:val="00931124"/>
    <w:rsid w:val="009314D4"/>
    <w:rsid w:val="00933499"/>
    <w:rsid w:val="00936B3A"/>
    <w:rsid w:val="00937246"/>
    <w:rsid w:val="00941A4B"/>
    <w:rsid w:val="00944FCA"/>
    <w:rsid w:val="00945150"/>
    <w:rsid w:val="00945A61"/>
    <w:rsid w:val="00947F85"/>
    <w:rsid w:val="009520C0"/>
    <w:rsid w:val="009564F5"/>
    <w:rsid w:val="00956B0E"/>
    <w:rsid w:val="0096007F"/>
    <w:rsid w:val="0096095E"/>
    <w:rsid w:val="009665D7"/>
    <w:rsid w:val="00971022"/>
    <w:rsid w:val="00971239"/>
    <w:rsid w:val="00973B8A"/>
    <w:rsid w:val="00974732"/>
    <w:rsid w:val="00975BF5"/>
    <w:rsid w:val="00976EAF"/>
    <w:rsid w:val="0098127F"/>
    <w:rsid w:val="00981815"/>
    <w:rsid w:val="00981FE2"/>
    <w:rsid w:val="00986848"/>
    <w:rsid w:val="009877C0"/>
    <w:rsid w:val="00987A4A"/>
    <w:rsid w:val="00990EE4"/>
    <w:rsid w:val="009931E9"/>
    <w:rsid w:val="00996440"/>
    <w:rsid w:val="00996A76"/>
    <w:rsid w:val="009972B3"/>
    <w:rsid w:val="00997CAF"/>
    <w:rsid w:val="009A02B0"/>
    <w:rsid w:val="009A0A77"/>
    <w:rsid w:val="009A1428"/>
    <w:rsid w:val="009A3B49"/>
    <w:rsid w:val="009A3C56"/>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2BE4"/>
    <w:rsid w:val="009E4D05"/>
    <w:rsid w:val="009E5FAD"/>
    <w:rsid w:val="009E62E6"/>
    <w:rsid w:val="009F0787"/>
    <w:rsid w:val="009F0E3D"/>
    <w:rsid w:val="009F19C8"/>
    <w:rsid w:val="009F3EE6"/>
    <w:rsid w:val="009F504E"/>
    <w:rsid w:val="009F6435"/>
    <w:rsid w:val="009F7C23"/>
    <w:rsid w:val="00A00DA0"/>
    <w:rsid w:val="00A06196"/>
    <w:rsid w:val="00A109FA"/>
    <w:rsid w:val="00A1295B"/>
    <w:rsid w:val="00A14C8D"/>
    <w:rsid w:val="00A211B2"/>
    <w:rsid w:val="00A2200E"/>
    <w:rsid w:val="00A23614"/>
    <w:rsid w:val="00A24C8F"/>
    <w:rsid w:val="00A301CE"/>
    <w:rsid w:val="00A31966"/>
    <w:rsid w:val="00A33081"/>
    <w:rsid w:val="00A33A9D"/>
    <w:rsid w:val="00A34F69"/>
    <w:rsid w:val="00A40C48"/>
    <w:rsid w:val="00A41A2F"/>
    <w:rsid w:val="00A41E4A"/>
    <w:rsid w:val="00A44121"/>
    <w:rsid w:val="00A445D4"/>
    <w:rsid w:val="00A454B2"/>
    <w:rsid w:val="00A45692"/>
    <w:rsid w:val="00A54EA8"/>
    <w:rsid w:val="00A5544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2179"/>
    <w:rsid w:val="00AA3BCC"/>
    <w:rsid w:val="00AA3DAA"/>
    <w:rsid w:val="00AA5F38"/>
    <w:rsid w:val="00AA6C7F"/>
    <w:rsid w:val="00AA77B7"/>
    <w:rsid w:val="00AB5B90"/>
    <w:rsid w:val="00AB6E66"/>
    <w:rsid w:val="00AC0E18"/>
    <w:rsid w:val="00AC13F3"/>
    <w:rsid w:val="00AC1C94"/>
    <w:rsid w:val="00AC6DF5"/>
    <w:rsid w:val="00AD0ECC"/>
    <w:rsid w:val="00AD1520"/>
    <w:rsid w:val="00AD2A9E"/>
    <w:rsid w:val="00AD6899"/>
    <w:rsid w:val="00AD6F7F"/>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202F"/>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57C79"/>
    <w:rsid w:val="00B6331C"/>
    <w:rsid w:val="00B7091D"/>
    <w:rsid w:val="00B70E04"/>
    <w:rsid w:val="00B70F09"/>
    <w:rsid w:val="00B74C60"/>
    <w:rsid w:val="00B756E4"/>
    <w:rsid w:val="00B761DE"/>
    <w:rsid w:val="00B765E4"/>
    <w:rsid w:val="00B76E50"/>
    <w:rsid w:val="00B773B9"/>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3F"/>
    <w:rsid w:val="00BD7F52"/>
    <w:rsid w:val="00BE01D0"/>
    <w:rsid w:val="00BE0D05"/>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26D8"/>
    <w:rsid w:val="00C434B9"/>
    <w:rsid w:val="00C46906"/>
    <w:rsid w:val="00C505C4"/>
    <w:rsid w:val="00C50B15"/>
    <w:rsid w:val="00C516E0"/>
    <w:rsid w:val="00C53DFD"/>
    <w:rsid w:val="00C53E9B"/>
    <w:rsid w:val="00C545D1"/>
    <w:rsid w:val="00C60205"/>
    <w:rsid w:val="00C60C5A"/>
    <w:rsid w:val="00C61C42"/>
    <w:rsid w:val="00C64D16"/>
    <w:rsid w:val="00C70AA9"/>
    <w:rsid w:val="00C726B4"/>
    <w:rsid w:val="00C7271C"/>
    <w:rsid w:val="00C72809"/>
    <w:rsid w:val="00C736DF"/>
    <w:rsid w:val="00C73B70"/>
    <w:rsid w:val="00C74D16"/>
    <w:rsid w:val="00C77746"/>
    <w:rsid w:val="00C80144"/>
    <w:rsid w:val="00C819BD"/>
    <w:rsid w:val="00C8425F"/>
    <w:rsid w:val="00C91339"/>
    <w:rsid w:val="00C91ADD"/>
    <w:rsid w:val="00C92B98"/>
    <w:rsid w:val="00C9451D"/>
    <w:rsid w:val="00C946A6"/>
    <w:rsid w:val="00C954D2"/>
    <w:rsid w:val="00CA08F1"/>
    <w:rsid w:val="00CA41B6"/>
    <w:rsid w:val="00CA78A7"/>
    <w:rsid w:val="00CB2EB1"/>
    <w:rsid w:val="00CB3E55"/>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757"/>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0D15"/>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3445"/>
    <w:rsid w:val="00DB76ED"/>
    <w:rsid w:val="00DC1983"/>
    <w:rsid w:val="00DC4754"/>
    <w:rsid w:val="00DC69BA"/>
    <w:rsid w:val="00DD0F9F"/>
    <w:rsid w:val="00DD2FD4"/>
    <w:rsid w:val="00DD304A"/>
    <w:rsid w:val="00DD3522"/>
    <w:rsid w:val="00DD414B"/>
    <w:rsid w:val="00DD47A2"/>
    <w:rsid w:val="00DD5CA2"/>
    <w:rsid w:val="00DD739E"/>
    <w:rsid w:val="00DD741B"/>
    <w:rsid w:val="00DD75FF"/>
    <w:rsid w:val="00DE0391"/>
    <w:rsid w:val="00DE2079"/>
    <w:rsid w:val="00DE2631"/>
    <w:rsid w:val="00DF0D21"/>
    <w:rsid w:val="00DF1970"/>
    <w:rsid w:val="00DF2A32"/>
    <w:rsid w:val="00DF3D5F"/>
    <w:rsid w:val="00DF5413"/>
    <w:rsid w:val="00DF616F"/>
    <w:rsid w:val="00DF677D"/>
    <w:rsid w:val="00E0041B"/>
    <w:rsid w:val="00E00550"/>
    <w:rsid w:val="00E00956"/>
    <w:rsid w:val="00E01EC3"/>
    <w:rsid w:val="00E021BC"/>
    <w:rsid w:val="00E02442"/>
    <w:rsid w:val="00E02826"/>
    <w:rsid w:val="00E03985"/>
    <w:rsid w:val="00E04ECE"/>
    <w:rsid w:val="00E10BB2"/>
    <w:rsid w:val="00E11899"/>
    <w:rsid w:val="00E12CC3"/>
    <w:rsid w:val="00E1568E"/>
    <w:rsid w:val="00E17888"/>
    <w:rsid w:val="00E22481"/>
    <w:rsid w:val="00E2372A"/>
    <w:rsid w:val="00E247CC"/>
    <w:rsid w:val="00E25284"/>
    <w:rsid w:val="00E26256"/>
    <w:rsid w:val="00E30C47"/>
    <w:rsid w:val="00E35816"/>
    <w:rsid w:val="00E41B81"/>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95F1F"/>
    <w:rsid w:val="00EA0165"/>
    <w:rsid w:val="00EB0624"/>
    <w:rsid w:val="00EB1A65"/>
    <w:rsid w:val="00EB7D23"/>
    <w:rsid w:val="00EC091A"/>
    <w:rsid w:val="00EC490B"/>
    <w:rsid w:val="00EC597D"/>
    <w:rsid w:val="00EC6BF1"/>
    <w:rsid w:val="00ED21C6"/>
    <w:rsid w:val="00ED2858"/>
    <w:rsid w:val="00ED4DE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07BBA"/>
    <w:rsid w:val="00F106B3"/>
    <w:rsid w:val="00F11ACA"/>
    <w:rsid w:val="00F13FE9"/>
    <w:rsid w:val="00F20F49"/>
    <w:rsid w:val="00F21CCC"/>
    <w:rsid w:val="00F24169"/>
    <w:rsid w:val="00F245FF"/>
    <w:rsid w:val="00F24BC8"/>
    <w:rsid w:val="00F269E7"/>
    <w:rsid w:val="00F30E6D"/>
    <w:rsid w:val="00F31573"/>
    <w:rsid w:val="00F3323B"/>
    <w:rsid w:val="00F340EF"/>
    <w:rsid w:val="00F40628"/>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C1F"/>
    <w:rsid w:val="00FC2881"/>
    <w:rsid w:val="00FC304A"/>
    <w:rsid w:val="00FC39CB"/>
    <w:rsid w:val="00FC3DF3"/>
    <w:rsid w:val="00FC47C0"/>
    <w:rsid w:val="00FC68C0"/>
    <w:rsid w:val="00FC6987"/>
    <w:rsid w:val="00FD29AA"/>
    <w:rsid w:val="00FD7386"/>
    <w:rsid w:val="00FE143D"/>
    <w:rsid w:val="00FE2D1B"/>
    <w:rsid w:val="00FE74DF"/>
    <w:rsid w:val="00FE7E7B"/>
    <w:rsid w:val="00FF2F1D"/>
    <w:rsid w:val="00FF437B"/>
    <w:rsid w:val="00FF4B4C"/>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39"/>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15986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895045">
      <w:bodyDiv w:val="1"/>
      <w:marLeft w:val="0"/>
      <w:marRight w:val="0"/>
      <w:marTop w:val="0"/>
      <w:marBottom w:val="0"/>
      <w:divBdr>
        <w:top w:val="none" w:sz="0" w:space="0" w:color="auto"/>
        <w:left w:val="none" w:sz="0" w:space="0" w:color="auto"/>
        <w:bottom w:val="none" w:sz="0" w:space="0" w:color="auto"/>
        <w:right w:val="none" w:sz="0" w:space="0" w:color="auto"/>
      </w:divBdr>
    </w:div>
    <w:div w:id="85734047">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2385192">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888713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785042">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2552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630961">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62591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970913">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9143236">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2905045">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064598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5716582">
      <w:bodyDiv w:val="1"/>
      <w:marLeft w:val="0"/>
      <w:marRight w:val="0"/>
      <w:marTop w:val="0"/>
      <w:marBottom w:val="0"/>
      <w:divBdr>
        <w:top w:val="none" w:sz="0" w:space="0" w:color="auto"/>
        <w:left w:val="none" w:sz="0" w:space="0" w:color="auto"/>
        <w:bottom w:val="none" w:sz="0" w:space="0" w:color="auto"/>
        <w:right w:val="none" w:sz="0" w:space="0" w:color="auto"/>
      </w:divBdr>
    </w:div>
    <w:div w:id="368262535">
      <w:bodyDiv w:val="1"/>
      <w:marLeft w:val="0"/>
      <w:marRight w:val="0"/>
      <w:marTop w:val="0"/>
      <w:marBottom w:val="0"/>
      <w:divBdr>
        <w:top w:val="none" w:sz="0" w:space="0" w:color="auto"/>
        <w:left w:val="none" w:sz="0" w:space="0" w:color="auto"/>
        <w:bottom w:val="none" w:sz="0" w:space="0" w:color="auto"/>
        <w:right w:val="none" w:sz="0" w:space="0" w:color="auto"/>
      </w:divBdr>
    </w:div>
    <w:div w:id="371424791">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1855520">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43931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0416208">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6508717">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6392490">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39327149">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7391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89322673">
      <w:bodyDiv w:val="1"/>
      <w:marLeft w:val="0"/>
      <w:marRight w:val="0"/>
      <w:marTop w:val="0"/>
      <w:marBottom w:val="0"/>
      <w:divBdr>
        <w:top w:val="none" w:sz="0" w:space="0" w:color="auto"/>
        <w:left w:val="none" w:sz="0" w:space="0" w:color="auto"/>
        <w:bottom w:val="none" w:sz="0" w:space="0" w:color="auto"/>
        <w:right w:val="none" w:sz="0" w:space="0" w:color="auto"/>
      </w:divBdr>
    </w:div>
    <w:div w:id="792021378">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799805251">
      <w:bodyDiv w:val="1"/>
      <w:marLeft w:val="0"/>
      <w:marRight w:val="0"/>
      <w:marTop w:val="0"/>
      <w:marBottom w:val="0"/>
      <w:divBdr>
        <w:top w:val="none" w:sz="0" w:space="0" w:color="auto"/>
        <w:left w:val="none" w:sz="0" w:space="0" w:color="auto"/>
        <w:bottom w:val="none" w:sz="0" w:space="0" w:color="auto"/>
        <w:right w:val="none" w:sz="0" w:space="0" w:color="auto"/>
      </w:divBdr>
    </w:div>
    <w:div w:id="804660152">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0258503">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0721800">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6367488">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4376149">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7441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268820">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4417673">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3514108">
      <w:bodyDiv w:val="1"/>
      <w:marLeft w:val="0"/>
      <w:marRight w:val="0"/>
      <w:marTop w:val="0"/>
      <w:marBottom w:val="0"/>
      <w:divBdr>
        <w:top w:val="none" w:sz="0" w:space="0" w:color="auto"/>
        <w:left w:val="none" w:sz="0" w:space="0" w:color="auto"/>
        <w:bottom w:val="none" w:sz="0" w:space="0" w:color="auto"/>
        <w:right w:val="none" w:sz="0" w:space="0" w:color="auto"/>
      </w:divBdr>
    </w:div>
    <w:div w:id="121034236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256032">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2933526">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280999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4644526">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127135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241437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6347592">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568177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502167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9733752">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9098414">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56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5985183">
      <w:bodyDiv w:val="1"/>
      <w:marLeft w:val="0"/>
      <w:marRight w:val="0"/>
      <w:marTop w:val="0"/>
      <w:marBottom w:val="0"/>
      <w:divBdr>
        <w:top w:val="none" w:sz="0" w:space="0" w:color="auto"/>
        <w:left w:val="none" w:sz="0" w:space="0" w:color="auto"/>
        <w:bottom w:val="none" w:sz="0" w:space="0" w:color="auto"/>
        <w:right w:val="none" w:sz="0" w:space="0" w:color="auto"/>
      </w:divBdr>
    </w:div>
    <w:div w:id="170625009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370723">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508236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026">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572961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6572710">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infosec" TargetMode="External"/><Relationship Id="rId26" Type="http://schemas.openxmlformats.org/officeDocument/2006/relationships/hyperlink" Target="https://www.utmb.edu/hr/employees/service-day" TargetMode="External"/><Relationship Id="rId39" Type="http://schemas.openxmlformats.org/officeDocument/2006/relationships/fontTable" Target="fontTable.xml"/><Relationship Id="rId21" Type="http://schemas.openxmlformats.org/officeDocument/2006/relationships/hyperlink" Target="https://www.bbb.org/" TargetMode="External"/><Relationship Id="rId34" Type="http://schemas.openxmlformats.org/officeDocument/2006/relationships/hyperlink" Target="https://www.utmb.edu/covid-19/employees-students"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66g" TargetMode="External"/><Relationship Id="rId25" Type="http://schemas.openxmlformats.org/officeDocument/2006/relationships/image" Target="media/image8.png"/><Relationship Id="rId33" Type="http://schemas.openxmlformats.org/officeDocument/2006/relationships/hyperlink" Target="https://www.utmb.edu/covid-19/employees-students/safety"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consumeraffairs.com/news" TargetMode="External"/><Relationship Id="rId29" Type="http://schemas.openxmlformats.org/officeDocument/2006/relationships/hyperlink" Target="mailto:prhlpdsk@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https://www.utmbhealth.com/support-pages/visitation"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innovation.utmb.edu/TrainingGateway/" TargetMode="External"/><Relationship Id="rId36" Type="http://schemas.openxmlformats.org/officeDocument/2006/relationships/hyperlink" Target="https://utmb.us/6pg" TargetMode="External"/><Relationship Id="rId10" Type="http://schemas.openxmlformats.org/officeDocument/2006/relationships/endnotes" Target="endnotes.xml"/><Relationship Id="rId19" Type="http://schemas.openxmlformats.org/officeDocument/2006/relationships/hyperlink" Target="mailto:cirt@utmb.edu" TargetMode="External"/><Relationship Id="rId31" Type="http://schemas.openxmlformats.org/officeDocument/2006/relationships/hyperlink" Target="https://www.utmb.edu/covid-19/employees-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liveutmb.sharepoint.com/:b:/s/collaboration/webfiles/ERKXiKtUIqhKgsqlAHxIIsgB-9mWEjA_v-AtbeJIJkeBBQ?e=jhRXKJ" TargetMode="External"/><Relationship Id="rId30" Type="http://schemas.openxmlformats.org/officeDocument/2006/relationships/hyperlink" Target="https://www.utmb.edu/covid-19/employees-students/travel" TargetMode="External"/><Relationship Id="rId35" Type="http://schemas.openxmlformats.org/officeDocument/2006/relationships/hyperlink" Target="https://www.utmb.edu/provost/resources/national-center-for-faculty-development-and-diversit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3.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2022-05-05T16:20:00Z</cp:lastPrinted>
  <dcterms:created xsi:type="dcterms:W3CDTF">2022-05-05T16:43:00Z</dcterms:created>
  <dcterms:modified xsi:type="dcterms:W3CDTF">2022-05-10T16:52:00Z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