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5C623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5C623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67D43F7" w:rsidR="009C2829" w:rsidRPr="000257FB" w:rsidRDefault="007F3182" w:rsidP="007073E8">
            <w:pPr>
              <w:pStyle w:val="Header"/>
              <w:jc w:val="center"/>
              <w:rPr>
                <w:rFonts w:asciiTheme="majorHAnsi" w:hAnsiTheme="majorHAnsi"/>
                <w:b/>
              </w:rPr>
            </w:pPr>
            <w:r>
              <w:rPr>
                <w:rFonts w:asciiTheme="majorHAnsi" w:hAnsiTheme="majorHAnsi"/>
                <w:b/>
                <w:sz w:val="22"/>
              </w:rPr>
              <w:t xml:space="preserve">May </w:t>
            </w:r>
            <w:r w:rsidR="00423699">
              <w:rPr>
                <w:rFonts w:asciiTheme="majorHAnsi" w:hAnsiTheme="majorHAnsi"/>
                <w:b/>
                <w:sz w:val="22"/>
              </w:rPr>
              <w:t>19</w:t>
            </w:r>
            <w:r w:rsidR="00DD2FD4">
              <w:rPr>
                <w:rFonts w:asciiTheme="majorHAnsi" w:hAnsiTheme="majorHAnsi"/>
                <w:b/>
                <w:sz w:val="22"/>
              </w:rPr>
              <w:t>, 2022</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464606F6" w14:textId="77777777" w:rsidR="008E2CDB" w:rsidRPr="008E2CDB" w:rsidRDefault="008E2CDB" w:rsidP="008E2CDB">
            <w:pPr>
              <w:tabs>
                <w:tab w:val="left" w:pos="2880"/>
              </w:tabs>
              <w:ind w:left="-142"/>
              <w:jc w:val="center"/>
              <w:rPr>
                <w:rFonts w:ascii="Arial" w:hAnsi="Arial" w:cs="Arial"/>
                <w:b/>
                <w:iCs/>
                <w:color w:val="006600"/>
                <w:sz w:val="32"/>
                <w:szCs w:val="32"/>
                <w14:shadow w14:blurRad="50800" w14:dist="38100" w14:dir="2700000" w14:sx="100000" w14:sy="100000" w14:kx="0" w14:ky="0" w14:algn="tl">
                  <w14:srgbClr w14:val="000000">
                    <w14:alpha w14:val="60000"/>
                  </w14:srgbClr>
                </w14:shadow>
              </w:rPr>
            </w:pPr>
            <w:r w:rsidRPr="008E2CDB">
              <w:rPr>
                <w:rFonts w:ascii="Arial" w:hAnsi="Arial" w:cs="Arial"/>
                <w:b/>
                <w:iCs/>
                <w:color w:val="006600"/>
                <w:sz w:val="32"/>
                <w:szCs w:val="32"/>
                <w14:shadow w14:blurRad="50800" w14:dist="38100" w14:dir="2700000" w14:sx="100000" w14:sy="100000" w14:kx="0" w14:ky="0" w14:algn="tl">
                  <w14:srgbClr w14:val="000000">
                    <w14:alpha w14:val="60000"/>
                  </w14:srgbClr>
                </w14:shadow>
              </w:rPr>
              <w:t>John Sealy School of Medicine</w:t>
            </w:r>
            <w:r w:rsidRPr="008E2CDB">
              <w:rPr>
                <w:rFonts w:ascii="Arial" w:hAnsi="Arial" w:cs="Arial"/>
                <w:b/>
                <w:iCs/>
                <w:color w:val="006600"/>
                <w:sz w:val="32"/>
                <w:szCs w:val="32"/>
                <w14:shadow w14:blurRad="50800" w14:dist="38100" w14:dir="2700000" w14:sx="100000" w14:sy="100000" w14:kx="0" w14:ky="0" w14:algn="tl">
                  <w14:srgbClr w14:val="000000">
                    <w14:alpha w14:val="60000"/>
                  </w14:srgbClr>
                </w14:shadow>
              </w:rPr>
              <w:br/>
              <w:t>Education Conference</w:t>
            </w:r>
          </w:p>
          <w:p w14:paraId="0785D5C6" w14:textId="77777777" w:rsidR="008E2CDB" w:rsidRPr="008E2CDB" w:rsidRDefault="008E2CDB" w:rsidP="008E2CDB">
            <w:pPr>
              <w:tabs>
                <w:tab w:val="left" w:pos="2880"/>
              </w:tabs>
              <w:ind w:left="-142"/>
              <w:jc w:val="center"/>
              <w:rPr>
                <w:rFonts w:ascii="Arial" w:hAnsi="Arial" w:cs="Arial"/>
                <w:b/>
                <w:iCs/>
                <w:color w:val="006600"/>
                <w:sz w:val="8"/>
                <w:szCs w:val="28"/>
                <w14:shadow w14:blurRad="50800" w14:dist="38100" w14:dir="2700000" w14:sx="100000" w14:sy="100000" w14:kx="0" w14:ky="0" w14:algn="tl">
                  <w14:srgbClr w14:val="000000">
                    <w14:alpha w14:val="60000"/>
                  </w14:srgbClr>
                </w14:shadow>
              </w:rPr>
            </w:pPr>
          </w:p>
          <w:p w14:paraId="3466CE91" w14:textId="77777777" w:rsidR="008E2CDB" w:rsidRPr="008E2CDB" w:rsidRDefault="008E2CDB" w:rsidP="008E2CDB">
            <w:pPr>
              <w:tabs>
                <w:tab w:val="left" w:pos="2880"/>
              </w:tabs>
              <w:ind w:left="-142"/>
              <w:jc w:val="center"/>
              <w:rPr>
                <w:rFonts w:ascii="Arial" w:hAnsi="Arial" w:cs="Arial"/>
                <w:iCs/>
                <w:color w:val="006600"/>
                <w:sz w:val="28"/>
                <w:szCs w:val="28"/>
                <w14:shadow w14:blurRad="50800" w14:dist="38100" w14:dir="2700000" w14:sx="100000" w14:sy="100000" w14:kx="0" w14:ky="0" w14:algn="tl">
                  <w14:srgbClr w14:val="000000">
                    <w14:alpha w14:val="60000"/>
                  </w14:srgbClr>
                </w14:shadow>
              </w:rPr>
            </w:pPr>
            <w:r w:rsidRPr="008E2CDB">
              <w:rPr>
                <w:rFonts w:ascii="Arial" w:hAnsi="Arial" w:cs="Arial"/>
                <w:iCs/>
                <w:color w:val="006600"/>
                <w:sz w:val="28"/>
                <w:szCs w:val="28"/>
                <w14:shadow w14:blurRad="50800" w14:dist="38100" w14:dir="2700000" w14:sx="100000" w14:sy="100000" w14:kx="0" w14:ky="0" w14:algn="tl">
                  <w14:srgbClr w14:val="000000">
                    <w14:alpha w14:val="60000"/>
                  </w14:srgbClr>
                </w14:shadow>
              </w:rPr>
              <w:t>Wednesday – May 25, 2022</w:t>
            </w:r>
          </w:p>
          <w:p w14:paraId="1C06A71F" w14:textId="670F6F02" w:rsidR="008E2CDB" w:rsidRDefault="008E2CDB" w:rsidP="008E2CDB">
            <w:pPr>
              <w:jc w:val="center"/>
              <w:rPr>
                <w:rFonts w:ascii="David" w:eastAsia="Calibri" w:hAnsi="David" w:cs="David"/>
              </w:rPr>
            </w:pPr>
            <w:r w:rsidRPr="008E2CDB">
              <w:rPr>
                <w:rFonts w:ascii="Arial" w:hAnsi="Arial" w:cs="Arial"/>
                <w:iCs/>
                <w:color w:val="006600"/>
                <w:sz w:val="28"/>
                <w:szCs w:val="28"/>
                <w14:shadow w14:blurRad="50800" w14:dist="38100" w14:dir="2700000" w14:sx="100000" w14:sy="100000" w14:kx="0" w14:ky="0" w14:algn="tl">
                  <w14:srgbClr w14:val="000000">
                    <w14:alpha w14:val="60000"/>
                  </w14:srgbClr>
                </w14:shadow>
              </w:rPr>
              <w:t>Health Education Center</w:t>
            </w:r>
            <w:r w:rsidRPr="008E2CDB">
              <w:rPr>
                <w:rFonts w:ascii="Arial" w:hAnsi="Arial" w:cs="Arial"/>
                <w:iCs/>
                <w:color w:val="006600"/>
                <w:sz w:val="28"/>
                <w:szCs w:val="28"/>
                <w14:shadow w14:blurRad="50800" w14:dist="38100" w14:dir="2700000" w14:sx="100000" w14:sy="100000" w14:kx="0" w14:ky="0" w14:algn="tl">
                  <w14:srgbClr w14:val="000000">
                    <w14:alpha w14:val="60000"/>
                  </w14:srgbClr>
                </w14:shadow>
              </w:rPr>
              <w:br/>
            </w:r>
          </w:p>
          <w:p w14:paraId="4C9FF2A5" w14:textId="77777777" w:rsidR="008E2CDB" w:rsidRDefault="008E2CDB" w:rsidP="008E2CDB">
            <w:pPr>
              <w:ind w:left="255"/>
              <w:rPr>
                <w:rFonts w:ascii="David" w:eastAsia="Calibri" w:hAnsi="David" w:cs="David"/>
                <w:sz w:val="26"/>
                <w:szCs w:val="26"/>
              </w:rPr>
            </w:pPr>
            <w:r w:rsidRPr="008E2CDB">
              <w:rPr>
                <w:rFonts w:ascii="David" w:eastAsia="Calibri" w:hAnsi="David" w:cs="David" w:hint="cs"/>
                <w:sz w:val="26"/>
                <w:szCs w:val="26"/>
              </w:rPr>
              <w:t xml:space="preserve">John Sealy School of Medicine Curriculum Education Conference will be held on Wednesday, May 25, </w:t>
            </w:r>
            <w:r w:rsidRPr="008E2CDB">
              <w:rPr>
                <w:rFonts w:ascii="David" w:eastAsia="Calibri" w:hAnsi="David" w:cs="David"/>
                <w:sz w:val="26"/>
                <w:szCs w:val="26"/>
              </w:rPr>
              <w:t>2022,</w:t>
            </w:r>
            <w:r w:rsidRPr="008E2CDB">
              <w:rPr>
                <w:rFonts w:ascii="David" w:eastAsia="Calibri" w:hAnsi="David" w:cs="David" w:hint="cs"/>
                <w:sz w:val="26"/>
                <w:szCs w:val="26"/>
              </w:rPr>
              <w:t xml:space="preserve"> in the Health Education Center.  We look forward to providing productive workshops </w:t>
            </w:r>
            <w:r w:rsidRPr="008E2CDB">
              <w:rPr>
                <w:rFonts w:ascii="David" w:eastAsia="Calibri" w:hAnsi="David" w:cs="David"/>
                <w:sz w:val="26"/>
                <w:szCs w:val="26"/>
              </w:rPr>
              <w:t>for all</w:t>
            </w:r>
            <w:r w:rsidRPr="008E2CDB">
              <w:rPr>
                <w:rFonts w:ascii="David" w:eastAsia="Calibri" w:hAnsi="David" w:cs="David" w:hint="cs"/>
                <w:sz w:val="26"/>
                <w:szCs w:val="26"/>
              </w:rPr>
              <w:t xml:space="preserve"> Clerkship Directors, Course Directors, Elective Course Directors, Course </w:t>
            </w:r>
            <w:r w:rsidRPr="008E2CDB">
              <w:rPr>
                <w:rFonts w:ascii="David" w:eastAsia="Calibri" w:hAnsi="David" w:cs="David"/>
                <w:sz w:val="26"/>
                <w:szCs w:val="26"/>
              </w:rPr>
              <w:t>Coordinators,</w:t>
            </w:r>
            <w:r w:rsidRPr="008E2CDB">
              <w:rPr>
                <w:rFonts w:ascii="David" w:eastAsia="Calibri" w:hAnsi="David" w:cs="David" w:hint="cs"/>
                <w:sz w:val="26"/>
                <w:szCs w:val="26"/>
              </w:rPr>
              <w:t xml:space="preserve"> and all staff members of Educational Affairs.   </w:t>
            </w:r>
          </w:p>
          <w:p w14:paraId="5A1E651A" w14:textId="77777777" w:rsidR="008E2CDB" w:rsidRDefault="008E2CDB" w:rsidP="008E2CDB">
            <w:pPr>
              <w:ind w:left="255"/>
              <w:rPr>
                <w:rFonts w:ascii="David" w:eastAsia="Calibri" w:hAnsi="David" w:cs="David"/>
                <w:sz w:val="26"/>
                <w:szCs w:val="26"/>
              </w:rPr>
            </w:pPr>
          </w:p>
          <w:p w14:paraId="2E9A71FB" w14:textId="2F2C8606" w:rsidR="008E2CDB" w:rsidRPr="008E2CDB" w:rsidRDefault="008E2CDB" w:rsidP="008E2CDB">
            <w:pPr>
              <w:ind w:left="255"/>
              <w:rPr>
                <w:rFonts w:ascii="David" w:eastAsia="Calibri" w:hAnsi="David" w:cs="David" w:hint="cs"/>
                <w:sz w:val="26"/>
                <w:szCs w:val="26"/>
              </w:rPr>
            </w:pPr>
            <w:r w:rsidRPr="008E2CDB">
              <w:rPr>
                <w:rFonts w:ascii="David" w:eastAsia="Calibri" w:hAnsi="David" w:cs="David" w:hint="cs"/>
                <w:sz w:val="26"/>
                <w:szCs w:val="26"/>
              </w:rPr>
              <w:t>An invitation was sent to those expected to attend the full day conference, so please RSVP as soon as possible.</w:t>
            </w:r>
          </w:p>
          <w:p w14:paraId="76136F44" w14:textId="77777777" w:rsidR="008E2CDB" w:rsidRPr="008E2CDB" w:rsidRDefault="008E2CDB" w:rsidP="008E2CDB">
            <w:pPr>
              <w:ind w:left="255"/>
              <w:rPr>
                <w:rFonts w:ascii="David" w:eastAsia="Calibri" w:hAnsi="David" w:cs="David" w:hint="cs"/>
                <w:sz w:val="26"/>
                <w:szCs w:val="26"/>
              </w:rPr>
            </w:pPr>
          </w:p>
          <w:p w14:paraId="62A06FAC" w14:textId="5B1976E0" w:rsidR="008E2CDB" w:rsidRDefault="008E2CDB" w:rsidP="008E2CDB">
            <w:pPr>
              <w:ind w:left="255"/>
              <w:rPr>
                <w:rFonts w:ascii="David" w:eastAsia="Calibri" w:hAnsi="David" w:cs="David"/>
                <w:sz w:val="26"/>
                <w:szCs w:val="26"/>
              </w:rPr>
            </w:pPr>
            <w:r w:rsidRPr="008E2CDB">
              <w:rPr>
                <w:rFonts w:ascii="David" w:eastAsia="Calibri" w:hAnsi="David" w:cs="David" w:hint="cs"/>
                <w:sz w:val="26"/>
                <w:szCs w:val="26"/>
              </w:rPr>
              <w:t xml:space="preserve">For more information, please contact the Office of Educational Affairs at </w:t>
            </w:r>
            <w:hyperlink r:id="rId16" w:history="1">
              <w:r w:rsidRPr="008E2CDB">
                <w:rPr>
                  <w:rFonts w:ascii="David" w:eastAsia="Calibri" w:hAnsi="David" w:cs="David" w:hint="cs"/>
                  <w:color w:val="0563C1"/>
                  <w:sz w:val="26"/>
                  <w:szCs w:val="26"/>
                  <w:u w:val="single"/>
                </w:rPr>
                <w:t>adblock@utmb.edu</w:t>
              </w:r>
            </w:hyperlink>
            <w:r w:rsidRPr="008E2CDB">
              <w:rPr>
                <w:rFonts w:ascii="David" w:eastAsia="Calibri" w:hAnsi="David" w:cs="David" w:hint="cs"/>
                <w:sz w:val="26"/>
                <w:szCs w:val="26"/>
              </w:rPr>
              <w:t>.</w:t>
            </w:r>
          </w:p>
          <w:p w14:paraId="7AF266CF" w14:textId="405F0192" w:rsidR="008E2CDB" w:rsidRDefault="008E2CDB" w:rsidP="008E2CDB">
            <w:pPr>
              <w:ind w:left="255"/>
              <w:rPr>
                <w:rFonts w:ascii="David" w:eastAsia="Calibri" w:hAnsi="David" w:cs="David"/>
                <w:sz w:val="26"/>
                <w:szCs w:val="26"/>
              </w:rPr>
            </w:pPr>
          </w:p>
          <w:p w14:paraId="17CC06F2" w14:textId="734FE988" w:rsidR="008E2CDB" w:rsidRPr="008E2CDB" w:rsidRDefault="008E2CDB" w:rsidP="008E2CDB">
            <w:pPr>
              <w:ind w:left="255"/>
              <w:jc w:val="center"/>
              <w:rPr>
                <w:rFonts w:ascii="David" w:eastAsia="Calibri" w:hAnsi="David" w:cs="David" w:hint="cs"/>
                <w:sz w:val="26"/>
                <w:szCs w:val="26"/>
              </w:rPr>
            </w:pPr>
            <w:r>
              <w:rPr>
                <w:rFonts w:ascii="David" w:eastAsia="Calibri" w:hAnsi="David" w:cs="David"/>
                <w:sz w:val="26"/>
                <w:szCs w:val="26"/>
              </w:rPr>
              <w:t>We look forward to seeing you there!</w:t>
            </w: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F5B7256" w14:textId="77777777" w:rsidR="00416CA3" w:rsidRPr="00416CA3" w:rsidRDefault="00416CA3" w:rsidP="00416CA3">
            <w:pPr>
              <w:rPr>
                <w:rFonts w:asciiTheme="majorHAnsi" w:hAnsiTheme="majorHAnsi" w:cstheme="majorHAnsi"/>
                <w:b/>
                <w:bCs/>
                <w:sz w:val="21"/>
                <w:szCs w:val="21"/>
              </w:rPr>
            </w:pPr>
            <w:r w:rsidRPr="00416CA3">
              <w:rPr>
                <w:rFonts w:asciiTheme="majorHAnsi" w:hAnsiTheme="majorHAnsi" w:cstheme="majorHAnsi"/>
                <w:b/>
                <w:bCs/>
                <w:sz w:val="21"/>
                <w:szCs w:val="21"/>
              </w:rPr>
              <w:t>Monthly Financial Update — results as of April 30, 2022</w:t>
            </w:r>
          </w:p>
          <w:p w14:paraId="423DF900" w14:textId="77777777" w:rsidR="00416CA3" w:rsidRPr="00416CA3" w:rsidRDefault="00416CA3" w:rsidP="00416CA3">
            <w:pPr>
              <w:rPr>
                <w:rFonts w:ascii="Calibri Light" w:hAnsi="Calibri Light" w:cs="Calibri Light"/>
                <w:sz w:val="21"/>
                <w:szCs w:val="21"/>
              </w:rPr>
            </w:pPr>
            <w:r w:rsidRPr="00416CA3">
              <w:rPr>
                <w:rFonts w:ascii="Calibri Light" w:hAnsi="Calibri Light" w:cs="Calibri Light"/>
                <w:sz w:val="21"/>
                <w:szCs w:val="21"/>
              </w:rPr>
              <w:t>For the month of April, UTMB’s Adjusted Margin was $21.6 million, which was $6.1 million favorable to planned results. Year-to-date, UTMB’s Adjusted Margin was $7.7 million, which was $1.0 million favorable to planned results. Thank you for your ongoing efforts to manage expenses and improve the efficiency of our work to ensure the long-term success of UTMB’s mission.</w:t>
            </w:r>
          </w:p>
          <w:p w14:paraId="5E8651D6" w14:textId="77777777" w:rsidR="00416CA3" w:rsidRPr="00416CA3" w:rsidRDefault="00416CA3" w:rsidP="00416CA3">
            <w:pPr>
              <w:textAlignment w:val="baseline"/>
              <w:rPr>
                <w:rFonts w:ascii="Calibri Light" w:hAnsi="Calibri Light" w:cs="Calibri Light"/>
                <w:sz w:val="21"/>
                <w:szCs w:val="21"/>
              </w:rPr>
            </w:pPr>
          </w:p>
          <w:p w14:paraId="61FE5A9A" w14:textId="77777777" w:rsidR="00416CA3" w:rsidRPr="00416CA3" w:rsidRDefault="00416CA3" w:rsidP="00416CA3">
            <w:pPr>
              <w:rPr>
                <w:rFonts w:asciiTheme="majorHAnsi" w:hAnsiTheme="majorHAnsi" w:cstheme="majorHAnsi"/>
                <w:b/>
                <w:bCs/>
                <w:sz w:val="21"/>
                <w:szCs w:val="21"/>
              </w:rPr>
            </w:pPr>
            <w:r w:rsidRPr="00416CA3">
              <w:rPr>
                <w:rFonts w:asciiTheme="majorHAnsi" w:hAnsiTheme="majorHAnsi" w:cstheme="majorHAnsi"/>
                <w:b/>
                <w:bCs/>
                <w:sz w:val="21"/>
                <w:szCs w:val="21"/>
              </w:rPr>
              <w:t>UTMB’s Annual Space Survey underway</w:t>
            </w:r>
          </w:p>
          <w:p w14:paraId="75E6BA4E" w14:textId="77777777" w:rsidR="00416CA3" w:rsidRPr="00416CA3" w:rsidRDefault="00416CA3" w:rsidP="00416CA3">
            <w:pPr>
              <w:rPr>
                <w:rFonts w:ascii="Calibri Light" w:hAnsi="Calibri Light" w:cs="Calibri Light"/>
                <w:sz w:val="21"/>
                <w:szCs w:val="21"/>
              </w:rPr>
            </w:pPr>
            <w:r w:rsidRPr="00416CA3">
              <w:rPr>
                <w:rFonts w:ascii="Calibri Light" w:hAnsi="Calibri Light" w:cs="Calibri Light"/>
                <w:sz w:val="21"/>
                <w:szCs w:val="21"/>
              </w:rPr>
              <w:t xml:space="preserve">To support effective planning and management of UTMB’s space and to meet state and federal guidelines, the Facilities Portfolio Management department is currently conducting UTMB’s Annual Space Survey. The survey of UTMB’s more than 30,000 rooms is used for internal and external reporting, space allocations, and remains a vital part of our overall strategic planning and operational effectiveness. Your departmental representative is responsible for updating all space usage in the Archibus software system by June 30. For questions, please contact the Facilities Information team at </w:t>
            </w:r>
            <w:hyperlink r:id="rId17" w:history="1">
              <w:r w:rsidRPr="00416CA3">
                <w:rPr>
                  <w:rStyle w:val="Hyperlink"/>
                  <w:rFonts w:ascii="Calibri Light" w:hAnsi="Calibri Light" w:cs="Calibri Light"/>
                  <w:color w:val="FF0000"/>
                  <w:sz w:val="21"/>
                  <w:szCs w:val="21"/>
                </w:rPr>
                <w:t>boffi@utmb.edu</w:t>
              </w:r>
            </w:hyperlink>
            <w:r w:rsidRPr="00416CA3">
              <w:rPr>
                <w:rFonts w:ascii="Calibri Light" w:hAnsi="Calibri Light" w:cs="Calibri Light"/>
                <w:sz w:val="21"/>
                <w:szCs w:val="21"/>
              </w:rPr>
              <w:t>.</w:t>
            </w:r>
          </w:p>
          <w:p w14:paraId="4B5B4FFA" w14:textId="77777777" w:rsidR="00A45692" w:rsidRDefault="00A45692" w:rsidP="00BD7F3F">
            <w:pPr>
              <w:shd w:val="clear" w:color="auto" w:fill="FFFFFF"/>
              <w:rPr>
                <w:rFonts w:ascii="Calibri Light" w:hAnsi="Calibri Light" w:cs="Calibri Light"/>
                <w:color w:val="050505"/>
                <w:sz w:val="21"/>
                <w:szCs w:val="21"/>
              </w:rPr>
            </w:pPr>
          </w:p>
          <w:p w14:paraId="12480556" w14:textId="7779A8EC" w:rsidR="00567375" w:rsidRPr="00567375" w:rsidRDefault="00567375" w:rsidP="00567375">
            <w:pPr>
              <w:rPr>
                <w:rFonts w:asciiTheme="majorHAnsi" w:hAnsiTheme="majorHAnsi" w:cstheme="majorHAnsi"/>
                <w:b/>
                <w:bCs/>
                <w:sz w:val="21"/>
                <w:szCs w:val="21"/>
              </w:rPr>
            </w:pPr>
            <w:r w:rsidRPr="00567375">
              <w:rPr>
                <w:rFonts w:asciiTheme="majorHAnsi" w:hAnsiTheme="majorHAnsi" w:cstheme="majorHAnsi"/>
                <w:b/>
                <w:bCs/>
                <w:sz w:val="21"/>
                <w:szCs w:val="21"/>
              </w:rPr>
              <w:t>Epic EMR unavailable on May 24, 10 p.m.</w:t>
            </w:r>
            <w:r w:rsidR="007D5506">
              <w:rPr>
                <w:rFonts w:asciiTheme="majorHAnsi" w:hAnsiTheme="majorHAnsi" w:cstheme="majorHAnsi"/>
                <w:b/>
                <w:bCs/>
                <w:sz w:val="21"/>
                <w:szCs w:val="21"/>
              </w:rPr>
              <w:t xml:space="preserve"> to </w:t>
            </w:r>
            <w:r w:rsidRPr="00567375">
              <w:rPr>
                <w:rFonts w:asciiTheme="majorHAnsi" w:hAnsiTheme="majorHAnsi" w:cstheme="majorHAnsi"/>
                <w:b/>
                <w:bCs/>
                <w:sz w:val="21"/>
                <w:szCs w:val="21"/>
              </w:rPr>
              <w:t>midnight</w:t>
            </w:r>
          </w:p>
          <w:p w14:paraId="70017474" w14:textId="0BFE8FC1" w:rsidR="00567375" w:rsidRPr="00567375" w:rsidRDefault="00567375" w:rsidP="00567375">
            <w:pPr>
              <w:rPr>
                <w:rFonts w:ascii="Calibri Light" w:hAnsi="Calibri Light" w:cs="Calibri Light"/>
                <w:sz w:val="21"/>
                <w:szCs w:val="21"/>
              </w:rPr>
            </w:pPr>
            <w:r w:rsidRPr="00567375">
              <w:rPr>
                <w:rFonts w:ascii="Calibri Light" w:hAnsi="Calibri Light" w:cs="Calibri Light"/>
                <w:sz w:val="21"/>
                <w:szCs w:val="21"/>
              </w:rPr>
              <w:t>The Epic EMR will be unavailable May 24 from 10 p.m. to midnight, due to maintenance. During this time, Epic access will be prohibited, including the “read only” system feature. All users should follow established downtime procedures for their specific area. For questions, please contact Epic Support at (409) 722-5200, option 4.</w:t>
            </w:r>
          </w:p>
          <w:p w14:paraId="02DD7989" w14:textId="77777777" w:rsidR="00567375" w:rsidRPr="00567375" w:rsidRDefault="00567375" w:rsidP="00567375">
            <w:pPr>
              <w:pStyle w:val="NormalWeb"/>
              <w:shd w:val="clear" w:color="auto" w:fill="FFFFFF"/>
              <w:rPr>
                <w:rFonts w:ascii="Calibri Light" w:hAnsi="Calibri Light" w:cs="Calibri Light"/>
                <w:sz w:val="21"/>
                <w:szCs w:val="21"/>
              </w:rPr>
            </w:pPr>
          </w:p>
          <w:p w14:paraId="058C25C2" w14:textId="77777777" w:rsidR="00567375" w:rsidRPr="00567375" w:rsidRDefault="00567375" w:rsidP="00567375">
            <w:pPr>
              <w:pStyle w:val="paragraph"/>
              <w:spacing w:before="0" w:beforeAutospacing="0" w:after="0" w:afterAutospacing="0"/>
              <w:textAlignment w:val="baseline"/>
              <w:rPr>
                <w:rFonts w:asciiTheme="majorHAnsi" w:hAnsiTheme="majorHAnsi" w:cstheme="majorHAnsi"/>
                <w:sz w:val="21"/>
                <w:szCs w:val="21"/>
              </w:rPr>
            </w:pPr>
            <w:r w:rsidRPr="00567375">
              <w:rPr>
                <w:rStyle w:val="normaltextrun"/>
                <w:rFonts w:asciiTheme="majorHAnsi" w:hAnsiTheme="majorHAnsi" w:cstheme="majorHAnsi"/>
                <w:b/>
                <w:bCs/>
                <w:color w:val="000000"/>
                <w:sz w:val="21"/>
                <w:szCs w:val="21"/>
                <w:shd w:val="clear" w:color="auto" w:fill="FFFFFF"/>
              </w:rPr>
              <w:t>Internet security updates set for May 24</w:t>
            </w:r>
            <w:r w:rsidRPr="00567375">
              <w:rPr>
                <w:rStyle w:val="eop"/>
                <w:rFonts w:asciiTheme="majorHAnsi" w:hAnsiTheme="majorHAnsi" w:cstheme="majorHAnsi"/>
                <w:sz w:val="21"/>
                <w:szCs w:val="21"/>
              </w:rPr>
              <w:t> </w:t>
            </w:r>
          </w:p>
          <w:p w14:paraId="6C9144AA" w14:textId="01FE69F7" w:rsidR="00567375" w:rsidRPr="00567375" w:rsidRDefault="00567375" w:rsidP="00567375">
            <w:pPr>
              <w:pStyle w:val="paragraph"/>
              <w:spacing w:before="0" w:beforeAutospacing="0" w:after="0" w:afterAutospacing="0"/>
              <w:textAlignment w:val="baseline"/>
              <w:rPr>
                <w:rStyle w:val="eop"/>
                <w:rFonts w:ascii="Calibri Light" w:hAnsi="Calibri Light" w:cs="Calibri Light"/>
                <w:sz w:val="21"/>
                <w:szCs w:val="21"/>
              </w:rPr>
            </w:pPr>
            <w:r w:rsidRPr="00567375">
              <w:rPr>
                <w:rStyle w:val="normaltextrun"/>
                <w:rFonts w:ascii="Calibri Light" w:hAnsi="Calibri Light" w:cs="Calibri Light"/>
                <w:color w:val="000000"/>
                <w:sz w:val="21"/>
                <w:szCs w:val="21"/>
                <w:shd w:val="clear" w:color="auto" w:fill="FFFFFF"/>
              </w:rPr>
              <w:t xml:space="preserve">UTMB Health </w:t>
            </w:r>
            <w:r w:rsidR="007D5506">
              <w:rPr>
                <w:rStyle w:val="normaltextrun"/>
                <w:rFonts w:ascii="Calibri Light" w:hAnsi="Calibri Light" w:cs="Calibri Light"/>
                <w:color w:val="000000"/>
                <w:sz w:val="21"/>
                <w:szCs w:val="21"/>
                <w:shd w:val="clear" w:color="auto" w:fill="FFFFFF"/>
              </w:rPr>
              <w:t>plans to disable</w:t>
            </w:r>
            <w:r w:rsidRPr="00567375">
              <w:rPr>
                <w:rStyle w:val="normaltextrun"/>
                <w:rFonts w:ascii="Calibri Light" w:hAnsi="Calibri Light" w:cs="Calibri Light"/>
                <w:color w:val="000000"/>
                <w:sz w:val="21"/>
                <w:szCs w:val="21"/>
                <w:shd w:val="clear" w:color="auto" w:fill="FFFFFF"/>
              </w:rPr>
              <w:t xml:space="preserve"> outdated internet protocols to enhance security and safeguard communications to and from UTMB-hosted websites. This set of changes has been rescheduled for Tuesday, May 24, at noon. The changes to UTMB websites and related systems should be transparent to most users using modern web browsers. This update will drop support for older standards and enforce newer, stronger encryption and authentication to protect information. If you experience any problems accessing a UTMB website after the update, please change to a different, modern web browser such as Chrome, Firefox or Edge. If you continue to have problems, contact the Information Technology Services helpdesk at (409) 772-5200 or </w:t>
            </w:r>
            <w:hyperlink r:id="rId18" w:tgtFrame="_blank" w:history="1">
              <w:r w:rsidRPr="00567375">
                <w:rPr>
                  <w:rStyle w:val="normaltextrun"/>
                  <w:rFonts w:ascii="Calibri Light" w:hAnsi="Calibri Light" w:cs="Calibri Light"/>
                  <w:color w:val="FF0000"/>
                  <w:sz w:val="21"/>
                  <w:szCs w:val="21"/>
                  <w:u w:val="single"/>
                  <w:shd w:val="clear" w:color="auto" w:fill="FFFFFF"/>
                </w:rPr>
                <w:t>ishelp@utmb.edu</w:t>
              </w:r>
            </w:hyperlink>
            <w:r w:rsidRPr="00567375">
              <w:rPr>
                <w:rStyle w:val="normaltextrun"/>
                <w:rFonts w:ascii="Calibri Light" w:hAnsi="Calibri Light" w:cs="Calibri Light"/>
                <w:color w:val="000000"/>
                <w:sz w:val="21"/>
                <w:szCs w:val="21"/>
                <w:shd w:val="clear" w:color="auto" w:fill="FFFFFF"/>
              </w:rPr>
              <w:t>.</w:t>
            </w:r>
            <w:r w:rsidRPr="00567375">
              <w:rPr>
                <w:rStyle w:val="eop"/>
                <w:rFonts w:ascii="Calibri Light" w:hAnsi="Calibri Light" w:cs="Calibri Light"/>
                <w:sz w:val="21"/>
                <w:szCs w:val="21"/>
              </w:rPr>
              <w:t> </w:t>
            </w:r>
          </w:p>
          <w:p w14:paraId="21D9A805" w14:textId="77777777" w:rsidR="00416CA3" w:rsidRDefault="00416CA3" w:rsidP="00BD7F3F">
            <w:pPr>
              <w:shd w:val="clear" w:color="auto" w:fill="FFFFFF"/>
              <w:rPr>
                <w:rFonts w:ascii="Calibri Light" w:hAnsi="Calibri Light" w:cs="Calibri Light"/>
                <w:color w:val="050505"/>
                <w:sz w:val="21"/>
                <w:szCs w:val="21"/>
              </w:rPr>
            </w:pPr>
          </w:p>
          <w:p w14:paraId="64E009DC" w14:textId="77777777" w:rsidR="0046275C" w:rsidRPr="00FE3CF8" w:rsidRDefault="0046275C" w:rsidP="0046275C">
            <w:pPr>
              <w:pStyle w:val="paragraph"/>
              <w:spacing w:before="0" w:beforeAutospacing="0" w:after="0" w:afterAutospacing="0"/>
              <w:textAlignment w:val="baseline"/>
              <w:rPr>
                <w:rFonts w:asciiTheme="majorHAnsi" w:hAnsiTheme="majorHAnsi" w:cstheme="majorHAnsi"/>
              </w:rPr>
            </w:pPr>
            <w:r w:rsidRPr="00FE3CF8">
              <w:rPr>
                <w:rFonts w:asciiTheme="majorHAnsi" w:hAnsiTheme="majorHAnsi" w:cstheme="majorHAnsi"/>
                <w:b/>
                <w:bCs/>
                <w:color w:val="FF0000"/>
              </w:rPr>
              <w:t>IN CASE YOU MISSED IT</w:t>
            </w:r>
          </w:p>
          <w:p w14:paraId="33D5B003" w14:textId="511874ED" w:rsidR="0046275C" w:rsidRPr="0046275C" w:rsidRDefault="0046275C" w:rsidP="0046275C">
            <w:pPr>
              <w:pStyle w:val="lead"/>
              <w:shd w:val="clear" w:color="auto" w:fill="FFFFFF"/>
              <w:spacing w:before="0" w:beforeAutospacing="0" w:after="300" w:afterAutospacing="0"/>
              <w:rPr>
                <w:rFonts w:ascii="Calibri Light" w:hAnsi="Calibri Light" w:cs="Calibri Light"/>
                <w:color w:val="222222"/>
                <w:sz w:val="21"/>
                <w:szCs w:val="21"/>
              </w:rPr>
            </w:pPr>
            <w:r w:rsidRPr="0046275C">
              <w:rPr>
                <w:rFonts w:asciiTheme="majorHAnsi" w:hAnsiTheme="majorHAnsi" w:cstheme="majorHAnsi"/>
                <w:b/>
                <w:bCs/>
                <w:color w:val="222222"/>
                <w:sz w:val="21"/>
                <w:szCs w:val="21"/>
              </w:rPr>
              <w:t xml:space="preserve">UTMB </w:t>
            </w:r>
            <w:r w:rsidRPr="0046275C">
              <w:rPr>
                <w:rFonts w:asciiTheme="majorHAnsi" w:hAnsiTheme="majorHAnsi" w:cstheme="majorHAnsi"/>
                <w:b/>
                <w:bCs/>
                <w:color w:val="000000"/>
                <w:sz w:val="21"/>
                <w:szCs w:val="21"/>
              </w:rPr>
              <w:t>l</w:t>
            </w:r>
            <w:r w:rsidRPr="0046275C">
              <w:rPr>
                <w:rFonts w:asciiTheme="majorHAnsi" w:hAnsiTheme="majorHAnsi" w:cstheme="majorHAnsi"/>
                <w:b/>
                <w:bCs/>
                <w:color w:val="222222"/>
                <w:sz w:val="21"/>
                <w:szCs w:val="21"/>
              </w:rPr>
              <w:t xml:space="preserve">eaders take part in </w:t>
            </w:r>
            <w:r w:rsidR="004C7FB9">
              <w:rPr>
                <w:rFonts w:asciiTheme="majorHAnsi" w:hAnsiTheme="majorHAnsi" w:cstheme="majorHAnsi"/>
                <w:b/>
                <w:bCs/>
                <w:color w:val="222222"/>
                <w:sz w:val="21"/>
                <w:szCs w:val="21"/>
              </w:rPr>
              <w:t>a</w:t>
            </w:r>
            <w:r w:rsidRPr="0046275C">
              <w:rPr>
                <w:rFonts w:asciiTheme="majorHAnsi" w:hAnsiTheme="majorHAnsi" w:cstheme="majorHAnsi"/>
                <w:b/>
                <w:bCs/>
                <w:color w:val="222222"/>
                <w:sz w:val="21"/>
                <w:szCs w:val="21"/>
              </w:rPr>
              <w:t>nnual Walk-A-Mile program</w:t>
            </w:r>
            <w:r w:rsidRPr="0046275C">
              <w:rPr>
                <w:rFonts w:asciiTheme="majorHAnsi" w:hAnsiTheme="majorHAnsi" w:cstheme="majorHAnsi"/>
                <w:color w:val="222222"/>
                <w:sz w:val="21"/>
                <w:szCs w:val="21"/>
              </w:rPr>
              <w:br/>
            </w:r>
            <w:r w:rsidRPr="0046275C">
              <w:rPr>
                <w:rFonts w:ascii="Calibri Light" w:hAnsi="Calibri Light" w:cs="Calibri Light"/>
                <w:color w:val="222222"/>
                <w:sz w:val="21"/>
                <w:szCs w:val="21"/>
              </w:rPr>
              <w:t xml:space="preserve">Last week, nearly 20 leaders from across UTMB took part in the annual Walk-A-Mile program, which gives them an opportunity to shadow a Health System employee to gain a better appreciation for the people and the work that contributes to making UTMB a success. Walk-A-Mile is held in conjunction with Health System &amp; Nurses Week, which was commemorated May 9-13 this year. To read some of the Walk-A-Mile stories, visit: </w:t>
            </w:r>
            <w:hyperlink r:id="rId19" w:history="1">
              <w:r w:rsidRPr="0046275C">
                <w:rPr>
                  <w:rStyle w:val="Hyperlink"/>
                  <w:rFonts w:ascii="Calibri Light" w:hAnsi="Calibri Light" w:cs="Calibri Light"/>
                  <w:color w:val="FF0000"/>
                  <w:sz w:val="21"/>
                  <w:szCs w:val="21"/>
                </w:rPr>
                <w:t>https://www.utmb.us/6qt</w:t>
              </w:r>
            </w:hyperlink>
            <w:r w:rsidRPr="0046275C">
              <w:rPr>
                <w:rFonts w:ascii="Calibri Light" w:hAnsi="Calibri Light" w:cs="Calibri Light"/>
                <w:color w:val="222222"/>
                <w:sz w:val="21"/>
                <w:szCs w:val="21"/>
              </w:rPr>
              <w:t xml:space="preserve">. </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9F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334B4D9" w14:textId="26DB664A" w:rsidR="00A00DA0" w:rsidRPr="00FE3CF8" w:rsidRDefault="00FE3CF8" w:rsidP="00FE3CF8">
            <w:pPr>
              <w:pStyle w:val="paragraph"/>
              <w:spacing w:before="0" w:beforeAutospacing="0" w:after="0" w:afterAutospacing="0"/>
              <w:textAlignment w:val="baseline"/>
              <w:rPr>
                <w:rFonts w:asciiTheme="majorHAnsi" w:hAnsiTheme="majorHAnsi" w:cstheme="majorHAnsi"/>
              </w:rPr>
            </w:pPr>
            <w:r w:rsidRPr="00FE3CF8">
              <w:rPr>
                <w:rFonts w:asciiTheme="majorHAnsi" w:hAnsiTheme="majorHAnsi" w:cstheme="majorHAnsi"/>
                <w:b/>
                <w:bCs/>
                <w:color w:val="FF0000"/>
              </w:rPr>
              <w:t>IN CASE YOU MISSED IT (cont.)</w:t>
            </w:r>
          </w:p>
          <w:p w14:paraId="18C28E82" w14:textId="77777777" w:rsidR="00FE3CF8" w:rsidRPr="00FE3CF8" w:rsidRDefault="00FE3CF8" w:rsidP="00FE3CF8">
            <w:pPr>
              <w:textAlignment w:val="baseline"/>
              <w:rPr>
                <w:rFonts w:asciiTheme="majorHAnsi" w:hAnsiTheme="majorHAnsi" w:cstheme="majorHAnsi"/>
                <w:sz w:val="21"/>
                <w:szCs w:val="21"/>
              </w:rPr>
            </w:pPr>
            <w:r w:rsidRPr="00FE3CF8">
              <w:rPr>
                <w:rFonts w:asciiTheme="majorHAnsi" w:hAnsiTheme="majorHAnsi" w:cstheme="majorHAnsi"/>
                <w:b/>
                <w:bCs/>
                <w:sz w:val="21"/>
                <w:szCs w:val="21"/>
              </w:rPr>
              <w:t>Health Care Unmasked from May 18</w:t>
            </w:r>
            <w:r w:rsidRPr="00FE3CF8">
              <w:rPr>
                <w:rFonts w:asciiTheme="majorHAnsi" w:hAnsiTheme="majorHAnsi" w:cstheme="majorHAnsi"/>
                <w:sz w:val="21"/>
                <w:szCs w:val="21"/>
              </w:rPr>
              <w:t> </w:t>
            </w:r>
          </w:p>
          <w:p w14:paraId="7AE1D39C" w14:textId="3DD22565" w:rsidR="00FE3CF8" w:rsidRDefault="00FE3CF8" w:rsidP="00FE3CF8">
            <w:pPr>
              <w:textAlignment w:val="baseline"/>
              <w:rPr>
                <w:rFonts w:ascii="Calibri Light" w:hAnsi="Calibri Light" w:cs="Calibri Light"/>
                <w:color w:val="0070C0"/>
                <w:sz w:val="21"/>
                <w:szCs w:val="21"/>
              </w:rPr>
            </w:pPr>
            <w:r w:rsidRPr="00FE3CF8">
              <w:rPr>
                <w:rFonts w:ascii="Calibri Light" w:hAnsi="Calibri Light" w:cs="Calibri Light"/>
                <w:sz w:val="21"/>
                <w:szCs w:val="21"/>
              </w:rPr>
              <w:t xml:space="preserve">The May 18 Health Care Unmasked featured leaders within the new </w:t>
            </w:r>
            <w:hyperlink r:id="rId24" w:tgtFrame="_blank" w:history="1">
              <w:r w:rsidRPr="00FE3CF8">
                <w:rPr>
                  <w:rStyle w:val="Hyperlink"/>
                  <w:rFonts w:ascii="Calibri Light" w:hAnsi="Calibri Light" w:cs="Calibri Light"/>
                  <w:color w:val="FF0000"/>
                  <w:sz w:val="21"/>
                  <w:szCs w:val="21"/>
                </w:rPr>
                <w:t>UTMB School of Public and Population Health</w:t>
              </w:r>
            </w:hyperlink>
            <w:r w:rsidRPr="00FE3CF8">
              <w:rPr>
                <w:rFonts w:ascii="Calibri Light" w:hAnsi="Calibri Light" w:cs="Calibri Light"/>
                <w:color w:val="FF0000"/>
                <w:sz w:val="21"/>
                <w:szCs w:val="21"/>
              </w:rPr>
              <w:t xml:space="preserve"> </w:t>
            </w:r>
            <w:r w:rsidRPr="00FE3CF8">
              <w:rPr>
                <w:rFonts w:ascii="Calibri Light" w:hAnsi="Calibri Light" w:cs="Calibri Light"/>
                <w:sz w:val="21"/>
                <w:szCs w:val="21"/>
              </w:rPr>
              <w:t>including Dr. Kristin Peek, professor and dean ad interim for the school</w:t>
            </w:r>
            <w:r w:rsidR="00FA4A27">
              <w:rPr>
                <w:rFonts w:ascii="Calibri Light" w:hAnsi="Calibri Light" w:cs="Calibri Light"/>
                <w:sz w:val="21"/>
                <w:szCs w:val="21"/>
              </w:rPr>
              <w:t xml:space="preserve">; </w:t>
            </w:r>
            <w:r w:rsidRPr="00FE3CF8">
              <w:rPr>
                <w:rFonts w:ascii="Calibri Light" w:hAnsi="Calibri Light" w:cs="Calibri Light"/>
                <w:sz w:val="21"/>
                <w:szCs w:val="21"/>
              </w:rPr>
              <w:t>Dr. John Prochaska, associate professor and the school’s associate dean of Student Affairs</w:t>
            </w:r>
            <w:r w:rsidR="00FA4A27">
              <w:rPr>
                <w:rFonts w:ascii="Calibri Light" w:hAnsi="Calibri Light" w:cs="Calibri Light"/>
                <w:sz w:val="21"/>
                <w:szCs w:val="21"/>
              </w:rPr>
              <w:t>;</w:t>
            </w:r>
            <w:r w:rsidRPr="00FE3CF8">
              <w:rPr>
                <w:rFonts w:ascii="Calibri Light" w:hAnsi="Calibri Light" w:cs="Calibri Light"/>
                <w:sz w:val="21"/>
                <w:szCs w:val="21"/>
              </w:rPr>
              <w:t xml:space="preserve"> and Dr. Cara Pennel, associate professor</w:t>
            </w:r>
            <w:r w:rsidR="00DB3683">
              <w:rPr>
                <w:rFonts w:ascii="Calibri Light" w:hAnsi="Calibri Light" w:cs="Calibri Light"/>
                <w:sz w:val="21"/>
                <w:szCs w:val="21"/>
              </w:rPr>
              <w:t xml:space="preserve"> and the school’s associate dean of Academic Affairs</w:t>
            </w:r>
            <w:r w:rsidRPr="00FE3CF8">
              <w:rPr>
                <w:rFonts w:ascii="Calibri Light" w:hAnsi="Calibri Light" w:cs="Calibri Light"/>
                <w:sz w:val="21"/>
                <w:szCs w:val="21"/>
              </w:rPr>
              <w:t>, as they discussed the main focus of UTMB’s newest addition to its Academic Enterprise and why it’s so important for students and the larger community. To watch the episode on the i45Now Facebook page, visit </w:t>
            </w:r>
            <w:hyperlink r:id="rId25" w:tgtFrame="_blank" w:history="1">
              <w:r w:rsidRPr="00FE3CF8">
                <w:rPr>
                  <w:rStyle w:val="Hyperlink"/>
                  <w:rFonts w:ascii="Calibri Light" w:hAnsi="Calibri Light" w:cs="Calibri Light"/>
                  <w:color w:val="FF0000"/>
                  <w:sz w:val="21"/>
                  <w:szCs w:val="21"/>
                </w:rPr>
                <w:t>https://</w:t>
              </w:r>
            </w:hyperlink>
            <w:hyperlink r:id="rId26" w:tgtFrame="_blank" w:history="1">
              <w:r w:rsidRPr="00FE3CF8">
                <w:rPr>
                  <w:rStyle w:val="Hyperlink"/>
                  <w:rFonts w:ascii="Calibri Light" w:hAnsi="Calibri Light" w:cs="Calibri Light"/>
                  <w:color w:val="FF0000"/>
                  <w:sz w:val="21"/>
                  <w:szCs w:val="21"/>
                </w:rPr>
                <w:t>www.facebook.com/i45NOW</w:t>
              </w:r>
            </w:hyperlink>
            <w:r w:rsidRPr="00FE3CF8">
              <w:rPr>
                <w:rFonts w:ascii="Calibri Light" w:hAnsi="Calibri Light" w:cs="Calibri Light"/>
                <w:color w:val="0070C0"/>
                <w:sz w:val="21"/>
                <w:szCs w:val="21"/>
              </w:rPr>
              <w:t xml:space="preserve">. </w:t>
            </w:r>
          </w:p>
          <w:p w14:paraId="54503AE2" w14:textId="24EFC3E0" w:rsidR="00E570AF" w:rsidRDefault="00E570AF" w:rsidP="00FE3CF8">
            <w:pPr>
              <w:textAlignment w:val="baseline"/>
              <w:rPr>
                <w:rFonts w:ascii="Calibri Light" w:hAnsi="Calibri Light" w:cs="Calibri Light"/>
                <w:color w:val="0070C0"/>
                <w:sz w:val="21"/>
                <w:szCs w:val="21"/>
              </w:rPr>
            </w:pPr>
          </w:p>
          <w:p w14:paraId="67785491" w14:textId="77777777" w:rsidR="00E570AF" w:rsidRPr="00E570AF" w:rsidRDefault="00E570AF" w:rsidP="00E570AF">
            <w:pPr>
              <w:rPr>
                <w:rFonts w:asciiTheme="majorHAnsi" w:hAnsiTheme="majorHAnsi" w:cstheme="majorHAnsi"/>
                <w:b/>
                <w:bCs/>
                <w:color w:val="050505"/>
                <w:sz w:val="21"/>
                <w:szCs w:val="21"/>
                <w:shd w:val="clear" w:color="auto" w:fill="FFFFFF"/>
              </w:rPr>
            </w:pPr>
            <w:r w:rsidRPr="00E570AF">
              <w:rPr>
                <w:rFonts w:asciiTheme="majorHAnsi" w:hAnsiTheme="majorHAnsi" w:cstheme="majorHAnsi"/>
                <w:b/>
                <w:bCs/>
                <w:sz w:val="21"/>
                <w:szCs w:val="21"/>
              </w:rPr>
              <w:t xml:space="preserve">UTMB sponsors League City’s first-ever </w:t>
            </w:r>
            <w:r w:rsidRPr="00E570AF">
              <w:rPr>
                <w:rFonts w:asciiTheme="majorHAnsi" w:hAnsiTheme="majorHAnsi" w:cstheme="majorHAnsi"/>
                <w:b/>
                <w:bCs/>
                <w:color w:val="050505"/>
                <w:sz w:val="21"/>
                <w:szCs w:val="21"/>
                <w:shd w:val="clear" w:color="auto" w:fill="FFFFFF"/>
              </w:rPr>
              <w:t>A-MAY-Zing Adventure</w:t>
            </w:r>
          </w:p>
          <w:p w14:paraId="1D3A1EB3" w14:textId="014BE8EA" w:rsidR="00E570AF" w:rsidRPr="00E570AF" w:rsidRDefault="00E570AF" w:rsidP="00E570AF">
            <w:pPr>
              <w:textAlignment w:val="baseline"/>
              <w:rPr>
                <w:rFonts w:ascii="Calibri Light" w:hAnsi="Calibri Light" w:cs="Calibri Light"/>
                <w:sz w:val="21"/>
                <w:szCs w:val="21"/>
              </w:rPr>
            </w:pPr>
            <w:r w:rsidRPr="00E570AF">
              <w:rPr>
                <w:rFonts w:ascii="Calibri Light" w:hAnsi="Calibri Light" w:cs="Calibri Light"/>
                <w:sz w:val="21"/>
                <w:szCs w:val="21"/>
              </w:rPr>
              <w:t xml:space="preserve">League City celebrated </w:t>
            </w:r>
            <w:r w:rsidR="00AF7958">
              <w:rPr>
                <w:rFonts w:ascii="Calibri Light" w:hAnsi="Calibri Light" w:cs="Calibri Light"/>
                <w:sz w:val="21"/>
                <w:szCs w:val="21"/>
              </w:rPr>
              <w:t>its</w:t>
            </w:r>
            <w:r w:rsidRPr="00E570AF">
              <w:rPr>
                <w:rFonts w:ascii="Calibri Light" w:hAnsi="Calibri Light" w:cs="Calibri Light"/>
                <w:sz w:val="21"/>
                <w:szCs w:val="21"/>
              </w:rPr>
              <w:t xml:space="preserve"> 60</w:t>
            </w:r>
            <w:r w:rsidRPr="00E570AF">
              <w:rPr>
                <w:rFonts w:ascii="Calibri Light" w:hAnsi="Calibri Light" w:cs="Calibri Light"/>
                <w:sz w:val="21"/>
                <w:szCs w:val="21"/>
                <w:vertAlign w:val="superscript"/>
              </w:rPr>
              <w:t>th</w:t>
            </w:r>
            <w:r w:rsidRPr="00E570AF">
              <w:rPr>
                <w:rFonts w:ascii="Calibri Light" w:hAnsi="Calibri Light" w:cs="Calibri Light"/>
                <w:sz w:val="21"/>
                <w:szCs w:val="21"/>
              </w:rPr>
              <w:t xml:space="preserve"> anniversary on May 14 with a citywide celebration that involved multiple different businesses, departments and organizations throughout the area. UTMB Health served as the title sponsor and had a presence throughout the event with the League City Campus being one of the stops for teams on the route. Dozens of teams across the six designated divisions participated in the festivities. To view a video recap of the fun, visit </w:t>
            </w:r>
            <w:hyperlink r:id="rId27" w:history="1">
              <w:r w:rsidRPr="00E570AF">
                <w:rPr>
                  <w:rStyle w:val="Hyperlink"/>
                  <w:rFonts w:ascii="Calibri Light" w:hAnsi="Calibri Light" w:cs="Calibri Light"/>
                  <w:color w:val="FF0000"/>
                  <w:sz w:val="21"/>
                  <w:szCs w:val="21"/>
                </w:rPr>
                <w:t>https://www.facebook.com/watch/?v=490586549485005</w:t>
              </w:r>
            </w:hyperlink>
            <w:r w:rsidRPr="00E570AF">
              <w:rPr>
                <w:rFonts w:ascii="Calibri Light" w:hAnsi="Calibri Light" w:cs="Calibri Light"/>
                <w:sz w:val="21"/>
                <w:szCs w:val="21"/>
              </w:rPr>
              <w:t>.</w:t>
            </w:r>
          </w:p>
          <w:p w14:paraId="7C505B88" w14:textId="77777777" w:rsidR="00FE3CF8" w:rsidRDefault="00FE3CF8" w:rsidP="00A00DA0">
            <w:pPr>
              <w:rPr>
                <w:rFonts w:ascii="Calibri Light" w:hAnsi="Calibri Light" w:cs="Calibri Light"/>
                <w:color w:val="000000"/>
                <w:sz w:val="21"/>
                <w:szCs w:val="21"/>
              </w:rPr>
            </w:pPr>
          </w:p>
          <w:p w14:paraId="7F1D3282" w14:textId="77777777" w:rsidR="008B7869" w:rsidRPr="00973B8A" w:rsidRDefault="008B7869" w:rsidP="008B7869">
            <w:pPr>
              <w:spacing w:line="233" w:lineRule="atLeast"/>
              <w:rPr>
                <w:rFonts w:asciiTheme="majorHAnsi" w:hAnsiTheme="majorHAnsi" w:cstheme="majorHAnsi"/>
                <w:sz w:val="21"/>
                <w:szCs w:val="21"/>
              </w:rPr>
            </w:pPr>
            <w:r w:rsidRPr="00973B8A">
              <w:rPr>
                <w:rFonts w:asciiTheme="majorHAnsi" w:hAnsiTheme="majorHAnsi" w:cstheme="majorHAnsi"/>
                <w:b/>
                <w:bCs/>
                <w:color w:val="FF0000"/>
                <w:sz w:val="21"/>
                <w:szCs w:val="21"/>
                <w:lang w:val="en-GB"/>
              </w:rPr>
              <w:t>COVID-19 UPDATES</w:t>
            </w:r>
          </w:p>
          <w:p w14:paraId="1E279985" w14:textId="77777777" w:rsidR="008B7869" w:rsidRPr="00973B8A" w:rsidRDefault="008B7869" w:rsidP="008B7869">
            <w:pPr>
              <w:pStyle w:val="NormalWeb"/>
              <w:shd w:val="clear" w:color="auto" w:fill="FFFFFF"/>
              <w:rPr>
                <w:rFonts w:asciiTheme="majorHAnsi" w:hAnsiTheme="majorHAnsi" w:cstheme="majorHAnsi"/>
                <w:sz w:val="21"/>
                <w:szCs w:val="21"/>
              </w:rPr>
            </w:pPr>
            <w:r w:rsidRPr="00973B8A">
              <w:rPr>
                <w:rFonts w:asciiTheme="majorHAnsi" w:hAnsiTheme="majorHAnsi" w:cstheme="majorHAnsi"/>
                <w:b/>
                <w:bCs/>
                <w:color w:val="FF0000"/>
                <w:sz w:val="21"/>
                <w:szCs w:val="21"/>
              </w:rPr>
              <w:t>Quick Links </w:t>
            </w:r>
          </w:p>
          <w:p w14:paraId="70393331" w14:textId="77777777" w:rsidR="008B7869" w:rsidRPr="00996A76" w:rsidRDefault="005C6234" w:rsidP="00973B8A">
            <w:pPr>
              <w:numPr>
                <w:ilvl w:val="0"/>
                <w:numId w:val="13"/>
              </w:numPr>
              <w:shd w:val="clear" w:color="auto" w:fill="FFFFFF"/>
              <w:tabs>
                <w:tab w:val="clear" w:pos="720"/>
              </w:tabs>
              <w:ind w:left="348" w:hanging="270"/>
              <w:rPr>
                <w:rFonts w:ascii="Calibri Light" w:hAnsi="Calibri Light" w:cs="Calibri Light"/>
                <w:sz w:val="21"/>
                <w:szCs w:val="21"/>
              </w:rPr>
            </w:pPr>
            <w:hyperlink r:id="rId28" w:tgtFrame="_blank" w:history="1">
              <w:r w:rsidR="008B7869" w:rsidRPr="00996A76">
                <w:rPr>
                  <w:rStyle w:val="Hyperlink"/>
                  <w:rFonts w:ascii="Calibri Light" w:hAnsi="Calibri Light" w:cs="Calibri Light"/>
                  <w:color w:val="FF0000"/>
                  <w:sz w:val="21"/>
                  <w:szCs w:val="21"/>
                </w:rPr>
                <w:t>Travel requirements and guidelines</w:t>
              </w:r>
            </w:hyperlink>
            <w:r w:rsidR="008B7869" w:rsidRPr="00996A76">
              <w:rPr>
                <w:rFonts w:ascii="Calibri Light" w:hAnsi="Calibri Light" w:cs="Calibri Light"/>
                <w:sz w:val="21"/>
                <w:szCs w:val="21"/>
              </w:rPr>
              <w:t> remain in place until further notice  </w:t>
            </w:r>
          </w:p>
          <w:p w14:paraId="5D6DE1A0" w14:textId="77777777" w:rsidR="008B7869" w:rsidRPr="00996A76" w:rsidRDefault="005C6234" w:rsidP="00973B8A">
            <w:pPr>
              <w:numPr>
                <w:ilvl w:val="0"/>
                <w:numId w:val="13"/>
              </w:numPr>
              <w:shd w:val="clear" w:color="auto" w:fill="FFFFFF"/>
              <w:tabs>
                <w:tab w:val="clear" w:pos="720"/>
              </w:tabs>
              <w:ind w:left="348" w:hanging="270"/>
              <w:rPr>
                <w:rFonts w:ascii="Calibri Light" w:hAnsi="Calibri Light" w:cs="Calibri Light"/>
                <w:sz w:val="21"/>
                <w:szCs w:val="21"/>
              </w:rPr>
            </w:pPr>
            <w:hyperlink r:id="rId29" w:anchor="info" w:tgtFrame="_blank" w:history="1">
              <w:r w:rsidR="008B7869" w:rsidRPr="00996A76">
                <w:rPr>
                  <w:rStyle w:val="Hyperlink"/>
                  <w:rFonts w:ascii="Calibri Light" w:hAnsi="Calibri Light" w:cs="Calibri Light"/>
                  <w:color w:val="FF0000"/>
                  <w:sz w:val="21"/>
                  <w:szCs w:val="21"/>
                </w:rPr>
                <w:t>Safety Requirements</w:t>
              </w:r>
            </w:hyperlink>
            <w:r w:rsidR="008B7869" w:rsidRPr="00996A76">
              <w:rPr>
                <w:rFonts w:ascii="Calibri Light" w:hAnsi="Calibri Light" w:cs="Calibri Light"/>
                <w:sz w:val="21"/>
                <w:szCs w:val="21"/>
              </w:rPr>
              <w:t> </w:t>
            </w:r>
          </w:p>
          <w:p w14:paraId="5B7596A8" w14:textId="77777777" w:rsidR="008B7869" w:rsidRPr="00996A76" w:rsidRDefault="005C6234" w:rsidP="00973B8A">
            <w:pPr>
              <w:numPr>
                <w:ilvl w:val="0"/>
                <w:numId w:val="13"/>
              </w:numPr>
              <w:shd w:val="clear" w:color="auto" w:fill="FFFFFF"/>
              <w:tabs>
                <w:tab w:val="clear" w:pos="720"/>
              </w:tabs>
              <w:ind w:left="348" w:hanging="270"/>
              <w:rPr>
                <w:rFonts w:ascii="Calibri Light" w:hAnsi="Calibri Light" w:cs="Calibri Light"/>
                <w:sz w:val="21"/>
                <w:szCs w:val="21"/>
              </w:rPr>
            </w:pPr>
            <w:hyperlink r:id="rId30" w:tgtFrame="_blank" w:history="1">
              <w:r w:rsidR="008B7869" w:rsidRPr="00996A76">
                <w:rPr>
                  <w:rStyle w:val="Hyperlink"/>
                  <w:rFonts w:ascii="Calibri Light" w:hAnsi="Calibri Light" w:cs="Calibri Light"/>
                  <w:color w:val="FF0000"/>
                  <w:sz w:val="21"/>
                  <w:szCs w:val="21"/>
                </w:rPr>
                <w:t>Visitation Policy</w:t>
              </w:r>
            </w:hyperlink>
            <w:r w:rsidR="008B7869" w:rsidRPr="00996A76">
              <w:rPr>
                <w:rFonts w:ascii="Calibri Light" w:hAnsi="Calibri Light" w:cs="Calibri Light"/>
                <w:sz w:val="21"/>
                <w:szCs w:val="21"/>
              </w:rPr>
              <w:t>   </w:t>
            </w:r>
          </w:p>
          <w:p w14:paraId="49219B93" w14:textId="4B41E476" w:rsidR="008B7869" w:rsidRPr="00996A76" w:rsidRDefault="008B7869" w:rsidP="00973B8A">
            <w:pPr>
              <w:numPr>
                <w:ilvl w:val="0"/>
                <w:numId w:val="13"/>
              </w:numPr>
              <w:shd w:val="clear" w:color="auto" w:fill="FFFFFF"/>
              <w:tabs>
                <w:tab w:val="clear" w:pos="720"/>
              </w:tabs>
              <w:ind w:left="348" w:hanging="270"/>
              <w:rPr>
                <w:rFonts w:ascii="Calibri Light" w:hAnsi="Calibri Light" w:cs="Calibri Light"/>
                <w:sz w:val="21"/>
                <w:szCs w:val="21"/>
              </w:rPr>
            </w:pPr>
            <w:r w:rsidRPr="00996A76">
              <w:rPr>
                <w:rFonts w:ascii="Calibri Light" w:hAnsi="Calibri Light" w:cs="Calibri Light"/>
                <w:sz w:val="21"/>
                <w:szCs w:val="21"/>
              </w:rPr>
              <w:t>Requirements if you are </w:t>
            </w:r>
            <w:hyperlink r:id="rId31" w:anchor="sick" w:tgtFrame="_blank" w:history="1">
              <w:r w:rsidRPr="00996A76">
                <w:rPr>
                  <w:rStyle w:val="Hyperlink"/>
                  <w:rFonts w:ascii="Calibri Light" w:hAnsi="Calibri Light" w:cs="Calibri Light"/>
                  <w:color w:val="FF0000"/>
                  <w:sz w:val="21"/>
                  <w:szCs w:val="21"/>
                </w:rPr>
                <w:t>Sick or</w:t>
              </w:r>
              <w:r w:rsidR="00996A76" w:rsidRPr="00996A76">
                <w:rPr>
                  <w:rStyle w:val="Hyperlink"/>
                  <w:rFonts w:ascii="Calibri Light" w:hAnsi="Calibri Light" w:cs="Calibri Light"/>
                  <w:color w:val="FF0000"/>
                  <w:sz w:val="21"/>
                  <w:szCs w:val="21"/>
                </w:rPr>
                <w:t xml:space="preserve"> </w:t>
              </w:r>
              <w:r w:rsidRPr="00996A76">
                <w:rPr>
                  <w:rStyle w:val="Hyperlink"/>
                  <w:rFonts w:ascii="Calibri Light" w:hAnsi="Calibri Light" w:cs="Calibri Light"/>
                  <w:color w:val="FF0000"/>
                  <w:sz w:val="21"/>
                  <w:szCs w:val="21"/>
                </w:rPr>
                <w:t>Exposed</w:t>
              </w:r>
            </w:hyperlink>
          </w:p>
          <w:p w14:paraId="271B730B" w14:textId="7E405DDD" w:rsidR="00DD75FF" w:rsidRPr="009F6243" w:rsidRDefault="005C6234" w:rsidP="00DD75FF">
            <w:pPr>
              <w:numPr>
                <w:ilvl w:val="0"/>
                <w:numId w:val="13"/>
              </w:numPr>
              <w:shd w:val="clear" w:color="auto" w:fill="FFFFFF"/>
              <w:tabs>
                <w:tab w:val="clear" w:pos="720"/>
              </w:tabs>
              <w:ind w:left="348" w:hanging="270"/>
              <w:rPr>
                <w:rFonts w:ascii="Calibri Light" w:hAnsi="Calibri Light" w:cs="Calibri Light"/>
                <w:sz w:val="21"/>
                <w:szCs w:val="21"/>
              </w:rPr>
            </w:pPr>
            <w:hyperlink r:id="rId32" w:anchor="vaccine" w:tgtFrame="_blank" w:history="1">
              <w:r w:rsidR="008B7869" w:rsidRPr="00996A76">
                <w:rPr>
                  <w:rStyle w:val="Hyperlink"/>
                  <w:rFonts w:ascii="Calibri Light" w:hAnsi="Calibri Light" w:cs="Calibri Light"/>
                  <w:color w:val="FF0000"/>
                  <w:sz w:val="21"/>
                  <w:szCs w:val="21"/>
                </w:rPr>
                <w:t>Schedule a vaccine or booster online</w:t>
              </w:r>
            </w:hyperlink>
            <w:r w:rsidR="008B7869" w:rsidRPr="00996A76">
              <w:rPr>
                <w:rFonts w:ascii="Calibri Light" w:hAnsi="Calibri Light" w:cs="Calibri Light"/>
                <w:sz w:val="21"/>
                <w:szCs w:val="21"/>
              </w:rPr>
              <w:t>  </w:t>
            </w:r>
            <w:r w:rsidR="00DD75FF" w:rsidRPr="009F6243">
              <w:rPr>
                <w:rFonts w:ascii="Calibri Light" w:hAnsi="Calibri Light" w:cs="Calibri Light"/>
                <w:b/>
                <w:bCs/>
                <w:color w:val="000000"/>
                <w:sz w:val="21"/>
                <w:szCs w:val="21"/>
              </w:rPr>
              <w:t> </w:t>
            </w:r>
          </w:p>
          <w:p w14:paraId="2CB84CA0" w14:textId="08D6FC7E" w:rsidR="00DD75FF" w:rsidRPr="00DD75FF" w:rsidRDefault="00DD75FF" w:rsidP="00DD75FF">
            <w:pPr>
              <w:rPr>
                <w:rFonts w:ascii="Calibri Light" w:hAnsi="Calibri Light" w:cs="Calibri Light"/>
                <w:sz w:val="8"/>
                <w:szCs w:val="8"/>
              </w:rPr>
            </w:pPr>
          </w:p>
          <w:p w14:paraId="6981794C" w14:textId="2717384B" w:rsidR="009A3C56" w:rsidRDefault="009A3C56" w:rsidP="00157645">
            <w:pPr>
              <w:rPr>
                <w:rFonts w:ascii="Calibri Light" w:hAnsi="Calibri Light" w:cs="Calibri Light"/>
                <w:sz w:val="21"/>
                <w:szCs w:val="21"/>
              </w:rPr>
            </w:pPr>
          </w:p>
          <w:p w14:paraId="40D76D5D" w14:textId="238B53A4" w:rsidR="009A3C56" w:rsidRDefault="009A3C56" w:rsidP="00157645">
            <w:pPr>
              <w:rPr>
                <w:rFonts w:ascii="Calibri Light" w:hAnsi="Calibri Light" w:cs="Calibri Light"/>
                <w:sz w:val="21"/>
                <w:szCs w:val="21"/>
              </w:rPr>
            </w:pPr>
          </w:p>
          <w:p w14:paraId="2334802D" w14:textId="77777777" w:rsidR="009A3C56" w:rsidRDefault="009A3C56" w:rsidP="00157645">
            <w:pPr>
              <w:rPr>
                <w:rFonts w:ascii="Calibri Light" w:hAnsi="Calibri Light" w:cs="Calibri Light"/>
                <w:sz w:val="21"/>
                <w:szCs w:val="21"/>
              </w:rPr>
            </w:pPr>
          </w:p>
          <w:p w14:paraId="397AB352" w14:textId="1578EC1A" w:rsidR="00EC091A" w:rsidRPr="00EC091A" w:rsidRDefault="00EC091A" w:rsidP="00EC091A">
            <w:pPr>
              <w:spacing w:before="100" w:beforeAutospacing="1" w:after="100" w:afterAutospacing="1" w:line="253" w:lineRule="atLeast"/>
              <w:rPr>
                <w:rFonts w:ascii="Calibri" w:hAnsi="Calibri" w:cs="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5D2C6D12" w14:textId="2ECD37F2" w:rsidR="009F6243" w:rsidRPr="00DD75FF" w:rsidRDefault="009F6243" w:rsidP="009F6243">
            <w:pPr>
              <w:rPr>
                <w:rFonts w:ascii="Calibri Light" w:hAnsi="Calibri Light" w:cs="Calibri Light"/>
                <w:color w:val="000000"/>
                <w:sz w:val="21"/>
                <w:szCs w:val="21"/>
              </w:rPr>
            </w:pPr>
            <w:r>
              <w:rPr>
                <w:rFonts w:asciiTheme="majorHAnsi" w:hAnsiTheme="majorHAnsi" w:cstheme="majorHAnsi"/>
                <w:b/>
                <w:bCs/>
                <w:color w:val="FF0000"/>
              </w:rPr>
              <w:t xml:space="preserve"> </w:t>
            </w:r>
            <w:r>
              <w:rPr>
                <w:rFonts w:asciiTheme="majorHAnsi" w:hAnsiTheme="majorHAnsi"/>
                <w:noProof/>
                <w:sz w:val="20"/>
              </w:rPr>
              <w:drawing>
                <wp:anchor distT="0" distB="0" distL="114300" distR="114300" simplePos="0" relativeHeight="251657216" behindDoc="0" locked="0" layoutInCell="1" allowOverlap="1" wp14:anchorId="11E804E7" wp14:editId="0D10C390">
                  <wp:simplePos x="0" y="0"/>
                  <wp:positionH relativeFrom="column">
                    <wp:posOffset>-6985</wp:posOffset>
                  </wp:positionH>
                  <wp:positionV relativeFrom="paragraph">
                    <wp:posOffset>3810</wp:posOffset>
                  </wp:positionV>
                  <wp:extent cx="176733" cy="20600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76733" cy="206001"/>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EDUCATION &amp; RESEARCH</w:t>
            </w:r>
          </w:p>
          <w:p w14:paraId="07028556" w14:textId="77777777" w:rsidR="00C02D2E" w:rsidRPr="00C02D2E" w:rsidRDefault="00C02D2E" w:rsidP="00C02D2E">
            <w:pPr>
              <w:rPr>
                <w:rFonts w:asciiTheme="majorHAnsi" w:hAnsiTheme="majorHAnsi" w:cstheme="majorHAnsi"/>
                <w:b/>
                <w:bCs/>
                <w:sz w:val="21"/>
                <w:szCs w:val="21"/>
              </w:rPr>
            </w:pPr>
            <w:r w:rsidRPr="00C02D2E">
              <w:rPr>
                <w:rFonts w:asciiTheme="majorHAnsi" w:hAnsiTheme="majorHAnsi" w:cstheme="majorHAnsi"/>
                <w:b/>
                <w:bCs/>
                <w:sz w:val="21"/>
                <w:szCs w:val="21"/>
              </w:rPr>
              <w:t>Dr. Pei-Yong Shi awarded NIAID grant</w:t>
            </w:r>
          </w:p>
          <w:p w14:paraId="06C1EDF1" w14:textId="00CACA9E" w:rsidR="00C02D2E" w:rsidRPr="00C02D2E" w:rsidRDefault="00C02D2E" w:rsidP="00C02D2E">
            <w:pPr>
              <w:rPr>
                <w:rFonts w:ascii="Calibri Light" w:hAnsi="Calibri Light" w:cs="Calibri Light"/>
                <w:sz w:val="21"/>
                <w:szCs w:val="21"/>
              </w:rPr>
            </w:pPr>
            <w:r w:rsidRPr="00C02D2E">
              <w:rPr>
                <w:rFonts w:ascii="Calibri Light" w:hAnsi="Calibri Light" w:cs="Calibri Light"/>
                <w:sz w:val="21"/>
                <w:szCs w:val="21"/>
              </w:rPr>
              <w:t xml:space="preserve">In partnership with the global health care company Novartis, Pei-Yong Shi, PhD, has been awarded $56 million for the first three years of a five-year grant by the National Institute of Allergy and Infectious Diseases (NIAID). It is one of nine grants awarded by NIAID to establish Antiviral Drug Discovery Centers for Pathogens of Pandemic Concern. The partnership will focus on coronaviruses, flaviviruses and henipaviruses </w:t>
            </w:r>
            <w:r w:rsidR="00F17A71" w:rsidRPr="00C02D2E">
              <w:rPr>
                <w:rFonts w:ascii="Calibri Light" w:hAnsi="Calibri Light" w:cs="Calibri Light"/>
                <w:sz w:val="21"/>
                <w:szCs w:val="21"/>
              </w:rPr>
              <w:t>– three</w:t>
            </w:r>
            <w:r w:rsidRPr="00C02D2E">
              <w:rPr>
                <w:rFonts w:ascii="Calibri Light" w:hAnsi="Calibri Light" w:cs="Calibri Light"/>
                <w:sz w:val="21"/>
                <w:szCs w:val="21"/>
              </w:rPr>
              <w:t xml:space="preserve"> major classes of viruses with pandemic potential – working across governmental, non-governmental, academic and the private sectors to develop an arsenal of countermeasures. Dr. Shi is the John Sealy Distinguished Chair in Innovations in Molecular Biology, as well as director of the Sealy Institute for Drug Discovery. To learn more, visit: </w:t>
            </w:r>
            <w:hyperlink r:id="rId33" w:history="1">
              <w:r w:rsidRPr="00C02D2E">
                <w:rPr>
                  <w:rStyle w:val="Hyperlink"/>
                  <w:rFonts w:ascii="Calibri Light" w:hAnsi="Calibri Light" w:cs="Calibri Light"/>
                  <w:color w:val="FF0000"/>
                  <w:sz w:val="21"/>
                  <w:szCs w:val="21"/>
                </w:rPr>
                <w:t>https://utmb.us/6qx</w:t>
              </w:r>
            </w:hyperlink>
            <w:r w:rsidRPr="00C02D2E">
              <w:rPr>
                <w:rFonts w:ascii="Calibri Light" w:hAnsi="Calibri Light" w:cs="Calibri Light"/>
                <w:sz w:val="21"/>
                <w:szCs w:val="21"/>
              </w:rPr>
              <w:t xml:space="preserve">. </w:t>
            </w:r>
          </w:p>
          <w:p w14:paraId="58D1E4C8" w14:textId="77777777" w:rsidR="00C02D2E" w:rsidRDefault="00C02D2E" w:rsidP="00C02D2E">
            <w:pPr>
              <w:rPr>
                <w:rFonts w:ascii="Arial" w:hAnsi="Arial" w:cs="Arial"/>
                <w:b/>
                <w:bCs/>
              </w:rPr>
            </w:pPr>
          </w:p>
          <w:p w14:paraId="0742A945" w14:textId="77777777" w:rsidR="00C02D2E" w:rsidRPr="00C02D2E" w:rsidRDefault="00C02D2E" w:rsidP="00C02D2E">
            <w:pPr>
              <w:rPr>
                <w:rFonts w:ascii="Calibri Light" w:hAnsi="Calibri Light" w:cs="Calibri Light"/>
                <w:sz w:val="21"/>
                <w:szCs w:val="21"/>
              </w:rPr>
            </w:pPr>
            <w:r w:rsidRPr="00C02D2E">
              <w:rPr>
                <w:rFonts w:asciiTheme="majorHAnsi" w:hAnsiTheme="majorHAnsi" w:cstheme="majorHAnsi"/>
                <w:b/>
                <w:bCs/>
                <w:sz w:val="21"/>
                <w:szCs w:val="21"/>
              </w:rPr>
              <w:t>Newly appointed leaders in the School of Public and Population Health (SPPH)</w:t>
            </w:r>
            <w:r w:rsidRPr="00C02D2E">
              <w:rPr>
                <w:rFonts w:ascii="Calibri Light" w:hAnsi="Calibri Light" w:cs="Calibri Light"/>
                <w:b/>
                <w:bCs/>
                <w:sz w:val="21"/>
                <w:szCs w:val="21"/>
              </w:rPr>
              <w:br/>
            </w:r>
            <w:r w:rsidRPr="00C02D2E">
              <w:rPr>
                <w:rFonts w:ascii="Calibri Light" w:hAnsi="Calibri Light" w:cs="Calibri Light"/>
                <w:sz w:val="21"/>
                <w:szCs w:val="21"/>
              </w:rPr>
              <w:t xml:space="preserve">Congratulations to several newly appointed leaders in the School of Public and Population Health (SPPH). Each of these individuals has made tremendous contributions at UTMB, and we are excited for what they will bring to our new school. Learn more about the school, its leaders and faculty, on </w:t>
            </w:r>
            <w:hyperlink r:id="rId34" w:history="1">
              <w:r w:rsidRPr="00C02D2E">
                <w:rPr>
                  <w:rStyle w:val="Hyperlink"/>
                  <w:rFonts w:ascii="Calibri Light" w:hAnsi="Calibri Light" w:cs="Calibri Light"/>
                  <w:color w:val="FF0000"/>
                  <w:sz w:val="21"/>
                  <w:szCs w:val="21"/>
                </w:rPr>
                <w:t>SPPH’s website</w:t>
              </w:r>
            </w:hyperlink>
            <w:r w:rsidRPr="00C02D2E">
              <w:rPr>
                <w:rFonts w:ascii="Calibri Light" w:hAnsi="Calibri Light" w:cs="Calibri Light"/>
                <w:sz w:val="21"/>
                <w:szCs w:val="21"/>
              </w:rPr>
              <w:t>.</w:t>
            </w:r>
          </w:p>
          <w:p w14:paraId="23648307" w14:textId="77777777" w:rsidR="00C02D2E" w:rsidRPr="006E0052" w:rsidRDefault="00C02D2E" w:rsidP="006E0052">
            <w:pPr>
              <w:rPr>
                <w:rFonts w:ascii="Calibri Light" w:hAnsi="Calibri Light" w:cs="Calibri Light"/>
                <w:b/>
                <w:bCs/>
                <w:sz w:val="21"/>
                <w:szCs w:val="21"/>
              </w:rPr>
            </w:pPr>
            <w:r w:rsidRPr="006E0052">
              <w:rPr>
                <w:rFonts w:ascii="Calibri Light" w:hAnsi="Calibri Light" w:cs="Calibri Light"/>
                <w:b/>
                <w:bCs/>
                <w:sz w:val="21"/>
                <w:szCs w:val="21"/>
              </w:rPr>
              <w:t>Deans:</w:t>
            </w:r>
          </w:p>
          <w:p w14:paraId="6203578B" w14:textId="77777777" w:rsidR="00C02D2E" w:rsidRPr="00C02D2E"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Cara Pennel, DrPH, MPH—Associate Dean, Academic Affairs</w:t>
            </w:r>
          </w:p>
          <w:p w14:paraId="35424B95" w14:textId="77777777" w:rsidR="00C02D2E" w:rsidRPr="00C02D2E"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John Prochaska, DrPH, MPH—Associate Dean, Student Affairs</w:t>
            </w:r>
          </w:p>
          <w:p w14:paraId="4B5A7609" w14:textId="77777777" w:rsidR="00C02D2E" w:rsidRPr="00C02D2E"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Philip Keiser, MD—Associate Dean, Public Health Practice</w:t>
            </w:r>
          </w:p>
          <w:p w14:paraId="686F081D" w14:textId="77777777" w:rsidR="00C02D2E" w:rsidRPr="00C02D2E"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Soham Al Snih, MD, PhD—Assistant Dean, Doctorate Foundational Curriculum</w:t>
            </w:r>
          </w:p>
          <w:p w14:paraId="0697405E" w14:textId="77777777" w:rsidR="00C02D2E" w:rsidRPr="006E0052" w:rsidRDefault="00C02D2E" w:rsidP="006E0052">
            <w:pPr>
              <w:rPr>
                <w:rFonts w:ascii="Calibri Light" w:eastAsiaTheme="minorHAnsi" w:hAnsi="Calibri Light" w:cs="Calibri Light"/>
                <w:b/>
                <w:bCs/>
                <w:sz w:val="21"/>
                <w:szCs w:val="21"/>
              </w:rPr>
            </w:pPr>
            <w:r w:rsidRPr="006E0052">
              <w:rPr>
                <w:rFonts w:ascii="Calibri Light" w:hAnsi="Calibri Light" w:cs="Calibri Light"/>
                <w:b/>
                <w:bCs/>
                <w:sz w:val="21"/>
                <w:szCs w:val="21"/>
              </w:rPr>
              <w:t>Chairs:</w:t>
            </w:r>
          </w:p>
          <w:p w14:paraId="738D04FA" w14:textId="77777777" w:rsidR="00C02D2E" w:rsidRPr="00C02D2E"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Lisa Campo-Engelstein, PhD—Chair, Department of Bioethics and Health Humanities</w:t>
            </w:r>
          </w:p>
          <w:p w14:paraId="0404D8D2" w14:textId="77777777" w:rsidR="00C02D2E" w:rsidRPr="00C02D2E"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Yong-Fang Kuo, PhD—Chair, Department of Biostatistics and Data Science</w:t>
            </w:r>
          </w:p>
          <w:p w14:paraId="48FE9647" w14:textId="77777777" w:rsidR="00C02D2E" w:rsidRPr="00C02D2E"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 xml:space="preserve">Jacques Baillargeon, PhD—Chair, </w:t>
            </w:r>
            <w:r w:rsidRPr="00C02D2E">
              <w:rPr>
                <w:rFonts w:ascii="Calibri Light" w:hAnsi="Calibri Light" w:cs="Calibri Light"/>
                <w:i/>
                <w:iCs/>
                <w:sz w:val="21"/>
                <w:szCs w:val="21"/>
              </w:rPr>
              <w:t>ad interim</w:t>
            </w:r>
            <w:r w:rsidRPr="00C02D2E">
              <w:rPr>
                <w:rFonts w:ascii="Calibri Light" w:hAnsi="Calibri Light" w:cs="Calibri Light"/>
                <w:sz w:val="21"/>
                <w:szCs w:val="21"/>
              </w:rPr>
              <w:t>, Department of Epidemiology</w:t>
            </w:r>
          </w:p>
          <w:p w14:paraId="69D7FF27" w14:textId="77777777" w:rsidR="00C02D2E" w:rsidRPr="00C02D2E"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 xml:space="preserve">Matthew Dacso, MD, MSc—Chair, </w:t>
            </w:r>
            <w:r w:rsidRPr="00C02D2E">
              <w:rPr>
                <w:rFonts w:ascii="Calibri Light" w:hAnsi="Calibri Light" w:cs="Calibri Light"/>
                <w:i/>
                <w:iCs/>
                <w:sz w:val="21"/>
                <w:szCs w:val="21"/>
              </w:rPr>
              <w:t>ad interim</w:t>
            </w:r>
            <w:r w:rsidRPr="00C02D2E">
              <w:rPr>
                <w:rFonts w:ascii="Calibri Light" w:hAnsi="Calibri Light" w:cs="Calibri Light"/>
                <w:sz w:val="21"/>
                <w:szCs w:val="21"/>
              </w:rPr>
              <w:t>, Department of Global Health and Emerging Diseases</w:t>
            </w:r>
          </w:p>
          <w:p w14:paraId="39103FC9" w14:textId="6D4B7082" w:rsidR="004125E1" w:rsidRDefault="00C02D2E" w:rsidP="006E0052">
            <w:pPr>
              <w:pStyle w:val="ListParagraph"/>
              <w:numPr>
                <w:ilvl w:val="0"/>
                <w:numId w:val="21"/>
              </w:numPr>
              <w:ind w:left="227" w:hanging="227"/>
              <w:contextualSpacing w:val="0"/>
              <w:rPr>
                <w:rFonts w:ascii="Calibri Light" w:hAnsi="Calibri Light" w:cs="Calibri Light"/>
                <w:sz w:val="21"/>
                <w:szCs w:val="21"/>
              </w:rPr>
            </w:pPr>
            <w:r w:rsidRPr="00C02D2E">
              <w:rPr>
                <w:rFonts w:ascii="Calibri Light" w:hAnsi="Calibri Light" w:cs="Calibri Light"/>
                <w:sz w:val="21"/>
                <w:szCs w:val="21"/>
              </w:rPr>
              <w:t xml:space="preserve">Kristen Peek, PhD—Chair, </w:t>
            </w:r>
            <w:r w:rsidRPr="00C02D2E">
              <w:rPr>
                <w:rFonts w:ascii="Calibri Light" w:hAnsi="Calibri Light" w:cs="Calibri Light"/>
                <w:i/>
                <w:iCs/>
                <w:sz w:val="21"/>
                <w:szCs w:val="21"/>
              </w:rPr>
              <w:t>ad interim</w:t>
            </w:r>
            <w:r w:rsidRPr="00C02D2E">
              <w:rPr>
                <w:rFonts w:ascii="Calibri Light" w:hAnsi="Calibri Light" w:cs="Calibri Light"/>
                <w:sz w:val="21"/>
                <w:szCs w:val="21"/>
              </w:rPr>
              <w:t>, Department of Population Health and Health Disparities (</w:t>
            </w:r>
            <w:r w:rsidR="00AF7958">
              <w:rPr>
                <w:rFonts w:ascii="Calibri Light" w:hAnsi="Calibri Light" w:cs="Calibri Light"/>
                <w:sz w:val="21"/>
                <w:szCs w:val="21"/>
              </w:rPr>
              <w:t>while continuing</w:t>
            </w:r>
            <w:r w:rsidRPr="00C02D2E">
              <w:rPr>
                <w:rFonts w:ascii="Calibri Light" w:hAnsi="Calibri Light" w:cs="Calibri Light"/>
                <w:sz w:val="21"/>
                <w:szCs w:val="21"/>
              </w:rPr>
              <w:t xml:space="preserve"> her role as Dean, </w:t>
            </w:r>
            <w:r w:rsidRPr="00C02D2E">
              <w:rPr>
                <w:rFonts w:ascii="Calibri Light" w:hAnsi="Calibri Light" w:cs="Calibri Light"/>
                <w:i/>
                <w:iCs/>
                <w:sz w:val="21"/>
                <w:szCs w:val="21"/>
              </w:rPr>
              <w:t>ad interim</w:t>
            </w:r>
            <w:r w:rsidRPr="00C02D2E">
              <w:rPr>
                <w:rFonts w:ascii="Calibri Light" w:hAnsi="Calibri Light" w:cs="Calibri Light"/>
                <w:sz w:val="21"/>
                <w:szCs w:val="21"/>
              </w:rPr>
              <w:t>, for the SPPH.)</w:t>
            </w:r>
          </w:p>
          <w:p w14:paraId="18380013" w14:textId="5CBF7C4B" w:rsidR="00C02D2E" w:rsidRPr="00C02D2E" w:rsidRDefault="00C02D2E" w:rsidP="00C02D2E">
            <w:pPr>
              <w:pStyle w:val="ListParagraph"/>
              <w:ind w:left="227"/>
              <w:contextualSpacing w:val="0"/>
              <w:rPr>
                <w:rFonts w:ascii="Calibri Light" w:hAnsi="Calibri Light" w:cs="Calibri Light"/>
                <w:sz w:val="21"/>
                <w:szCs w:val="21"/>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0FDF0BB3" w:rsidR="00A00DA0" w:rsidRPr="009F3EE6" w:rsidRDefault="00212AAF" w:rsidP="006E0052">
            <w:r>
              <w:rPr>
                <w:rFonts w:asciiTheme="majorHAnsi" w:hAnsiTheme="majorHAnsi"/>
                <w:b/>
                <w:color w:val="FF0000"/>
                <w:sz w:val="28"/>
              </w:rPr>
              <w:t>DID YOU KNOW?</w:t>
            </w:r>
            <w:r>
              <w:br/>
            </w:r>
            <w:r w:rsidR="00882EA9" w:rsidRPr="00882EA9">
              <w:rPr>
                <w:rFonts w:ascii="Calibri Light" w:hAnsi="Calibri Light" w:cs="Calibri Light"/>
                <w:color w:val="000000"/>
                <w:sz w:val="21"/>
                <w:szCs w:val="21"/>
              </w:rPr>
              <w:t>Tonya Jinkensen, nurse manager for League City Campus Nursing Administration, was selected as the recipient of the 2022 Nicholas and Katherine Leone Award for Administrative Excellence. The Leone Award is presented annually to the manager or supervisor who displays the highest level of professional integrity and best exhibits the standards of conduct outlined in UTMB’s core values and Professionalism Charter. Congratulations, Tonya! </w:t>
            </w:r>
            <w:r w:rsidR="00E476D4">
              <w:rPr>
                <w:rFonts w:ascii="Calibri Light" w:hAnsi="Calibri Light" w:cs="Calibri Light"/>
                <w:color w:val="000000"/>
                <w:sz w:val="21"/>
                <w:szCs w:val="21"/>
              </w:rPr>
              <w:t>To see a list of all nom</w:t>
            </w:r>
            <w:r w:rsidR="00265D62">
              <w:rPr>
                <w:rFonts w:ascii="Calibri Light" w:hAnsi="Calibri Light" w:cs="Calibri Light"/>
                <w:color w:val="000000"/>
                <w:sz w:val="21"/>
                <w:szCs w:val="21"/>
              </w:rPr>
              <w:t>inees</w:t>
            </w:r>
            <w:r w:rsidR="006E0052">
              <w:rPr>
                <w:rFonts w:ascii="Calibri Light" w:hAnsi="Calibri Light" w:cs="Calibri Light"/>
                <w:color w:val="000000"/>
                <w:sz w:val="21"/>
                <w:szCs w:val="21"/>
              </w:rPr>
              <w:t xml:space="preserve">, </w:t>
            </w:r>
            <w:r w:rsidR="006E0052" w:rsidRPr="001B49BA">
              <w:rPr>
                <w:rFonts w:ascii="Calibri Light" w:hAnsi="Calibri Light" w:cs="Calibri Light"/>
                <w:color w:val="000000"/>
                <w:sz w:val="21"/>
                <w:szCs w:val="21"/>
              </w:rPr>
              <w:t>visit:</w:t>
            </w:r>
            <w:r w:rsidR="006E0052">
              <w:rPr>
                <w:rFonts w:ascii="Calibri Light" w:hAnsi="Calibri Light" w:cs="Calibri Light"/>
                <w:color w:val="000000"/>
                <w:sz w:val="21"/>
                <w:szCs w:val="21"/>
              </w:rPr>
              <w:t xml:space="preserve"> </w:t>
            </w:r>
            <w:hyperlink r:id="rId35" w:history="1">
              <w:r w:rsidR="001B49BA" w:rsidRPr="00F17A71">
                <w:rPr>
                  <w:rStyle w:val="Hyperlink"/>
                  <w:rFonts w:ascii="Calibri Light" w:hAnsi="Calibri Light" w:cs="Calibri Light"/>
                  <w:color w:val="FF0000"/>
                  <w:sz w:val="21"/>
                  <w:szCs w:val="21"/>
                </w:rPr>
                <w:t>https://utmb.us/6qy</w:t>
              </w:r>
            </w:hyperlink>
            <w:r w:rsidR="001B49BA">
              <w:rPr>
                <w:rFonts w:ascii="Calibri Light" w:hAnsi="Calibri Light" w:cs="Calibri Light"/>
                <w:color w:val="000000"/>
                <w:sz w:val="21"/>
                <w:szCs w:val="21"/>
              </w:rPr>
              <w:t xml:space="preserve">.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6"/>
      <w:footerReference w:type="first" r:id="rId3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5480" w14:textId="77777777" w:rsidR="005C6234" w:rsidRDefault="005C6234" w:rsidP="00874B86">
      <w:r>
        <w:separator/>
      </w:r>
    </w:p>
  </w:endnote>
  <w:endnote w:type="continuationSeparator" w:id="0">
    <w:p w14:paraId="6EF46FC6" w14:textId="77777777" w:rsidR="005C6234" w:rsidRDefault="005C623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80C46" w14:textId="77777777" w:rsidR="005C6234" w:rsidRDefault="005C6234" w:rsidP="00874B86">
      <w:r>
        <w:separator/>
      </w:r>
    </w:p>
  </w:footnote>
  <w:footnote w:type="continuationSeparator" w:id="0">
    <w:p w14:paraId="08F88E01" w14:textId="77777777" w:rsidR="005C6234" w:rsidRDefault="005C6234"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5C623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F2C"/>
    <w:multiLevelType w:val="hybridMultilevel"/>
    <w:tmpl w:val="02306E0E"/>
    <w:lvl w:ilvl="0" w:tplc="4C9A3364">
      <w:numFmt w:val="bullet"/>
      <w:lvlText w:val="·"/>
      <w:lvlJc w:val="left"/>
      <w:pPr>
        <w:ind w:left="720" w:hanging="360"/>
      </w:pPr>
      <w:rPr>
        <w:rFonts w:ascii="Calibri Light" w:eastAsia="Times New Roman" w:hAnsi="Calibri Light" w:cs="Calibri Ligh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01020"/>
    <w:multiLevelType w:val="multilevel"/>
    <w:tmpl w:val="899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96067"/>
    <w:multiLevelType w:val="hybridMultilevel"/>
    <w:tmpl w:val="68F27934"/>
    <w:lvl w:ilvl="0" w:tplc="F4FAE366">
      <w:numFmt w:val="bullet"/>
      <w:lvlText w:val="·"/>
      <w:lvlJc w:val="left"/>
      <w:pPr>
        <w:ind w:left="720" w:hanging="360"/>
      </w:pPr>
      <w:rPr>
        <w:rFonts w:ascii="Calibri Light" w:eastAsia="Times New Roman" w:hAnsi="Calibri Light" w:cs="Calibri Ligh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1008"/>
    <w:multiLevelType w:val="hybridMultilevel"/>
    <w:tmpl w:val="6ABA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44DE0"/>
    <w:multiLevelType w:val="multilevel"/>
    <w:tmpl w:val="9B0E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A5C00"/>
    <w:multiLevelType w:val="multilevel"/>
    <w:tmpl w:val="6910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C2F25"/>
    <w:multiLevelType w:val="hybridMultilevel"/>
    <w:tmpl w:val="CD7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F43D4"/>
    <w:multiLevelType w:val="hybridMultilevel"/>
    <w:tmpl w:val="E270A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9505AC"/>
    <w:multiLevelType w:val="hybridMultilevel"/>
    <w:tmpl w:val="7F08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753529"/>
    <w:multiLevelType w:val="multilevel"/>
    <w:tmpl w:val="352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37742"/>
    <w:multiLevelType w:val="hybridMultilevel"/>
    <w:tmpl w:val="F4DA0684"/>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2B78A5"/>
    <w:multiLevelType w:val="multilevel"/>
    <w:tmpl w:val="658E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643316"/>
    <w:multiLevelType w:val="hybridMultilevel"/>
    <w:tmpl w:val="3B2C92D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DFE3D27"/>
    <w:multiLevelType w:val="multilevel"/>
    <w:tmpl w:val="9EC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3D2F01"/>
    <w:multiLevelType w:val="hybridMultilevel"/>
    <w:tmpl w:val="F5A2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9621D"/>
    <w:multiLevelType w:val="hybridMultilevel"/>
    <w:tmpl w:val="5968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795716"/>
    <w:multiLevelType w:val="multilevel"/>
    <w:tmpl w:val="439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423591"/>
    <w:multiLevelType w:val="hybridMultilevel"/>
    <w:tmpl w:val="71B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D3BF4"/>
    <w:multiLevelType w:val="hybridMultilevel"/>
    <w:tmpl w:val="7A4E6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E340191"/>
    <w:multiLevelType w:val="multilevel"/>
    <w:tmpl w:val="925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19"/>
  </w:num>
  <w:num w:numId="4">
    <w:abstractNumId w:val="14"/>
  </w:num>
  <w:num w:numId="5">
    <w:abstractNumId w:val="5"/>
  </w:num>
  <w:num w:numId="6">
    <w:abstractNumId w:val="9"/>
  </w:num>
  <w:num w:numId="7">
    <w:abstractNumId w:val="16"/>
  </w:num>
  <w:num w:numId="8">
    <w:abstractNumId w:val="1"/>
  </w:num>
  <w:num w:numId="9">
    <w:abstractNumId w:val="18"/>
  </w:num>
  <w:num w:numId="10">
    <w:abstractNumId w:val="7"/>
  </w:num>
  <w:num w:numId="11">
    <w:abstractNumId w:val="12"/>
  </w:num>
  <w:num w:numId="12">
    <w:abstractNumId w:val="15"/>
  </w:num>
  <w:num w:numId="13">
    <w:abstractNumId w:val="4"/>
  </w:num>
  <w:num w:numId="14">
    <w:abstractNumId w:val="7"/>
  </w:num>
  <w:num w:numId="15">
    <w:abstractNumId w:val="3"/>
  </w:num>
  <w:num w:numId="16">
    <w:abstractNumId w:val="17"/>
  </w:num>
  <w:num w:numId="17">
    <w:abstractNumId w:val="2"/>
  </w:num>
  <w:num w:numId="18">
    <w:abstractNumId w:val="10"/>
  </w:num>
  <w:num w:numId="19">
    <w:abstractNumId w:val="6"/>
  </w:num>
  <w:num w:numId="20">
    <w:abstractNumId w:val="0"/>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661"/>
    <w:rsid w:val="0002373A"/>
    <w:rsid w:val="000257FB"/>
    <w:rsid w:val="00026171"/>
    <w:rsid w:val="00026B3C"/>
    <w:rsid w:val="00031266"/>
    <w:rsid w:val="000317BD"/>
    <w:rsid w:val="00032ADB"/>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1AB3"/>
    <w:rsid w:val="000B2BB1"/>
    <w:rsid w:val="000B381B"/>
    <w:rsid w:val="000B5364"/>
    <w:rsid w:val="000B6351"/>
    <w:rsid w:val="000B666C"/>
    <w:rsid w:val="000B7007"/>
    <w:rsid w:val="000B73A7"/>
    <w:rsid w:val="000B7AD7"/>
    <w:rsid w:val="000C1FC9"/>
    <w:rsid w:val="000C2BC8"/>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57645"/>
    <w:rsid w:val="0016087C"/>
    <w:rsid w:val="00161A12"/>
    <w:rsid w:val="00166476"/>
    <w:rsid w:val="00167AFC"/>
    <w:rsid w:val="001767B8"/>
    <w:rsid w:val="00182988"/>
    <w:rsid w:val="001838A0"/>
    <w:rsid w:val="00183D7B"/>
    <w:rsid w:val="001849C7"/>
    <w:rsid w:val="00190040"/>
    <w:rsid w:val="001905C4"/>
    <w:rsid w:val="00190C55"/>
    <w:rsid w:val="00192591"/>
    <w:rsid w:val="001962E7"/>
    <w:rsid w:val="001A1FB3"/>
    <w:rsid w:val="001A2490"/>
    <w:rsid w:val="001A5D61"/>
    <w:rsid w:val="001A64DA"/>
    <w:rsid w:val="001A6D43"/>
    <w:rsid w:val="001A7128"/>
    <w:rsid w:val="001A732C"/>
    <w:rsid w:val="001A7D8D"/>
    <w:rsid w:val="001B49BA"/>
    <w:rsid w:val="001B5AE8"/>
    <w:rsid w:val="001B7C99"/>
    <w:rsid w:val="001C1D3C"/>
    <w:rsid w:val="001C4A7F"/>
    <w:rsid w:val="001D239E"/>
    <w:rsid w:val="001E24E2"/>
    <w:rsid w:val="001E36E7"/>
    <w:rsid w:val="001E3A31"/>
    <w:rsid w:val="001E3AE0"/>
    <w:rsid w:val="001E558C"/>
    <w:rsid w:val="001E6192"/>
    <w:rsid w:val="001E7922"/>
    <w:rsid w:val="001F1E97"/>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539"/>
    <w:rsid w:val="0022573B"/>
    <w:rsid w:val="00231DD0"/>
    <w:rsid w:val="00237A53"/>
    <w:rsid w:val="0024033D"/>
    <w:rsid w:val="00241155"/>
    <w:rsid w:val="00243ACB"/>
    <w:rsid w:val="00244756"/>
    <w:rsid w:val="00245011"/>
    <w:rsid w:val="002471F2"/>
    <w:rsid w:val="00250CB9"/>
    <w:rsid w:val="00252100"/>
    <w:rsid w:val="002522D8"/>
    <w:rsid w:val="00252891"/>
    <w:rsid w:val="00252C87"/>
    <w:rsid w:val="0026050F"/>
    <w:rsid w:val="00261506"/>
    <w:rsid w:val="00262A1D"/>
    <w:rsid w:val="0026348F"/>
    <w:rsid w:val="0026363F"/>
    <w:rsid w:val="00265794"/>
    <w:rsid w:val="00265D62"/>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2C57"/>
    <w:rsid w:val="002B4013"/>
    <w:rsid w:val="002B6F31"/>
    <w:rsid w:val="002C19C8"/>
    <w:rsid w:val="002C33E2"/>
    <w:rsid w:val="002C3CE6"/>
    <w:rsid w:val="002C71AA"/>
    <w:rsid w:val="002D0DE5"/>
    <w:rsid w:val="002D51F3"/>
    <w:rsid w:val="002D64C0"/>
    <w:rsid w:val="002D762C"/>
    <w:rsid w:val="002E05A2"/>
    <w:rsid w:val="002F312B"/>
    <w:rsid w:val="002F3332"/>
    <w:rsid w:val="002F382B"/>
    <w:rsid w:val="002F47A5"/>
    <w:rsid w:val="002F4923"/>
    <w:rsid w:val="002F5710"/>
    <w:rsid w:val="003131EE"/>
    <w:rsid w:val="003136F1"/>
    <w:rsid w:val="00314842"/>
    <w:rsid w:val="00315952"/>
    <w:rsid w:val="00317E2B"/>
    <w:rsid w:val="00321AF8"/>
    <w:rsid w:val="00321D1D"/>
    <w:rsid w:val="003224F1"/>
    <w:rsid w:val="00322B8A"/>
    <w:rsid w:val="00324F34"/>
    <w:rsid w:val="00326BE4"/>
    <w:rsid w:val="0033116D"/>
    <w:rsid w:val="00332E95"/>
    <w:rsid w:val="003333B6"/>
    <w:rsid w:val="003352C1"/>
    <w:rsid w:val="00336E1A"/>
    <w:rsid w:val="00337455"/>
    <w:rsid w:val="0034257F"/>
    <w:rsid w:val="00342A6C"/>
    <w:rsid w:val="003442B5"/>
    <w:rsid w:val="00344B66"/>
    <w:rsid w:val="0035382C"/>
    <w:rsid w:val="00353BB0"/>
    <w:rsid w:val="00356428"/>
    <w:rsid w:val="00360B73"/>
    <w:rsid w:val="00362EEB"/>
    <w:rsid w:val="0036546F"/>
    <w:rsid w:val="00366EDC"/>
    <w:rsid w:val="00374337"/>
    <w:rsid w:val="00375A64"/>
    <w:rsid w:val="003810B4"/>
    <w:rsid w:val="00381C8B"/>
    <w:rsid w:val="00383F66"/>
    <w:rsid w:val="003929D4"/>
    <w:rsid w:val="003960FE"/>
    <w:rsid w:val="003A09D9"/>
    <w:rsid w:val="003A164D"/>
    <w:rsid w:val="003A20EF"/>
    <w:rsid w:val="003A3D5E"/>
    <w:rsid w:val="003A4577"/>
    <w:rsid w:val="003B1F2B"/>
    <w:rsid w:val="003B418A"/>
    <w:rsid w:val="003B602F"/>
    <w:rsid w:val="003B75F3"/>
    <w:rsid w:val="003C139A"/>
    <w:rsid w:val="003C153E"/>
    <w:rsid w:val="003C4C01"/>
    <w:rsid w:val="003C4E41"/>
    <w:rsid w:val="003C65F9"/>
    <w:rsid w:val="003C7C60"/>
    <w:rsid w:val="003D0B4E"/>
    <w:rsid w:val="003D338D"/>
    <w:rsid w:val="003D6E48"/>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5E1"/>
    <w:rsid w:val="00412922"/>
    <w:rsid w:val="00413814"/>
    <w:rsid w:val="00415311"/>
    <w:rsid w:val="00416CA3"/>
    <w:rsid w:val="00416E2F"/>
    <w:rsid w:val="00420426"/>
    <w:rsid w:val="00423432"/>
    <w:rsid w:val="00423699"/>
    <w:rsid w:val="004236F0"/>
    <w:rsid w:val="004253A9"/>
    <w:rsid w:val="00427614"/>
    <w:rsid w:val="0042789B"/>
    <w:rsid w:val="00433851"/>
    <w:rsid w:val="004344E8"/>
    <w:rsid w:val="0043682F"/>
    <w:rsid w:val="004373C5"/>
    <w:rsid w:val="00443032"/>
    <w:rsid w:val="004442B2"/>
    <w:rsid w:val="004507F9"/>
    <w:rsid w:val="00452691"/>
    <w:rsid w:val="00452EF3"/>
    <w:rsid w:val="00456E37"/>
    <w:rsid w:val="0046275C"/>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0CE9"/>
    <w:rsid w:val="004B3A59"/>
    <w:rsid w:val="004C1339"/>
    <w:rsid w:val="004C1619"/>
    <w:rsid w:val="004C1996"/>
    <w:rsid w:val="004C3912"/>
    <w:rsid w:val="004C3BE1"/>
    <w:rsid w:val="004C4313"/>
    <w:rsid w:val="004C7065"/>
    <w:rsid w:val="004C7EA8"/>
    <w:rsid w:val="004C7FB9"/>
    <w:rsid w:val="004D233B"/>
    <w:rsid w:val="004D4424"/>
    <w:rsid w:val="004E0DF2"/>
    <w:rsid w:val="004E6637"/>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67375"/>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16C8"/>
    <w:rsid w:val="005B5CE0"/>
    <w:rsid w:val="005C0421"/>
    <w:rsid w:val="005C1179"/>
    <w:rsid w:val="005C327A"/>
    <w:rsid w:val="005C3769"/>
    <w:rsid w:val="005C3CBE"/>
    <w:rsid w:val="005C40E5"/>
    <w:rsid w:val="005C4502"/>
    <w:rsid w:val="005C542D"/>
    <w:rsid w:val="005C6234"/>
    <w:rsid w:val="005C6EEC"/>
    <w:rsid w:val="005C7267"/>
    <w:rsid w:val="005D028D"/>
    <w:rsid w:val="005D134B"/>
    <w:rsid w:val="005D156A"/>
    <w:rsid w:val="005D163A"/>
    <w:rsid w:val="005D238F"/>
    <w:rsid w:val="005D27C3"/>
    <w:rsid w:val="005D51A1"/>
    <w:rsid w:val="005D63D2"/>
    <w:rsid w:val="005D6F10"/>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26748"/>
    <w:rsid w:val="0063085D"/>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4EE8"/>
    <w:rsid w:val="006A7BC7"/>
    <w:rsid w:val="006B1031"/>
    <w:rsid w:val="006B18C4"/>
    <w:rsid w:val="006B1B4F"/>
    <w:rsid w:val="006B44B9"/>
    <w:rsid w:val="006B56BE"/>
    <w:rsid w:val="006B5C62"/>
    <w:rsid w:val="006B68AF"/>
    <w:rsid w:val="006C14CF"/>
    <w:rsid w:val="006C7056"/>
    <w:rsid w:val="006D1AFD"/>
    <w:rsid w:val="006D30D7"/>
    <w:rsid w:val="006E0052"/>
    <w:rsid w:val="006E051D"/>
    <w:rsid w:val="006E1D9C"/>
    <w:rsid w:val="006E6563"/>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2D5D"/>
    <w:rsid w:val="00733319"/>
    <w:rsid w:val="00733AEA"/>
    <w:rsid w:val="00737032"/>
    <w:rsid w:val="0073723F"/>
    <w:rsid w:val="00742B27"/>
    <w:rsid w:val="0074526C"/>
    <w:rsid w:val="007462CA"/>
    <w:rsid w:val="00747AAD"/>
    <w:rsid w:val="00747B16"/>
    <w:rsid w:val="00757978"/>
    <w:rsid w:val="00760378"/>
    <w:rsid w:val="007616DD"/>
    <w:rsid w:val="00763339"/>
    <w:rsid w:val="00767FEA"/>
    <w:rsid w:val="007704B6"/>
    <w:rsid w:val="00770893"/>
    <w:rsid w:val="007727F9"/>
    <w:rsid w:val="00772C83"/>
    <w:rsid w:val="007741A7"/>
    <w:rsid w:val="00774C0E"/>
    <w:rsid w:val="00777A9D"/>
    <w:rsid w:val="00777C5C"/>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A56"/>
    <w:rsid w:val="007C2EAA"/>
    <w:rsid w:val="007D16A8"/>
    <w:rsid w:val="007D38E8"/>
    <w:rsid w:val="007D3EB3"/>
    <w:rsid w:val="007D5506"/>
    <w:rsid w:val="007D73C2"/>
    <w:rsid w:val="007E09F3"/>
    <w:rsid w:val="007E1186"/>
    <w:rsid w:val="007E583D"/>
    <w:rsid w:val="007E5EBB"/>
    <w:rsid w:val="007F3182"/>
    <w:rsid w:val="007F5801"/>
    <w:rsid w:val="007F788A"/>
    <w:rsid w:val="00801D41"/>
    <w:rsid w:val="008032C3"/>
    <w:rsid w:val="00803F67"/>
    <w:rsid w:val="00804F92"/>
    <w:rsid w:val="0080543C"/>
    <w:rsid w:val="008057F1"/>
    <w:rsid w:val="00812B7B"/>
    <w:rsid w:val="00814D06"/>
    <w:rsid w:val="00816D2E"/>
    <w:rsid w:val="00817D05"/>
    <w:rsid w:val="008216BA"/>
    <w:rsid w:val="00822584"/>
    <w:rsid w:val="0082303B"/>
    <w:rsid w:val="0082346E"/>
    <w:rsid w:val="00824F3C"/>
    <w:rsid w:val="00825D37"/>
    <w:rsid w:val="0083135F"/>
    <w:rsid w:val="00831B07"/>
    <w:rsid w:val="008325B7"/>
    <w:rsid w:val="00832668"/>
    <w:rsid w:val="0083344D"/>
    <w:rsid w:val="00833D36"/>
    <w:rsid w:val="00835BBB"/>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EA9"/>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869"/>
    <w:rsid w:val="008B7918"/>
    <w:rsid w:val="008B79C3"/>
    <w:rsid w:val="008C17A5"/>
    <w:rsid w:val="008C2FF5"/>
    <w:rsid w:val="008C313A"/>
    <w:rsid w:val="008D1AFF"/>
    <w:rsid w:val="008D56B1"/>
    <w:rsid w:val="008D5C96"/>
    <w:rsid w:val="008E04CB"/>
    <w:rsid w:val="008E05F6"/>
    <w:rsid w:val="008E0A0B"/>
    <w:rsid w:val="008E2CDB"/>
    <w:rsid w:val="008E3153"/>
    <w:rsid w:val="008E3B0C"/>
    <w:rsid w:val="008E3DF6"/>
    <w:rsid w:val="008E4099"/>
    <w:rsid w:val="008E7149"/>
    <w:rsid w:val="008F17F5"/>
    <w:rsid w:val="008F25A1"/>
    <w:rsid w:val="008F2C3A"/>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5A61"/>
    <w:rsid w:val="00947F85"/>
    <w:rsid w:val="009520C0"/>
    <w:rsid w:val="009564F5"/>
    <w:rsid w:val="00956B0E"/>
    <w:rsid w:val="0096007F"/>
    <w:rsid w:val="0096095E"/>
    <w:rsid w:val="009665D7"/>
    <w:rsid w:val="00971022"/>
    <w:rsid w:val="00971239"/>
    <w:rsid w:val="00973B8A"/>
    <w:rsid w:val="00974732"/>
    <w:rsid w:val="00975BF5"/>
    <w:rsid w:val="00976EAF"/>
    <w:rsid w:val="0098127F"/>
    <w:rsid w:val="00981815"/>
    <w:rsid w:val="00981FE2"/>
    <w:rsid w:val="00986848"/>
    <w:rsid w:val="009877C0"/>
    <w:rsid w:val="00987A4A"/>
    <w:rsid w:val="00990EE4"/>
    <w:rsid w:val="009931E9"/>
    <w:rsid w:val="00996440"/>
    <w:rsid w:val="00996A76"/>
    <w:rsid w:val="009972B3"/>
    <w:rsid w:val="00997CAF"/>
    <w:rsid w:val="009A02B0"/>
    <w:rsid w:val="009A0A77"/>
    <w:rsid w:val="009A1428"/>
    <w:rsid w:val="009A3B49"/>
    <w:rsid w:val="009A3C56"/>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6E60"/>
    <w:rsid w:val="009D7EFD"/>
    <w:rsid w:val="009E0224"/>
    <w:rsid w:val="009E1548"/>
    <w:rsid w:val="009E2BE4"/>
    <w:rsid w:val="009E4D05"/>
    <w:rsid w:val="009E5FAD"/>
    <w:rsid w:val="009E62E6"/>
    <w:rsid w:val="009F0787"/>
    <w:rsid w:val="009F0E3D"/>
    <w:rsid w:val="009F19C8"/>
    <w:rsid w:val="009F3EE6"/>
    <w:rsid w:val="009F504E"/>
    <w:rsid w:val="009F6243"/>
    <w:rsid w:val="009F6435"/>
    <w:rsid w:val="009F7C23"/>
    <w:rsid w:val="00A00DA0"/>
    <w:rsid w:val="00A06196"/>
    <w:rsid w:val="00A109FA"/>
    <w:rsid w:val="00A1295B"/>
    <w:rsid w:val="00A14C8D"/>
    <w:rsid w:val="00A211B2"/>
    <w:rsid w:val="00A2200E"/>
    <w:rsid w:val="00A23614"/>
    <w:rsid w:val="00A24C8F"/>
    <w:rsid w:val="00A301CE"/>
    <w:rsid w:val="00A31966"/>
    <w:rsid w:val="00A33081"/>
    <w:rsid w:val="00A33A9D"/>
    <w:rsid w:val="00A34F69"/>
    <w:rsid w:val="00A40C48"/>
    <w:rsid w:val="00A41A2F"/>
    <w:rsid w:val="00A41E4A"/>
    <w:rsid w:val="00A44121"/>
    <w:rsid w:val="00A445D4"/>
    <w:rsid w:val="00A454B2"/>
    <w:rsid w:val="00A45692"/>
    <w:rsid w:val="00A5544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2179"/>
    <w:rsid w:val="00AA3BCC"/>
    <w:rsid w:val="00AA3DAA"/>
    <w:rsid w:val="00AA5F38"/>
    <w:rsid w:val="00AA6C7F"/>
    <w:rsid w:val="00AA77B7"/>
    <w:rsid w:val="00AB5B90"/>
    <w:rsid w:val="00AB6E66"/>
    <w:rsid w:val="00AC0E18"/>
    <w:rsid w:val="00AC13F3"/>
    <w:rsid w:val="00AC1C94"/>
    <w:rsid w:val="00AC6DF5"/>
    <w:rsid w:val="00AD0ECC"/>
    <w:rsid w:val="00AD1520"/>
    <w:rsid w:val="00AD2A9E"/>
    <w:rsid w:val="00AD6899"/>
    <w:rsid w:val="00AD6F7F"/>
    <w:rsid w:val="00AD7F67"/>
    <w:rsid w:val="00AE0318"/>
    <w:rsid w:val="00AE03F6"/>
    <w:rsid w:val="00AE262D"/>
    <w:rsid w:val="00AE72FD"/>
    <w:rsid w:val="00AF2AA4"/>
    <w:rsid w:val="00AF5DE4"/>
    <w:rsid w:val="00AF61B3"/>
    <w:rsid w:val="00AF7958"/>
    <w:rsid w:val="00B00381"/>
    <w:rsid w:val="00B00E72"/>
    <w:rsid w:val="00B03D08"/>
    <w:rsid w:val="00B059DD"/>
    <w:rsid w:val="00B10833"/>
    <w:rsid w:val="00B1105B"/>
    <w:rsid w:val="00B1202F"/>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E04"/>
    <w:rsid w:val="00B70F09"/>
    <w:rsid w:val="00B74C60"/>
    <w:rsid w:val="00B756E4"/>
    <w:rsid w:val="00B761DE"/>
    <w:rsid w:val="00B765E4"/>
    <w:rsid w:val="00B76E50"/>
    <w:rsid w:val="00B773B9"/>
    <w:rsid w:val="00B8641A"/>
    <w:rsid w:val="00B87467"/>
    <w:rsid w:val="00B876FB"/>
    <w:rsid w:val="00B92A82"/>
    <w:rsid w:val="00B93038"/>
    <w:rsid w:val="00B93AD2"/>
    <w:rsid w:val="00BA124E"/>
    <w:rsid w:val="00BA160D"/>
    <w:rsid w:val="00BA429D"/>
    <w:rsid w:val="00BA4D87"/>
    <w:rsid w:val="00BC25C7"/>
    <w:rsid w:val="00BC607D"/>
    <w:rsid w:val="00BD1202"/>
    <w:rsid w:val="00BD1CFF"/>
    <w:rsid w:val="00BD2F35"/>
    <w:rsid w:val="00BD6F11"/>
    <w:rsid w:val="00BD7F3F"/>
    <w:rsid w:val="00BD7F52"/>
    <w:rsid w:val="00BE01D0"/>
    <w:rsid w:val="00BE0FAC"/>
    <w:rsid w:val="00BE1CC6"/>
    <w:rsid w:val="00BE3394"/>
    <w:rsid w:val="00BF2C60"/>
    <w:rsid w:val="00BF4E49"/>
    <w:rsid w:val="00C00795"/>
    <w:rsid w:val="00C02D2E"/>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205"/>
    <w:rsid w:val="00C60C5A"/>
    <w:rsid w:val="00C61C42"/>
    <w:rsid w:val="00C64D16"/>
    <w:rsid w:val="00C70AA9"/>
    <w:rsid w:val="00C726B4"/>
    <w:rsid w:val="00C7271C"/>
    <w:rsid w:val="00C72809"/>
    <w:rsid w:val="00C736DF"/>
    <w:rsid w:val="00C73B70"/>
    <w:rsid w:val="00C74D16"/>
    <w:rsid w:val="00C77746"/>
    <w:rsid w:val="00C80144"/>
    <w:rsid w:val="00C819BD"/>
    <w:rsid w:val="00C8425F"/>
    <w:rsid w:val="00C91339"/>
    <w:rsid w:val="00C91ADD"/>
    <w:rsid w:val="00C92B98"/>
    <w:rsid w:val="00C9451D"/>
    <w:rsid w:val="00C946A6"/>
    <w:rsid w:val="00C954D2"/>
    <w:rsid w:val="00CA08F1"/>
    <w:rsid w:val="00CA2F58"/>
    <w:rsid w:val="00CA41B6"/>
    <w:rsid w:val="00CA78A7"/>
    <w:rsid w:val="00CB2EB1"/>
    <w:rsid w:val="00CB3E55"/>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757"/>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0D15"/>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3445"/>
    <w:rsid w:val="00DB3683"/>
    <w:rsid w:val="00DB76ED"/>
    <w:rsid w:val="00DC1983"/>
    <w:rsid w:val="00DC4754"/>
    <w:rsid w:val="00DC69BA"/>
    <w:rsid w:val="00DD0F9F"/>
    <w:rsid w:val="00DD2FD4"/>
    <w:rsid w:val="00DD3522"/>
    <w:rsid w:val="00DD414B"/>
    <w:rsid w:val="00DD47A2"/>
    <w:rsid w:val="00DD5CA2"/>
    <w:rsid w:val="00DD739E"/>
    <w:rsid w:val="00DD741B"/>
    <w:rsid w:val="00DD75FF"/>
    <w:rsid w:val="00DE0391"/>
    <w:rsid w:val="00DE2079"/>
    <w:rsid w:val="00DE2631"/>
    <w:rsid w:val="00DF0D21"/>
    <w:rsid w:val="00DF1970"/>
    <w:rsid w:val="00DF2A32"/>
    <w:rsid w:val="00DF3D5F"/>
    <w:rsid w:val="00DF5413"/>
    <w:rsid w:val="00DF616F"/>
    <w:rsid w:val="00DF677D"/>
    <w:rsid w:val="00E0041B"/>
    <w:rsid w:val="00E00550"/>
    <w:rsid w:val="00E00956"/>
    <w:rsid w:val="00E01EC3"/>
    <w:rsid w:val="00E021BC"/>
    <w:rsid w:val="00E02442"/>
    <w:rsid w:val="00E02826"/>
    <w:rsid w:val="00E03985"/>
    <w:rsid w:val="00E04ECE"/>
    <w:rsid w:val="00E10BB2"/>
    <w:rsid w:val="00E11899"/>
    <w:rsid w:val="00E12CC3"/>
    <w:rsid w:val="00E1568E"/>
    <w:rsid w:val="00E17888"/>
    <w:rsid w:val="00E22481"/>
    <w:rsid w:val="00E2372A"/>
    <w:rsid w:val="00E247CC"/>
    <w:rsid w:val="00E25284"/>
    <w:rsid w:val="00E30C47"/>
    <w:rsid w:val="00E31C88"/>
    <w:rsid w:val="00E35816"/>
    <w:rsid w:val="00E41B81"/>
    <w:rsid w:val="00E43487"/>
    <w:rsid w:val="00E44B9E"/>
    <w:rsid w:val="00E44ED1"/>
    <w:rsid w:val="00E476D4"/>
    <w:rsid w:val="00E502F3"/>
    <w:rsid w:val="00E570AF"/>
    <w:rsid w:val="00E603DE"/>
    <w:rsid w:val="00E61EBC"/>
    <w:rsid w:val="00E625F4"/>
    <w:rsid w:val="00E65EEE"/>
    <w:rsid w:val="00E67C38"/>
    <w:rsid w:val="00E71714"/>
    <w:rsid w:val="00E76215"/>
    <w:rsid w:val="00E840C8"/>
    <w:rsid w:val="00E84F4B"/>
    <w:rsid w:val="00E868C2"/>
    <w:rsid w:val="00E87236"/>
    <w:rsid w:val="00E87D19"/>
    <w:rsid w:val="00E95F1F"/>
    <w:rsid w:val="00EA0165"/>
    <w:rsid w:val="00EB1A65"/>
    <w:rsid w:val="00EB7D23"/>
    <w:rsid w:val="00EC091A"/>
    <w:rsid w:val="00EC490B"/>
    <w:rsid w:val="00EC597D"/>
    <w:rsid w:val="00EC6BF1"/>
    <w:rsid w:val="00ED21C6"/>
    <w:rsid w:val="00ED2858"/>
    <w:rsid w:val="00ED4DE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5BB8"/>
    <w:rsid w:val="00F060B5"/>
    <w:rsid w:val="00F06518"/>
    <w:rsid w:val="00F07BBA"/>
    <w:rsid w:val="00F106B3"/>
    <w:rsid w:val="00F11ACA"/>
    <w:rsid w:val="00F13FE9"/>
    <w:rsid w:val="00F17A71"/>
    <w:rsid w:val="00F20F49"/>
    <w:rsid w:val="00F21CCC"/>
    <w:rsid w:val="00F24169"/>
    <w:rsid w:val="00F245FF"/>
    <w:rsid w:val="00F24BC8"/>
    <w:rsid w:val="00F269E7"/>
    <w:rsid w:val="00F30E6D"/>
    <w:rsid w:val="00F31573"/>
    <w:rsid w:val="00F3323B"/>
    <w:rsid w:val="00F340EF"/>
    <w:rsid w:val="00F40628"/>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4A27"/>
    <w:rsid w:val="00FA5C0E"/>
    <w:rsid w:val="00FA78D1"/>
    <w:rsid w:val="00FC0C1F"/>
    <w:rsid w:val="00FC2881"/>
    <w:rsid w:val="00FC304A"/>
    <w:rsid w:val="00FC39CB"/>
    <w:rsid w:val="00FC3DF3"/>
    <w:rsid w:val="00FC47C0"/>
    <w:rsid w:val="00FC68C0"/>
    <w:rsid w:val="00FC6987"/>
    <w:rsid w:val="00FD29AA"/>
    <w:rsid w:val="00FD7386"/>
    <w:rsid w:val="00FE143D"/>
    <w:rsid w:val="00FE2D1B"/>
    <w:rsid w:val="00FE3CF8"/>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39"/>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lead">
    <w:name w:val="lead"/>
    <w:basedOn w:val="Normal"/>
    <w:rsid w:val="0046275C"/>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570A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15986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895045">
      <w:bodyDiv w:val="1"/>
      <w:marLeft w:val="0"/>
      <w:marRight w:val="0"/>
      <w:marTop w:val="0"/>
      <w:marBottom w:val="0"/>
      <w:divBdr>
        <w:top w:val="none" w:sz="0" w:space="0" w:color="auto"/>
        <w:left w:val="none" w:sz="0" w:space="0" w:color="auto"/>
        <w:bottom w:val="none" w:sz="0" w:space="0" w:color="auto"/>
        <w:right w:val="none" w:sz="0" w:space="0" w:color="auto"/>
      </w:divBdr>
    </w:div>
    <w:div w:id="85734047">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2385192">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888713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785042">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422552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991929">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630961">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6259191">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970913">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9143236">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2905045">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064598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5716582">
      <w:bodyDiv w:val="1"/>
      <w:marLeft w:val="0"/>
      <w:marRight w:val="0"/>
      <w:marTop w:val="0"/>
      <w:marBottom w:val="0"/>
      <w:divBdr>
        <w:top w:val="none" w:sz="0" w:space="0" w:color="auto"/>
        <w:left w:val="none" w:sz="0" w:space="0" w:color="auto"/>
        <w:bottom w:val="none" w:sz="0" w:space="0" w:color="auto"/>
        <w:right w:val="none" w:sz="0" w:space="0" w:color="auto"/>
      </w:divBdr>
    </w:div>
    <w:div w:id="368262535">
      <w:bodyDiv w:val="1"/>
      <w:marLeft w:val="0"/>
      <w:marRight w:val="0"/>
      <w:marTop w:val="0"/>
      <w:marBottom w:val="0"/>
      <w:divBdr>
        <w:top w:val="none" w:sz="0" w:space="0" w:color="auto"/>
        <w:left w:val="none" w:sz="0" w:space="0" w:color="auto"/>
        <w:bottom w:val="none" w:sz="0" w:space="0" w:color="auto"/>
        <w:right w:val="none" w:sz="0" w:space="0" w:color="auto"/>
      </w:divBdr>
    </w:div>
    <w:div w:id="371424791">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1855520">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3669941">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43931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0416208">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6508717">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10554">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6392490">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39327149">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7391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89322673">
      <w:bodyDiv w:val="1"/>
      <w:marLeft w:val="0"/>
      <w:marRight w:val="0"/>
      <w:marTop w:val="0"/>
      <w:marBottom w:val="0"/>
      <w:divBdr>
        <w:top w:val="none" w:sz="0" w:space="0" w:color="auto"/>
        <w:left w:val="none" w:sz="0" w:space="0" w:color="auto"/>
        <w:bottom w:val="none" w:sz="0" w:space="0" w:color="auto"/>
        <w:right w:val="none" w:sz="0" w:space="0" w:color="auto"/>
      </w:divBdr>
    </w:div>
    <w:div w:id="792021378">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799805251">
      <w:bodyDiv w:val="1"/>
      <w:marLeft w:val="0"/>
      <w:marRight w:val="0"/>
      <w:marTop w:val="0"/>
      <w:marBottom w:val="0"/>
      <w:divBdr>
        <w:top w:val="none" w:sz="0" w:space="0" w:color="auto"/>
        <w:left w:val="none" w:sz="0" w:space="0" w:color="auto"/>
        <w:bottom w:val="none" w:sz="0" w:space="0" w:color="auto"/>
        <w:right w:val="none" w:sz="0" w:space="0" w:color="auto"/>
      </w:divBdr>
    </w:div>
    <w:div w:id="804660152">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0258503">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7424189">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0721800">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999044818">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90932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6367488">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4376149">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247441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268820">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4417673">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3514108">
      <w:bodyDiv w:val="1"/>
      <w:marLeft w:val="0"/>
      <w:marRight w:val="0"/>
      <w:marTop w:val="0"/>
      <w:marBottom w:val="0"/>
      <w:divBdr>
        <w:top w:val="none" w:sz="0" w:space="0" w:color="auto"/>
        <w:left w:val="none" w:sz="0" w:space="0" w:color="auto"/>
        <w:bottom w:val="none" w:sz="0" w:space="0" w:color="auto"/>
        <w:right w:val="none" w:sz="0" w:space="0" w:color="auto"/>
      </w:divBdr>
    </w:div>
    <w:div w:id="121034236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2256032">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2933526">
      <w:bodyDiv w:val="1"/>
      <w:marLeft w:val="0"/>
      <w:marRight w:val="0"/>
      <w:marTop w:val="0"/>
      <w:marBottom w:val="0"/>
      <w:divBdr>
        <w:top w:val="none" w:sz="0" w:space="0" w:color="auto"/>
        <w:left w:val="none" w:sz="0" w:space="0" w:color="auto"/>
        <w:bottom w:val="none" w:sz="0" w:space="0" w:color="auto"/>
        <w:right w:val="none" w:sz="0" w:space="0" w:color="auto"/>
      </w:divBdr>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2809995">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4644526">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127135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241437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6347592">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568177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585612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502167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9733752">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9098414">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566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5985183">
      <w:bodyDiv w:val="1"/>
      <w:marLeft w:val="0"/>
      <w:marRight w:val="0"/>
      <w:marTop w:val="0"/>
      <w:marBottom w:val="0"/>
      <w:divBdr>
        <w:top w:val="none" w:sz="0" w:space="0" w:color="auto"/>
        <w:left w:val="none" w:sz="0" w:space="0" w:color="auto"/>
        <w:bottom w:val="none" w:sz="0" w:space="0" w:color="auto"/>
        <w:right w:val="none" w:sz="0" w:space="0" w:color="auto"/>
      </w:divBdr>
    </w:div>
    <w:div w:id="170625009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370723">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5082365">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026">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572961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5175591">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6572710">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3930">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ishelp@utmb.edu" TargetMode="External"/><Relationship Id="rId26" Type="http://schemas.openxmlformats.org/officeDocument/2006/relationships/hyperlink" Target="http://www.facebook.com/i45NOW"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www.utmb.edu/spph/home"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boffi@utmb.edu" TargetMode="External"/><Relationship Id="rId25" Type="http://schemas.openxmlformats.org/officeDocument/2006/relationships/hyperlink" Target="https://www.facebook.com/i45NOW" TargetMode="External"/><Relationship Id="rId33" Type="http://schemas.openxmlformats.org/officeDocument/2006/relationships/hyperlink" Target="https://utmb.us/6q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block@utmb.edu" TargetMode="External"/><Relationship Id="rId20" Type="http://schemas.openxmlformats.org/officeDocument/2006/relationships/image" Target="media/image4.png"/><Relationship Id="rId29" Type="http://schemas.openxmlformats.org/officeDocument/2006/relationships/hyperlink" Target="https://www.utmb.edu/covid-19/employees-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spph/" TargetMode="External"/><Relationship Id="rId32" Type="http://schemas.openxmlformats.org/officeDocument/2006/relationships/hyperlink" Target="https://www.utmb.edu/covid-19/employees-student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www.utmb.edu/covid-19/employees-students/trave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tmb.us/6qt" TargetMode="External"/><Relationship Id="rId31" Type="http://schemas.openxmlformats.org/officeDocument/2006/relationships/hyperlink" Target="https://www.utmb.edu/covid-19/employees-students/saf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facebook.com/watch/?v=490586549485005" TargetMode="External"/><Relationship Id="rId30" Type="http://schemas.openxmlformats.org/officeDocument/2006/relationships/hyperlink" Target="https://www.utmbhealth.com/support-pages/visitation" TargetMode="External"/><Relationship Id="rId35" Type="http://schemas.openxmlformats.org/officeDocument/2006/relationships/hyperlink" Target="https://utmb.us/6q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4.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2022-05-19T15:58:00Z</cp:lastPrinted>
  <dcterms:created xsi:type="dcterms:W3CDTF">2022-05-19T17:34:00Z</dcterms:created>
  <dcterms:modified xsi:type="dcterms:W3CDTF">2022-05-20T21:45:00Z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