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680898"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25DA55B">
              <v:shapetype id="_x0000_t202" coordsize="21600,21600" o:spt="202" path="m,l,21600r21600,l21600,xe" w14:anchorId="49B702E8">
                <v:stroke joinstyle="miter"/>
                <v:path gradientshapeok="t" o:connecttype="rect"/>
              </v:shapetype>
              <v:shape id="Text Box 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v:textbox>
                  <w:txbxContent>
                    <w:p w:rsidRPr="00C175F9" w:rsidR="007E583D" w:rsidP="00B14985" w:rsidRDefault="00B75ED5" w14:paraId="75726A88" w14:textId="77777777">
                      <w:pPr>
                        <w:jc w:val="right"/>
                        <w:rPr>
                          <w:rFonts w:ascii="Calibri Light" w:hAnsi="Calibri Light"/>
                          <w:b/>
                          <w:color w:val="FF0000"/>
                          <w:sz w:val="20"/>
                        </w:rPr>
                      </w:pPr>
                      <w:hyperlink w:history="1" r:id="rId12">
                        <w:r w:rsidRPr="00C175F9" w:rsidR="007E583D">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7D6D45D">
              <v:shape id="Text Box 1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color="#eeece1 [321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w14:anchorId="07F0EF74">
                <v:textbox>
                  <w:txbxContent>
                    <w:p w:rsidRPr="00831B07" w:rsidR="007E583D" w:rsidP="00831B07" w:rsidRDefault="007E583D" w14:paraId="29995BF6" w14:textId="7777777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B303647">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A1371AA" w:rsidR="009C2829" w:rsidRPr="000257FB" w:rsidRDefault="003D1AE0" w:rsidP="007073E8">
            <w:pPr>
              <w:pStyle w:val="Header"/>
              <w:jc w:val="center"/>
              <w:rPr>
                <w:rFonts w:asciiTheme="majorHAnsi" w:hAnsiTheme="majorHAnsi"/>
                <w:b/>
              </w:rPr>
            </w:pPr>
            <w:r>
              <w:rPr>
                <w:rFonts w:asciiTheme="majorHAnsi" w:hAnsiTheme="majorHAnsi"/>
                <w:b/>
                <w:sz w:val="22"/>
              </w:rPr>
              <w:t xml:space="preserve">March </w:t>
            </w:r>
            <w:r w:rsidR="002E0BCC">
              <w:rPr>
                <w:rFonts w:asciiTheme="majorHAnsi" w:hAnsiTheme="majorHAnsi"/>
                <w:b/>
                <w:sz w:val="22"/>
              </w:rPr>
              <w:t>9</w:t>
            </w:r>
            <w:r w:rsidR="00AC7C8F">
              <w:rPr>
                <w:rFonts w:asciiTheme="majorHAnsi" w:hAnsiTheme="majorHAnsi"/>
                <w:b/>
                <w:sz w:val="22"/>
              </w:rPr>
              <w:t>, 2023</w:t>
            </w:r>
          </w:p>
        </w:tc>
      </w:tr>
      <w:tr w:rsidR="009C2829" w:rsidRPr="00B14985" w14:paraId="2DD4D865" w14:textId="77777777" w:rsidTr="0B303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3"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B303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2D8C2F68" w14:textId="7D21BCA3" w:rsidR="000D76FB" w:rsidRDefault="000D76FB" w:rsidP="0069399D">
            <w:pPr>
              <w:pStyle w:val="NormalWeb"/>
              <w:rPr>
                <w:rFonts w:ascii="Calibri Light" w:hAnsi="Calibri Light" w:cs="Calibri Light"/>
                <w:b/>
                <w:bCs/>
                <w:sz w:val="10"/>
                <w:szCs w:val="10"/>
              </w:rPr>
            </w:pPr>
          </w:p>
          <w:p w14:paraId="69929BD0" w14:textId="77777777" w:rsidR="00CD608D" w:rsidRPr="00BD3B3E" w:rsidRDefault="00CD608D" w:rsidP="00CD608D">
            <w:pPr>
              <w:rPr>
                <w:rFonts w:asciiTheme="majorHAnsi" w:hAnsiTheme="majorHAnsi" w:cstheme="majorHAnsi"/>
                <w:sz w:val="21"/>
                <w:szCs w:val="21"/>
              </w:rPr>
            </w:pPr>
            <w:r w:rsidRPr="00BD3B3E">
              <w:rPr>
                <w:rFonts w:asciiTheme="majorHAnsi" w:hAnsiTheme="majorHAnsi" w:cstheme="majorHAnsi"/>
                <w:b/>
                <w:bCs/>
                <w:sz w:val="21"/>
                <w:szCs w:val="21"/>
              </w:rPr>
              <w:t>MONTHLY CYBERSECURITY UPDATE</w:t>
            </w:r>
          </w:p>
          <w:p w14:paraId="38705F0B" w14:textId="77777777" w:rsidR="00CD608D" w:rsidRPr="00CD608D" w:rsidRDefault="00CD608D" w:rsidP="00CD608D">
            <w:pPr>
              <w:rPr>
                <w:rFonts w:ascii="Calibri Light" w:hAnsi="Calibri Light" w:cs="Calibri Light"/>
                <w:sz w:val="21"/>
                <w:szCs w:val="21"/>
              </w:rPr>
            </w:pPr>
            <w:r w:rsidRPr="00CD608D">
              <w:rPr>
                <w:rFonts w:ascii="Calibri Light" w:hAnsi="Calibri Light" w:cs="Calibri Light"/>
                <w:b/>
                <w:bCs/>
                <w:color w:val="000000"/>
                <w:sz w:val="21"/>
                <w:szCs w:val="21"/>
              </w:rPr>
              <w:t xml:space="preserve">How Are We Doing: </w:t>
            </w:r>
            <w:r w:rsidRPr="00CD608D">
              <w:rPr>
                <w:rFonts w:ascii="Calibri Light" w:hAnsi="Calibri Light" w:cs="Calibri Light"/>
                <w:color w:val="000000"/>
                <w:sz w:val="21"/>
                <w:szCs w:val="21"/>
              </w:rPr>
              <w:t>During the month of February</w:t>
            </w:r>
            <w:r w:rsidRPr="00CD608D">
              <w:rPr>
                <w:rFonts w:ascii="Calibri Light" w:hAnsi="Calibri Light" w:cs="Calibri Light"/>
                <w:sz w:val="21"/>
                <w:szCs w:val="21"/>
              </w:rPr>
              <w:t>,</w:t>
            </w:r>
            <w:r w:rsidRPr="00CD608D">
              <w:rPr>
                <w:rFonts w:ascii="Calibri Light" w:hAnsi="Calibri Light" w:cs="Calibri Light"/>
                <w:color w:val="000000"/>
                <w:sz w:val="21"/>
                <w:szCs w:val="21"/>
              </w:rPr>
              <w:t xml:space="preserve"> </w:t>
            </w:r>
            <w:r w:rsidRPr="00CD608D">
              <w:rPr>
                <w:rFonts w:ascii="Calibri Light" w:hAnsi="Calibri Light" w:cs="Calibri Light"/>
                <w:sz w:val="21"/>
                <w:szCs w:val="21"/>
              </w:rPr>
              <w:t>3.6</w:t>
            </w:r>
            <w:r w:rsidRPr="00CD608D">
              <w:rPr>
                <w:rFonts w:ascii="Calibri Light" w:hAnsi="Calibri Light" w:cs="Calibri Light"/>
                <w:color w:val="000000"/>
                <w:sz w:val="21"/>
                <w:szCs w:val="21"/>
              </w:rPr>
              <w:t xml:space="preserve">% of recipients opened an attachment or revealed credentials in simulated phishing attacks initiated by the Office of Information Security. Our goal is less than 3%. </w:t>
            </w:r>
            <w:r w:rsidRPr="00CD608D">
              <w:rPr>
                <w:rFonts w:ascii="Calibri Light" w:hAnsi="Calibri Light" w:cs="Calibri Light"/>
                <w:sz w:val="21"/>
                <w:szCs w:val="21"/>
              </w:rPr>
              <w:t xml:space="preserve">A breakdown of department success and failure rates can be found at </w:t>
            </w:r>
            <w:hyperlink r:id="rId16" w:history="1">
              <w:r w:rsidRPr="00CD608D">
                <w:rPr>
                  <w:rStyle w:val="Hyperlink"/>
                  <w:rFonts w:ascii="Calibri Light" w:hAnsi="Calibri Light" w:cs="Calibri Light"/>
                  <w:color w:val="FF0000"/>
                  <w:sz w:val="21"/>
                  <w:szCs w:val="21"/>
                </w:rPr>
                <w:t>https://utmb.us/66g</w:t>
              </w:r>
            </w:hyperlink>
            <w:r w:rsidRPr="00CD608D">
              <w:rPr>
                <w:rFonts w:ascii="Calibri Light" w:hAnsi="Calibri Light" w:cs="Calibri Light"/>
                <w:color w:val="000000"/>
                <w:sz w:val="21"/>
                <w:szCs w:val="21"/>
              </w:rPr>
              <w:t xml:space="preserve">. </w:t>
            </w:r>
            <w:r w:rsidRPr="00CD608D">
              <w:rPr>
                <w:rFonts w:ascii="Calibri Light" w:hAnsi="Calibri Light" w:cs="Calibri Light"/>
                <w:sz w:val="21"/>
                <w:szCs w:val="21"/>
              </w:rPr>
              <w:t>Learn more about cybersecurity at </w:t>
            </w:r>
            <w:hyperlink r:id="rId17" w:history="1">
              <w:r w:rsidRPr="00CD608D">
                <w:rPr>
                  <w:rStyle w:val="Hyperlink"/>
                  <w:rFonts w:ascii="Calibri Light" w:hAnsi="Calibri Light" w:cs="Calibri Light"/>
                  <w:color w:val="FF0000"/>
                  <w:sz w:val="21"/>
                  <w:szCs w:val="21"/>
                </w:rPr>
                <w:t>https://www.utmb.edu/infosec</w:t>
              </w:r>
            </w:hyperlink>
            <w:r w:rsidRPr="00CD608D">
              <w:rPr>
                <w:rFonts w:ascii="Calibri Light" w:hAnsi="Calibri Light" w:cs="Calibri Light"/>
                <w:sz w:val="21"/>
                <w:szCs w:val="21"/>
              </w:rPr>
              <w:t xml:space="preserve">. Report potential phishing to </w:t>
            </w:r>
            <w:hyperlink r:id="rId18" w:history="1">
              <w:r w:rsidRPr="00CD608D">
                <w:rPr>
                  <w:rStyle w:val="Hyperlink"/>
                  <w:rFonts w:ascii="Calibri Light" w:hAnsi="Calibri Light" w:cs="Calibri Light"/>
                  <w:color w:val="FF0000"/>
                  <w:sz w:val="21"/>
                  <w:szCs w:val="21"/>
                </w:rPr>
                <w:t>cirt@utmb.edu</w:t>
              </w:r>
            </w:hyperlink>
            <w:r w:rsidRPr="00CD608D">
              <w:rPr>
                <w:rFonts w:ascii="Calibri Light" w:hAnsi="Calibri Light" w:cs="Calibri Light"/>
                <w:sz w:val="21"/>
                <w:szCs w:val="21"/>
              </w:rPr>
              <w:t>.</w:t>
            </w:r>
          </w:p>
          <w:p w14:paraId="49FAF2BA" w14:textId="77777777" w:rsidR="00CD608D" w:rsidRPr="00CD608D" w:rsidRDefault="00CD608D" w:rsidP="00CD608D">
            <w:pPr>
              <w:rPr>
                <w:rFonts w:ascii="Calibri Light" w:hAnsi="Calibri Light" w:cs="Calibri Light"/>
                <w:b/>
                <w:bCs/>
                <w:sz w:val="21"/>
                <w:szCs w:val="21"/>
              </w:rPr>
            </w:pPr>
          </w:p>
          <w:p w14:paraId="6B88D667" w14:textId="77777777" w:rsidR="00CD608D" w:rsidRPr="00CD608D" w:rsidRDefault="00CD608D" w:rsidP="00CD608D">
            <w:pPr>
              <w:rPr>
                <w:rFonts w:ascii="Calibri Light" w:hAnsi="Calibri Light" w:cs="Calibri Light"/>
                <w:sz w:val="21"/>
                <w:szCs w:val="21"/>
              </w:rPr>
            </w:pPr>
            <w:r w:rsidRPr="00CD608D">
              <w:rPr>
                <w:rFonts w:ascii="Calibri Light" w:hAnsi="Calibri Light" w:cs="Calibri Light"/>
                <w:b/>
                <w:bCs/>
                <w:sz w:val="21"/>
                <w:szCs w:val="21"/>
              </w:rPr>
              <w:t>2022 is over…The numbers are in…The Winners (Losers) are…</w:t>
            </w:r>
          </w:p>
          <w:p w14:paraId="7B961E2F" w14:textId="498CF8CE" w:rsidR="00CD608D" w:rsidRPr="00CD608D" w:rsidRDefault="00CD608D" w:rsidP="00CD608D">
            <w:pPr>
              <w:rPr>
                <w:rFonts w:ascii="Calibri Light" w:hAnsi="Calibri Light" w:cs="Calibri Light"/>
                <w:sz w:val="21"/>
                <w:szCs w:val="21"/>
              </w:rPr>
            </w:pPr>
            <w:r w:rsidRPr="00CD608D">
              <w:rPr>
                <w:rFonts w:ascii="Calibri Light" w:hAnsi="Calibri Light" w:cs="Calibri Light"/>
                <w:sz w:val="21"/>
                <w:szCs w:val="21"/>
              </w:rPr>
              <w:t xml:space="preserve">Verizon, Cisco and numerous cybersecurity journals or websites have spent the last two months compiling the top trends and threats to organizations and individuals. Some </w:t>
            </w:r>
            <w:r w:rsidR="0007656C" w:rsidRPr="00CD608D">
              <w:rPr>
                <w:rFonts w:ascii="Calibri Light" w:hAnsi="Calibri Light" w:cs="Calibri Light"/>
                <w:sz w:val="21"/>
                <w:szCs w:val="21"/>
              </w:rPr>
              <w:t>noteworthy results</w:t>
            </w:r>
            <w:r w:rsidRPr="00CD608D">
              <w:rPr>
                <w:rFonts w:ascii="Calibri Light" w:hAnsi="Calibri Light" w:cs="Calibri Light"/>
                <w:sz w:val="21"/>
                <w:szCs w:val="21"/>
              </w:rPr>
              <w:t xml:space="preserve"> are:</w:t>
            </w:r>
          </w:p>
          <w:p w14:paraId="4910D926" w14:textId="77777777" w:rsidR="00CD608D" w:rsidRPr="00CD608D" w:rsidRDefault="00CD608D" w:rsidP="00CD608D">
            <w:pPr>
              <w:rPr>
                <w:rFonts w:ascii="Calibri Light" w:hAnsi="Calibri Light" w:cs="Calibri Light"/>
                <w:sz w:val="21"/>
                <w:szCs w:val="21"/>
              </w:rPr>
            </w:pPr>
            <w:r w:rsidRPr="00CD608D">
              <w:rPr>
                <w:rFonts w:ascii="Calibri Light" w:hAnsi="Calibri Light" w:cs="Calibri Light"/>
                <w:b/>
                <w:bCs/>
                <w:sz w:val="21"/>
                <w:szCs w:val="21"/>
              </w:rPr>
              <w:t>Threats:</w:t>
            </w:r>
          </w:p>
          <w:p w14:paraId="26676C2F" w14:textId="77777777" w:rsidR="00CD608D" w:rsidRPr="00CD608D" w:rsidRDefault="00CD608D" w:rsidP="00CD608D">
            <w:pPr>
              <w:pStyle w:val="ListParagraph"/>
              <w:numPr>
                <w:ilvl w:val="0"/>
                <w:numId w:val="4"/>
              </w:numPr>
              <w:rPr>
                <w:rFonts w:ascii="Calibri Light" w:hAnsi="Calibri Light" w:cs="Calibri Light"/>
                <w:sz w:val="21"/>
                <w:szCs w:val="21"/>
              </w:rPr>
            </w:pPr>
            <w:r w:rsidRPr="00CD608D">
              <w:rPr>
                <w:rFonts w:ascii="Calibri Light" w:hAnsi="Calibri Light" w:cs="Calibri Light"/>
                <w:sz w:val="21"/>
                <w:szCs w:val="21"/>
              </w:rPr>
              <w:t xml:space="preserve">Malware: Including ransomware and </w:t>
            </w:r>
            <w:proofErr w:type="spellStart"/>
            <w:r w:rsidRPr="00CD608D">
              <w:rPr>
                <w:rFonts w:ascii="Calibri Light" w:hAnsi="Calibri Light" w:cs="Calibri Light"/>
                <w:sz w:val="21"/>
                <w:szCs w:val="21"/>
              </w:rPr>
              <w:t>cryptomining</w:t>
            </w:r>
            <w:proofErr w:type="spellEnd"/>
            <w:r w:rsidRPr="00CD608D">
              <w:rPr>
                <w:rFonts w:ascii="Calibri Light" w:hAnsi="Calibri Light" w:cs="Calibri Light"/>
                <w:sz w:val="21"/>
                <w:szCs w:val="21"/>
              </w:rPr>
              <w:t xml:space="preserve"> (up from No. 2 in 2021)</w:t>
            </w:r>
          </w:p>
          <w:p w14:paraId="68AE17B2" w14:textId="77777777" w:rsidR="00CD608D" w:rsidRPr="00CD608D" w:rsidRDefault="00CD608D" w:rsidP="00CD608D">
            <w:pPr>
              <w:pStyle w:val="ListParagraph"/>
              <w:numPr>
                <w:ilvl w:val="0"/>
                <w:numId w:val="4"/>
              </w:numPr>
              <w:rPr>
                <w:rFonts w:ascii="Calibri Light" w:hAnsi="Calibri Light" w:cs="Calibri Light"/>
                <w:sz w:val="21"/>
                <w:szCs w:val="21"/>
              </w:rPr>
            </w:pPr>
            <w:r w:rsidRPr="00CD608D">
              <w:rPr>
                <w:rFonts w:ascii="Calibri Light" w:hAnsi="Calibri Light" w:cs="Calibri Light"/>
                <w:sz w:val="21"/>
                <w:szCs w:val="21"/>
              </w:rPr>
              <w:t xml:space="preserve">Phishing: Drops to No. 2, </w:t>
            </w:r>
            <w:r w:rsidRPr="00BD3B3E">
              <w:rPr>
                <w:rFonts w:ascii="Calibri Light" w:hAnsi="Calibri Light" w:cs="Calibri Light"/>
                <w:sz w:val="21"/>
                <w:szCs w:val="21"/>
              </w:rPr>
              <w:t>however, still</w:t>
            </w:r>
            <w:r w:rsidRPr="00CD608D">
              <w:rPr>
                <w:rFonts w:ascii="Calibri Light" w:hAnsi="Calibri Light" w:cs="Calibri Light"/>
                <w:sz w:val="21"/>
                <w:szCs w:val="21"/>
              </w:rPr>
              <w:t xml:space="preserve"> results in highest dollar losses</w:t>
            </w:r>
          </w:p>
          <w:p w14:paraId="79CFF295" w14:textId="77777777" w:rsidR="00CD608D" w:rsidRPr="00CD608D" w:rsidRDefault="00CD608D" w:rsidP="00CD608D">
            <w:pPr>
              <w:pStyle w:val="ListParagraph"/>
              <w:numPr>
                <w:ilvl w:val="0"/>
                <w:numId w:val="4"/>
              </w:numPr>
              <w:rPr>
                <w:rFonts w:ascii="Calibri Light" w:hAnsi="Calibri Light" w:cs="Calibri Light"/>
                <w:sz w:val="21"/>
                <w:szCs w:val="21"/>
              </w:rPr>
            </w:pPr>
            <w:r w:rsidRPr="00CD608D">
              <w:rPr>
                <w:rFonts w:ascii="Calibri Light" w:hAnsi="Calibri Light" w:cs="Calibri Light"/>
                <w:sz w:val="21"/>
                <w:szCs w:val="21"/>
              </w:rPr>
              <w:t>Insider Threats: Including poor password practices and vulnerability management (stays at No. 3)</w:t>
            </w:r>
          </w:p>
          <w:p w14:paraId="399A460D" w14:textId="77777777" w:rsidR="00CD608D" w:rsidRPr="00CD608D" w:rsidRDefault="00CD608D" w:rsidP="00CD608D">
            <w:pPr>
              <w:rPr>
                <w:rFonts w:ascii="Calibri Light" w:eastAsiaTheme="minorHAnsi" w:hAnsi="Calibri Light" w:cs="Calibri Light"/>
                <w:sz w:val="21"/>
                <w:szCs w:val="21"/>
              </w:rPr>
            </w:pPr>
            <w:r w:rsidRPr="00CD608D">
              <w:rPr>
                <w:rFonts w:ascii="Calibri Light" w:hAnsi="Calibri Light" w:cs="Calibri Light"/>
                <w:b/>
                <w:bCs/>
                <w:sz w:val="21"/>
                <w:szCs w:val="21"/>
              </w:rPr>
              <w:t>Targeted Industries:</w:t>
            </w:r>
          </w:p>
          <w:p w14:paraId="6E7E2761" w14:textId="77777777" w:rsidR="00CD608D" w:rsidRPr="00CD608D" w:rsidRDefault="00CD608D" w:rsidP="00CD608D">
            <w:pPr>
              <w:pStyle w:val="ListParagraph"/>
              <w:numPr>
                <w:ilvl w:val="0"/>
                <w:numId w:val="5"/>
              </w:numPr>
              <w:rPr>
                <w:rFonts w:ascii="Calibri Light" w:hAnsi="Calibri Light" w:cs="Calibri Light"/>
                <w:sz w:val="21"/>
                <w:szCs w:val="21"/>
              </w:rPr>
            </w:pPr>
            <w:r w:rsidRPr="00CD608D">
              <w:rPr>
                <w:rFonts w:ascii="Calibri Light" w:hAnsi="Calibri Light" w:cs="Calibri Light"/>
                <w:sz w:val="21"/>
                <w:szCs w:val="21"/>
              </w:rPr>
              <w:t>Financial: No surprise, it’s where the dollars are</w:t>
            </w:r>
          </w:p>
          <w:p w14:paraId="78B99917" w14:textId="77777777" w:rsidR="00CD608D" w:rsidRPr="00CD608D" w:rsidRDefault="00CD608D" w:rsidP="00CD608D">
            <w:pPr>
              <w:pStyle w:val="ListParagraph"/>
              <w:numPr>
                <w:ilvl w:val="0"/>
                <w:numId w:val="5"/>
              </w:numPr>
              <w:rPr>
                <w:rFonts w:ascii="Calibri Light" w:hAnsi="Calibri Light" w:cs="Calibri Light"/>
                <w:sz w:val="21"/>
                <w:szCs w:val="21"/>
              </w:rPr>
            </w:pPr>
            <w:r w:rsidRPr="002A0021">
              <w:rPr>
                <w:rFonts w:ascii="Calibri Light" w:hAnsi="Calibri Light" w:cs="Calibri Light"/>
                <w:sz w:val="21"/>
                <w:szCs w:val="21"/>
              </w:rPr>
              <w:t>Health care: Along with No. 4—Higher</w:t>
            </w:r>
            <w:r w:rsidRPr="00CD608D">
              <w:rPr>
                <w:rFonts w:ascii="Calibri Light" w:hAnsi="Calibri Light" w:cs="Calibri Light"/>
                <w:sz w:val="21"/>
                <w:szCs w:val="21"/>
              </w:rPr>
              <w:t xml:space="preserve"> Education—are still viewed as “soft” targets</w:t>
            </w:r>
          </w:p>
          <w:p w14:paraId="0332F415" w14:textId="77777777" w:rsidR="00CD608D" w:rsidRPr="00BD3B3E" w:rsidRDefault="00CD608D" w:rsidP="00CD608D">
            <w:pPr>
              <w:pStyle w:val="ListParagraph"/>
              <w:numPr>
                <w:ilvl w:val="0"/>
                <w:numId w:val="5"/>
              </w:numPr>
              <w:rPr>
                <w:rFonts w:ascii="Calibri Light" w:hAnsi="Calibri Light" w:cs="Calibri Light"/>
                <w:sz w:val="21"/>
                <w:szCs w:val="21"/>
              </w:rPr>
            </w:pPr>
            <w:r w:rsidRPr="00CD608D">
              <w:rPr>
                <w:rFonts w:ascii="Calibri Light" w:hAnsi="Calibri Light" w:cs="Calibri Light"/>
                <w:sz w:val="21"/>
                <w:szCs w:val="21"/>
              </w:rPr>
              <w:t xml:space="preserve">Infrastructure: Including power grids, oil and gas delivery </w:t>
            </w:r>
            <w:r w:rsidRPr="00BD3B3E">
              <w:rPr>
                <w:rFonts w:ascii="Calibri Light" w:hAnsi="Calibri Light" w:cs="Calibri Light"/>
                <w:sz w:val="21"/>
                <w:szCs w:val="21"/>
              </w:rPr>
              <w:t>and water supply</w:t>
            </w:r>
          </w:p>
          <w:p w14:paraId="54CA6C52" w14:textId="77777777" w:rsidR="00CD608D" w:rsidRPr="00BD3B3E" w:rsidRDefault="00CD608D" w:rsidP="00CD608D">
            <w:pPr>
              <w:rPr>
                <w:rFonts w:ascii="Calibri Light" w:eastAsiaTheme="minorHAnsi" w:hAnsi="Calibri Light" w:cs="Calibri Light"/>
                <w:sz w:val="21"/>
                <w:szCs w:val="21"/>
              </w:rPr>
            </w:pPr>
            <w:r w:rsidRPr="00BD3B3E">
              <w:rPr>
                <w:rFonts w:ascii="Calibri Light" w:hAnsi="Calibri Light" w:cs="Calibri Light"/>
                <w:b/>
                <w:bCs/>
                <w:sz w:val="21"/>
                <w:szCs w:val="21"/>
              </w:rPr>
              <w:t>Top Scams (targeting both individuals and businesses):</w:t>
            </w:r>
          </w:p>
          <w:p w14:paraId="74AA6373" w14:textId="77777777" w:rsidR="00CD608D" w:rsidRPr="00BD3B3E" w:rsidRDefault="00CD608D" w:rsidP="00CD608D">
            <w:pPr>
              <w:pStyle w:val="ListParagraph"/>
              <w:numPr>
                <w:ilvl w:val="0"/>
                <w:numId w:val="6"/>
              </w:numPr>
              <w:rPr>
                <w:rFonts w:ascii="Calibri Light" w:hAnsi="Calibri Light" w:cs="Calibri Light"/>
                <w:sz w:val="21"/>
                <w:szCs w:val="21"/>
              </w:rPr>
            </w:pPr>
            <w:r w:rsidRPr="00BD3B3E">
              <w:rPr>
                <w:rFonts w:ascii="Calibri Light" w:hAnsi="Calibri Light" w:cs="Calibri Light"/>
                <w:sz w:val="21"/>
                <w:szCs w:val="21"/>
              </w:rPr>
              <w:t>Imposters: Scammer posing as legitimate entities</w:t>
            </w:r>
          </w:p>
          <w:p w14:paraId="47B62591" w14:textId="77777777" w:rsidR="00CD608D" w:rsidRPr="00BD3B3E" w:rsidRDefault="00CD608D" w:rsidP="00CD608D">
            <w:pPr>
              <w:pStyle w:val="ListParagraph"/>
              <w:numPr>
                <w:ilvl w:val="0"/>
                <w:numId w:val="6"/>
              </w:numPr>
              <w:rPr>
                <w:rFonts w:ascii="Calibri Light" w:hAnsi="Calibri Light" w:cs="Calibri Light"/>
                <w:sz w:val="21"/>
                <w:szCs w:val="21"/>
              </w:rPr>
            </w:pPr>
            <w:r w:rsidRPr="00BD3B3E">
              <w:rPr>
                <w:rFonts w:ascii="Calibri Light" w:hAnsi="Calibri Light" w:cs="Calibri Light"/>
                <w:sz w:val="21"/>
                <w:szCs w:val="21"/>
              </w:rPr>
              <w:t>Online Shopping: Website redirects are most common</w:t>
            </w:r>
          </w:p>
          <w:p w14:paraId="31CC1002" w14:textId="77777777" w:rsidR="00CD608D" w:rsidRPr="00BD3B3E" w:rsidRDefault="00CD608D" w:rsidP="00CD608D">
            <w:pPr>
              <w:pStyle w:val="ListParagraph"/>
              <w:numPr>
                <w:ilvl w:val="0"/>
                <w:numId w:val="6"/>
              </w:numPr>
              <w:rPr>
                <w:rFonts w:ascii="Calibri Light" w:hAnsi="Calibri Light" w:cs="Calibri Light"/>
                <w:sz w:val="21"/>
                <w:szCs w:val="21"/>
              </w:rPr>
            </w:pPr>
            <w:r w:rsidRPr="00BD3B3E">
              <w:rPr>
                <w:rFonts w:ascii="Calibri Light" w:hAnsi="Calibri Light" w:cs="Calibri Light"/>
                <w:sz w:val="21"/>
                <w:szCs w:val="21"/>
              </w:rPr>
              <w:t>Prizes, Sweepstakes and Lotteries: Top scam for older victims</w:t>
            </w:r>
          </w:p>
          <w:p w14:paraId="7C8ED884" w14:textId="77777777" w:rsidR="00CD608D" w:rsidRPr="00BD3B3E" w:rsidRDefault="00CD608D" w:rsidP="00CD608D">
            <w:pPr>
              <w:pStyle w:val="ListParagraph"/>
              <w:numPr>
                <w:ilvl w:val="0"/>
                <w:numId w:val="6"/>
              </w:numPr>
              <w:rPr>
                <w:rFonts w:ascii="Calibri Light" w:hAnsi="Calibri Light" w:cs="Calibri Light"/>
                <w:sz w:val="21"/>
                <w:szCs w:val="21"/>
              </w:rPr>
            </w:pPr>
            <w:r w:rsidRPr="00BD3B3E">
              <w:rPr>
                <w:rFonts w:ascii="Calibri Light" w:hAnsi="Calibri Light" w:cs="Calibri Light"/>
                <w:sz w:val="21"/>
                <w:szCs w:val="21"/>
              </w:rPr>
              <w:t>(Tie) Investments and Business and Job Opportunities</w:t>
            </w:r>
          </w:p>
          <w:p w14:paraId="0F153E36" w14:textId="77777777" w:rsidR="00CD608D" w:rsidRPr="00BD3B3E" w:rsidRDefault="00CD608D" w:rsidP="00CD608D">
            <w:pPr>
              <w:rPr>
                <w:rFonts w:ascii="Calibri Light" w:eastAsiaTheme="minorHAnsi" w:hAnsi="Calibri Light" w:cs="Calibri Light"/>
                <w:sz w:val="21"/>
                <w:szCs w:val="21"/>
              </w:rPr>
            </w:pPr>
            <w:r w:rsidRPr="00BD3B3E">
              <w:rPr>
                <w:rFonts w:ascii="Calibri Light" w:hAnsi="Calibri Light" w:cs="Calibri Light"/>
                <w:b/>
                <w:bCs/>
                <w:sz w:val="21"/>
                <w:szCs w:val="21"/>
              </w:rPr>
              <w:t>Significant Changes from 2021:</w:t>
            </w:r>
          </w:p>
          <w:p w14:paraId="3D0053A4" w14:textId="77777777" w:rsidR="00CD608D" w:rsidRPr="00BD3B3E" w:rsidRDefault="00CD608D" w:rsidP="00CD608D">
            <w:pPr>
              <w:pStyle w:val="ListParagraph"/>
              <w:numPr>
                <w:ilvl w:val="0"/>
                <w:numId w:val="7"/>
              </w:numPr>
              <w:rPr>
                <w:rFonts w:ascii="Calibri Light" w:hAnsi="Calibri Light" w:cs="Calibri Light"/>
                <w:sz w:val="21"/>
                <w:szCs w:val="21"/>
              </w:rPr>
            </w:pPr>
            <w:r w:rsidRPr="00BD3B3E">
              <w:rPr>
                <w:rFonts w:ascii="Calibri Light" w:hAnsi="Calibri Light" w:cs="Calibri Light"/>
                <w:sz w:val="21"/>
                <w:szCs w:val="21"/>
              </w:rPr>
              <w:t xml:space="preserve">Total reported </w:t>
            </w:r>
            <w:r w:rsidRPr="002A0021">
              <w:rPr>
                <w:rFonts w:ascii="Calibri Light" w:hAnsi="Calibri Light" w:cs="Calibri Light"/>
                <w:sz w:val="21"/>
                <w:szCs w:val="21"/>
              </w:rPr>
              <w:t>losses</w:t>
            </w:r>
            <w:r w:rsidRPr="00BD3B3E">
              <w:rPr>
                <w:rFonts w:ascii="Calibri Light" w:hAnsi="Calibri Light" w:cs="Calibri Light"/>
                <w:sz w:val="21"/>
                <w:szCs w:val="21"/>
              </w:rPr>
              <w:t xml:space="preserve"> from cybersecurity scams or attacks: More than </w:t>
            </w:r>
            <w:r w:rsidRPr="00BD3B3E">
              <w:rPr>
                <w:rFonts w:ascii="Calibri Light" w:hAnsi="Calibri Light" w:cs="Calibri Light"/>
                <w:b/>
                <w:bCs/>
                <w:sz w:val="21"/>
                <w:szCs w:val="21"/>
              </w:rPr>
              <w:t>$8.8 BILLION</w:t>
            </w:r>
            <w:r w:rsidRPr="00BD3B3E">
              <w:rPr>
                <w:rFonts w:ascii="Calibri Light" w:hAnsi="Calibri Light" w:cs="Calibri Light"/>
                <w:sz w:val="21"/>
                <w:szCs w:val="21"/>
              </w:rPr>
              <w:t xml:space="preserve"> (up from $6.1 billion in 2021)</w:t>
            </w:r>
          </w:p>
          <w:p w14:paraId="509592FE" w14:textId="77777777" w:rsidR="00CD608D" w:rsidRPr="00BD3B3E" w:rsidRDefault="00CD608D" w:rsidP="00CD608D">
            <w:pPr>
              <w:pStyle w:val="ListParagraph"/>
              <w:numPr>
                <w:ilvl w:val="0"/>
                <w:numId w:val="7"/>
              </w:numPr>
              <w:rPr>
                <w:rFonts w:ascii="Calibri Light" w:hAnsi="Calibri Light" w:cs="Calibri Light"/>
                <w:sz w:val="21"/>
                <w:szCs w:val="21"/>
              </w:rPr>
            </w:pPr>
            <w:r w:rsidRPr="00BD3B3E">
              <w:rPr>
                <w:rFonts w:ascii="Calibri Light" w:hAnsi="Calibri Light" w:cs="Calibri Light"/>
                <w:sz w:val="21"/>
                <w:szCs w:val="21"/>
              </w:rPr>
              <w:t>Age demographic of targeted victims: Young Adults (20-29) are more frequent victims, however older adults (70-79) lose more money</w:t>
            </w:r>
          </w:p>
          <w:p w14:paraId="15350101" w14:textId="77777777" w:rsidR="00CD608D" w:rsidRPr="002A0021" w:rsidRDefault="00CD608D" w:rsidP="00CD608D">
            <w:pPr>
              <w:pStyle w:val="ListParagraph"/>
              <w:numPr>
                <w:ilvl w:val="0"/>
                <w:numId w:val="7"/>
              </w:numPr>
              <w:rPr>
                <w:rFonts w:ascii="Calibri Light" w:hAnsi="Calibri Light" w:cs="Calibri Light"/>
                <w:sz w:val="21"/>
                <w:szCs w:val="21"/>
              </w:rPr>
            </w:pPr>
            <w:r w:rsidRPr="00BD3B3E">
              <w:rPr>
                <w:rFonts w:ascii="Calibri Light" w:hAnsi="Calibri Light" w:cs="Calibri Light"/>
                <w:sz w:val="21"/>
                <w:szCs w:val="21"/>
              </w:rPr>
              <w:t xml:space="preserve">Business entities more likely to report attacks, </w:t>
            </w:r>
            <w:proofErr w:type="gramStart"/>
            <w:r w:rsidRPr="00BD3B3E">
              <w:rPr>
                <w:rFonts w:ascii="Calibri Light" w:hAnsi="Calibri Light" w:cs="Calibri Light"/>
                <w:sz w:val="21"/>
                <w:szCs w:val="21"/>
              </w:rPr>
              <w:t>scams</w:t>
            </w:r>
            <w:proofErr w:type="gramEnd"/>
            <w:r w:rsidRPr="00BD3B3E">
              <w:rPr>
                <w:rFonts w:ascii="Calibri Light" w:hAnsi="Calibri Light" w:cs="Calibri Light"/>
                <w:sz w:val="21"/>
                <w:szCs w:val="21"/>
              </w:rPr>
              <w:t xml:space="preserve"> and </w:t>
            </w:r>
            <w:r w:rsidRPr="002A0021">
              <w:rPr>
                <w:rFonts w:ascii="Calibri Light" w:hAnsi="Calibri Light" w:cs="Calibri Light"/>
                <w:sz w:val="21"/>
                <w:szCs w:val="21"/>
              </w:rPr>
              <w:t>losses: Previously individuals reported more occurrences and losses</w:t>
            </w:r>
          </w:p>
          <w:p w14:paraId="2D7437F7" w14:textId="77777777" w:rsidR="00CD608D" w:rsidRDefault="00CD608D" w:rsidP="00CD608D">
            <w:pPr>
              <w:rPr>
                <w:rFonts w:ascii="Arial" w:eastAsiaTheme="minorHAnsi" w:hAnsi="Arial" w:cs="Arial"/>
                <w:b/>
                <w:bCs/>
              </w:rPr>
            </w:pPr>
          </w:p>
          <w:p w14:paraId="66198B0A" w14:textId="77777777" w:rsidR="00CD608D" w:rsidRPr="00CD608D" w:rsidRDefault="00CD608D" w:rsidP="00CD608D">
            <w:pPr>
              <w:rPr>
                <w:rFonts w:ascii="Calibri Light" w:hAnsi="Calibri Light" w:cs="Calibri Light"/>
                <w:sz w:val="21"/>
                <w:szCs w:val="21"/>
              </w:rPr>
            </w:pPr>
            <w:r w:rsidRPr="00CD608D">
              <w:rPr>
                <w:rFonts w:ascii="Calibri Light" w:hAnsi="Calibri Light" w:cs="Calibri Light"/>
                <w:b/>
                <w:bCs/>
                <w:sz w:val="21"/>
                <w:szCs w:val="21"/>
              </w:rPr>
              <w:t xml:space="preserve">Bottom Line: </w:t>
            </w:r>
            <w:r w:rsidRPr="00CD608D">
              <w:rPr>
                <w:rFonts w:ascii="Calibri Light" w:hAnsi="Calibri Light" w:cs="Calibri Light"/>
                <w:sz w:val="21"/>
                <w:szCs w:val="21"/>
              </w:rPr>
              <w:t>Threat actors are increasing their attacks, targeting more diverse victims and being more successful in stealing money and accessing resources. UTMB staff, collectively and individually, should continue to be diligent and proactive in identifying and responding to the increased threat landscape to protect our critical data and resources. Thank you for being security aware.</w:t>
            </w:r>
          </w:p>
          <w:p w14:paraId="6FDED875" w14:textId="77777777" w:rsidR="007D693D" w:rsidRPr="00CD608D" w:rsidRDefault="007D693D" w:rsidP="003D1AE0">
            <w:pPr>
              <w:rPr>
                <w:rStyle w:val="ui-provider"/>
                <w:rFonts w:ascii="Calibri Light" w:hAnsi="Calibri Light" w:cs="Calibri Light"/>
                <w:b/>
                <w:bCs/>
                <w:sz w:val="21"/>
                <w:szCs w:val="21"/>
              </w:rPr>
            </w:pPr>
          </w:p>
          <w:p w14:paraId="33D5B003" w14:textId="07D42011" w:rsidR="002E0BCC" w:rsidRPr="00DF519B" w:rsidRDefault="002E0BCC" w:rsidP="003D1AE0">
            <w:pPr>
              <w:rPr>
                <w:rFonts w:ascii="Calibri Light" w:hAnsi="Calibri Light" w:cs="Calibri Light"/>
                <w:b/>
                <w:bCs/>
                <w:sz w:val="21"/>
                <w:szCs w:val="21"/>
              </w:rPr>
            </w:pPr>
          </w:p>
        </w:tc>
      </w:tr>
      <w:tr w:rsidR="009C2829" w14:paraId="10CA5146" w14:textId="77777777" w:rsidTr="0B303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B303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B303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7DD5B150" w14:textId="77777777" w:rsidR="00454B27" w:rsidRPr="00454B27" w:rsidRDefault="00454B27" w:rsidP="00454B27">
            <w:pPr>
              <w:pStyle w:val="paragraph"/>
              <w:spacing w:before="0" w:beforeAutospacing="0" w:after="0" w:afterAutospacing="0"/>
              <w:textAlignment w:val="baseline"/>
              <w:rPr>
                <w:rFonts w:asciiTheme="majorHAnsi" w:hAnsiTheme="majorHAnsi" w:cstheme="majorHAnsi"/>
                <w:sz w:val="21"/>
                <w:szCs w:val="21"/>
              </w:rPr>
            </w:pPr>
            <w:r w:rsidRPr="00454B27">
              <w:rPr>
                <w:rStyle w:val="normaltextrun"/>
                <w:rFonts w:asciiTheme="majorHAnsi" w:hAnsiTheme="majorHAnsi" w:cstheme="majorHAnsi"/>
                <w:b/>
                <w:bCs/>
                <w:sz w:val="21"/>
                <w:szCs w:val="21"/>
              </w:rPr>
              <w:t>Important update regarding hours worked by TRS retirees</w:t>
            </w:r>
            <w:r w:rsidRPr="00454B27">
              <w:rPr>
                <w:rStyle w:val="eop"/>
                <w:rFonts w:asciiTheme="majorHAnsi" w:hAnsiTheme="majorHAnsi" w:cstheme="majorHAnsi"/>
                <w:sz w:val="21"/>
                <w:szCs w:val="21"/>
              </w:rPr>
              <w:t> </w:t>
            </w:r>
          </w:p>
          <w:p w14:paraId="44E3AA6B" w14:textId="3D9BC9DF" w:rsidR="00454B27" w:rsidRPr="008A7F12" w:rsidRDefault="00454B27" w:rsidP="008A7F12">
            <w:pPr>
              <w:pStyle w:val="paragraph"/>
              <w:spacing w:before="0" w:beforeAutospacing="0" w:after="0" w:afterAutospacing="0"/>
              <w:textAlignment w:val="baseline"/>
              <w:rPr>
                <w:rFonts w:ascii="Calibri Light" w:hAnsi="Calibri Light" w:cs="Calibri Light"/>
                <w:color w:val="000000"/>
                <w:sz w:val="12"/>
                <w:szCs w:val="12"/>
              </w:rPr>
            </w:pPr>
            <w:r w:rsidRPr="00454B27">
              <w:rPr>
                <w:rStyle w:val="normaltextrun"/>
                <w:rFonts w:ascii="Calibri Light" w:hAnsi="Calibri Light" w:cs="Calibri Light"/>
                <w:sz w:val="21"/>
                <w:szCs w:val="21"/>
              </w:rPr>
              <w:t xml:space="preserve">UTMB Health has been notified that, effective March 31, 2023, the State of Texas will resume limitations on the number of hours a TRS retiree may work per month at a TRS-covered agency. Currently, TRS retirees may exceed half-time employment at certain institutions—including UTMB Health—with no effect on their annuity. After March 31, the state will require TRS retirees to work no more than half-time as defined by TRS to avoid forfeiting annuity payments. For more information, see </w:t>
            </w:r>
            <w:hyperlink r:id="rId23" w:history="1">
              <w:r w:rsidRPr="00454B27">
                <w:rPr>
                  <w:rStyle w:val="Hyperlink"/>
                  <w:rFonts w:ascii="Calibri Light" w:hAnsi="Calibri Light" w:cs="Calibri Light"/>
                  <w:color w:val="FF0000"/>
                  <w:sz w:val="21"/>
                  <w:szCs w:val="21"/>
                </w:rPr>
                <w:t>iUTMB</w:t>
              </w:r>
            </w:hyperlink>
            <w:r w:rsidRPr="00454B27">
              <w:rPr>
                <w:rStyle w:val="normaltextrun"/>
                <w:rFonts w:ascii="Calibri Light" w:hAnsi="Calibri Light" w:cs="Calibri Light"/>
                <w:sz w:val="21"/>
                <w:szCs w:val="21"/>
              </w:rPr>
              <w:t>,</w:t>
            </w:r>
            <w:r w:rsidRPr="00454B27">
              <w:rPr>
                <w:rStyle w:val="normaltextrun"/>
                <w:rFonts w:ascii="Calibri Light" w:hAnsi="Calibri Light" w:cs="Calibri Light"/>
                <w:color w:val="FF0000"/>
                <w:sz w:val="21"/>
                <w:szCs w:val="21"/>
              </w:rPr>
              <w:t xml:space="preserve"> </w:t>
            </w:r>
            <w:r w:rsidRPr="00454B27">
              <w:rPr>
                <w:rStyle w:val="normaltextrun"/>
                <w:rFonts w:ascii="Calibri Light" w:hAnsi="Calibri Light" w:cs="Calibri Light"/>
                <w:sz w:val="21"/>
                <w:szCs w:val="21"/>
              </w:rPr>
              <w:t xml:space="preserve">TRS’s </w:t>
            </w:r>
            <w:hyperlink r:id="rId24" w:tgtFrame="_blank" w:history="1">
              <w:r w:rsidRPr="00454B27">
                <w:rPr>
                  <w:rStyle w:val="normaltextrun"/>
                  <w:rFonts w:ascii="Calibri Light" w:hAnsi="Calibri Light" w:cs="Calibri Light"/>
                  <w:color w:val="FF0000"/>
                  <w:sz w:val="21"/>
                  <w:szCs w:val="21"/>
                  <w:u w:val="single"/>
                </w:rPr>
                <w:t>Employment After Retirement Limits</w:t>
              </w:r>
            </w:hyperlink>
            <w:r w:rsidRPr="00454B27">
              <w:rPr>
                <w:rStyle w:val="normaltextrun"/>
                <w:rFonts w:ascii="Calibri Light" w:hAnsi="Calibri Light" w:cs="Calibri Light"/>
                <w:sz w:val="21"/>
                <w:szCs w:val="21"/>
              </w:rPr>
              <w:t xml:space="preserve"> page, the TRS</w:t>
            </w:r>
            <w:r w:rsidRPr="00454B27">
              <w:rPr>
                <w:rStyle w:val="normaltextrun"/>
                <w:rFonts w:ascii="Calibri Light" w:hAnsi="Calibri Light" w:cs="Calibri Light"/>
                <w:color w:val="FF0000"/>
                <w:sz w:val="21"/>
                <w:szCs w:val="21"/>
              </w:rPr>
              <w:t xml:space="preserve"> </w:t>
            </w:r>
            <w:hyperlink r:id="rId25" w:tgtFrame="_blank" w:history="1">
              <w:r w:rsidRPr="00454B27">
                <w:rPr>
                  <w:rStyle w:val="normaltextrun"/>
                  <w:rFonts w:ascii="Calibri Light" w:hAnsi="Calibri Light" w:cs="Calibri Light"/>
                  <w:color w:val="FF0000"/>
                  <w:sz w:val="21"/>
                  <w:szCs w:val="21"/>
                  <w:u w:val="single"/>
                </w:rPr>
                <w:t>Employment After Retirement</w:t>
              </w:r>
            </w:hyperlink>
            <w:r w:rsidRPr="00454B27">
              <w:rPr>
                <w:rStyle w:val="normaltextrun"/>
                <w:rFonts w:ascii="Calibri Light" w:hAnsi="Calibri Light" w:cs="Calibri Light"/>
                <w:sz w:val="21"/>
                <w:szCs w:val="21"/>
              </w:rPr>
              <w:t xml:space="preserve"> brochure, and </w:t>
            </w:r>
            <w:r w:rsidRPr="00454B27">
              <w:rPr>
                <w:rStyle w:val="normaltextrun"/>
                <w:rFonts w:ascii="Calibri Light" w:hAnsi="Calibri Light" w:cs="Calibri Light"/>
                <w:color w:val="000000"/>
                <w:sz w:val="21"/>
                <w:szCs w:val="21"/>
              </w:rPr>
              <w:t>a UTMB Health Payroll Services document outlining</w:t>
            </w:r>
            <w:r w:rsidRPr="00454B27">
              <w:rPr>
                <w:rStyle w:val="normaltextrun"/>
                <w:rFonts w:ascii="Calibri Light" w:hAnsi="Calibri Light" w:cs="Calibri Light"/>
                <w:sz w:val="21"/>
                <w:szCs w:val="21"/>
              </w:rPr>
              <w:t xml:space="preserve"> </w:t>
            </w:r>
            <w:hyperlink r:id="rId26" w:history="1">
              <w:r w:rsidRPr="00454B27">
                <w:rPr>
                  <w:rStyle w:val="Hyperlink"/>
                  <w:rFonts w:ascii="Calibri Light" w:hAnsi="Calibri Light" w:cs="Calibri Light"/>
                  <w:color w:val="FF0000"/>
                  <w:sz w:val="21"/>
                  <w:szCs w:val="21"/>
                </w:rPr>
                <w:t>FY23 allowable hours for TRS retirees</w:t>
              </w:r>
            </w:hyperlink>
            <w:r w:rsidRPr="00454B27">
              <w:rPr>
                <w:rStyle w:val="normaltextrun"/>
                <w:rFonts w:ascii="Calibri Light" w:hAnsi="Calibri Light" w:cs="Calibri Light"/>
                <w:sz w:val="21"/>
                <w:szCs w:val="21"/>
              </w:rPr>
              <w:t xml:space="preserve">. </w:t>
            </w:r>
            <w:r w:rsidRPr="00454B27">
              <w:rPr>
                <w:rStyle w:val="normaltextrun"/>
                <w:rFonts w:ascii="Calibri Light" w:hAnsi="Calibri Light" w:cs="Calibri Light"/>
                <w:color w:val="000000"/>
                <w:sz w:val="21"/>
                <w:szCs w:val="21"/>
              </w:rPr>
              <w:t> </w:t>
            </w:r>
            <w:r w:rsidRPr="00454B27">
              <w:rPr>
                <w:rStyle w:val="Strong"/>
                <w:rFonts w:ascii="Calibri Light" w:hAnsi="Calibri Light" w:cs="Calibri Light"/>
                <w:sz w:val="21"/>
                <w:szCs w:val="21"/>
              </w:rPr>
              <w:t> </w:t>
            </w:r>
          </w:p>
          <w:p w14:paraId="30E157DB" w14:textId="77777777" w:rsidR="008A7F12" w:rsidRDefault="008A7F12" w:rsidP="00454B27">
            <w:pPr>
              <w:pStyle w:val="NormalWeb"/>
              <w:rPr>
                <w:rStyle w:val="Strong"/>
                <w:rFonts w:asciiTheme="majorHAnsi" w:hAnsiTheme="majorHAnsi" w:cstheme="majorHAnsi"/>
                <w:sz w:val="14"/>
                <w:szCs w:val="14"/>
              </w:rPr>
            </w:pPr>
          </w:p>
          <w:p w14:paraId="6D0D9E0A" w14:textId="1C9C3D1E" w:rsidR="00454B27" w:rsidRPr="00454B27" w:rsidRDefault="00454B27" w:rsidP="00454B27">
            <w:pPr>
              <w:pStyle w:val="NormalWeb"/>
              <w:rPr>
                <w:rFonts w:asciiTheme="majorHAnsi" w:hAnsiTheme="majorHAnsi" w:cstheme="majorHAnsi"/>
                <w:sz w:val="21"/>
                <w:szCs w:val="21"/>
              </w:rPr>
            </w:pPr>
            <w:r w:rsidRPr="00454B27">
              <w:rPr>
                <w:rStyle w:val="Strong"/>
                <w:rFonts w:asciiTheme="majorHAnsi" w:hAnsiTheme="majorHAnsi" w:cstheme="majorHAnsi"/>
                <w:sz w:val="21"/>
                <w:szCs w:val="21"/>
              </w:rPr>
              <w:t>UTMB Police welcomes public feedback as part of accreditation</w:t>
            </w:r>
          </w:p>
          <w:p w14:paraId="3E74D74D" w14:textId="77777777" w:rsidR="00454B27" w:rsidRPr="00454B27" w:rsidRDefault="00454B27" w:rsidP="00454B27">
            <w:pPr>
              <w:pStyle w:val="NormalWeb"/>
              <w:shd w:val="clear" w:color="auto" w:fill="FFFFFF"/>
              <w:rPr>
                <w:rFonts w:ascii="Calibri Light" w:hAnsi="Calibri Light" w:cs="Calibri Light"/>
                <w:sz w:val="21"/>
                <w:szCs w:val="21"/>
              </w:rPr>
            </w:pPr>
            <w:r w:rsidRPr="00454B27">
              <w:rPr>
                <w:rFonts w:ascii="Calibri Light" w:hAnsi="Calibri Light" w:cs="Calibri Light"/>
                <w:color w:val="000000"/>
                <w:sz w:val="21"/>
                <w:szCs w:val="21"/>
              </w:rPr>
              <w:t xml:space="preserve">As part of its dedication to enhanced professionalism and law enforcement excellence in public safety and community relations, the UTMB Police Department voluntarily became a Nationally Accredited Law Enforcement Agency through the Commission on Accreditation for Law Enforcement Agencies (CALEA) in 2012. As part of the ongoing accreditation process, the department invites public feedback via the CALEA Public Comment Portal at </w:t>
            </w:r>
            <w:hyperlink r:id="rId27" w:history="1">
              <w:r w:rsidRPr="00454B27">
                <w:rPr>
                  <w:rStyle w:val="Hyperlink"/>
                  <w:rFonts w:ascii="Calibri Light" w:hAnsi="Calibri Light" w:cs="Calibri Light"/>
                  <w:color w:val="FF0000"/>
                  <w:sz w:val="21"/>
                  <w:szCs w:val="21"/>
                </w:rPr>
                <w:t>https://cimrs2.calea.org/72</w:t>
              </w:r>
            </w:hyperlink>
            <w:r w:rsidRPr="00454B27">
              <w:rPr>
                <w:rFonts w:ascii="Calibri Light" w:hAnsi="Calibri Light" w:cs="Calibri Light"/>
                <w:color w:val="444444"/>
                <w:sz w:val="21"/>
                <w:szCs w:val="21"/>
              </w:rPr>
              <w:t xml:space="preserve">. </w:t>
            </w:r>
            <w:r w:rsidRPr="00454B27">
              <w:rPr>
                <w:rFonts w:ascii="Calibri Light" w:hAnsi="Calibri Light" w:cs="Calibri Light"/>
                <w:color w:val="000000"/>
                <w:sz w:val="21"/>
                <w:szCs w:val="21"/>
              </w:rPr>
              <w:t xml:space="preserve">To learn more about providing feedback, visit </w:t>
            </w:r>
            <w:hyperlink r:id="rId28" w:history="1">
              <w:r w:rsidRPr="00454B27">
                <w:rPr>
                  <w:rStyle w:val="Hyperlink"/>
                  <w:rFonts w:ascii="Calibri Light" w:hAnsi="Calibri Light" w:cs="Calibri Light"/>
                  <w:color w:val="FF0000"/>
                  <w:sz w:val="21"/>
                  <w:szCs w:val="21"/>
                </w:rPr>
                <w:t>https://utmb.us/8j2</w:t>
              </w:r>
            </w:hyperlink>
            <w:r w:rsidRPr="00454B27">
              <w:rPr>
                <w:rFonts w:ascii="Calibri Light" w:hAnsi="Calibri Light" w:cs="Calibri Light"/>
                <w:color w:val="444444"/>
                <w:sz w:val="21"/>
                <w:szCs w:val="21"/>
              </w:rPr>
              <w:t xml:space="preserve">. </w:t>
            </w:r>
          </w:p>
          <w:p w14:paraId="188BFDBC" w14:textId="77777777" w:rsidR="008A7F12" w:rsidRDefault="008A7F12" w:rsidP="00371A88">
            <w:pPr>
              <w:pStyle w:val="NormalWeb"/>
              <w:rPr>
                <w:rStyle w:val="Strong"/>
                <w:rFonts w:asciiTheme="majorHAnsi" w:hAnsiTheme="majorHAnsi" w:cstheme="majorHAnsi"/>
                <w:sz w:val="14"/>
                <w:szCs w:val="14"/>
              </w:rPr>
            </w:pPr>
          </w:p>
          <w:p w14:paraId="1A4C265E" w14:textId="0F144AF3" w:rsidR="00371A88" w:rsidRPr="00371A88" w:rsidRDefault="00371A88" w:rsidP="00371A88">
            <w:pPr>
              <w:pStyle w:val="NormalWeb"/>
              <w:rPr>
                <w:rFonts w:asciiTheme="majorHAnsi" w:hAnsiTheme="majorHAnsi" w:cstheme="majorHAnsi"/>
                <w:sz w:val="21"/>
                <w:szCs w:val="21"/>
              </w:rPr>
            </w:pPr>
            <w:r w:rsidRPr="00371A88">
              <w:rPr>
                <w:rStyle w:val="Strong"/>
                <w:rFonts w:asciiTheme="majorHAnsi" w:hAnsiTheme="majorHAnsi" w:cstheme="majorHAnsi"/>
                <w:sz w:val="21"/>
                <w:szCs w:val="21"/>
              </w:rPr>
              <w:t>Clear Lake Campus NICU named Level II Facility</w:t>
            </w:r>
          </w:p>
          <w:p w14:paraId="7668A243" w14:textId="77777777" w:rsidR="00371A88" w:rsidRPr="00371A88" w:rsidRDefault="00371A88" w:rsidP="00371A88">
            <w:pPr>
              <w:pStyle w:val="NormalWeb"/>
              <w:rPr>
                <w:rFonts w:ascii="Calibri Light" w:hAnsi="Calibri Light" w:cs="Calibri Light"/>
                <w:sz w:val="21"/>
                <w:szCs w:val="21"/>
              </w:rPr>
            </w:pPr>
            <w:r w:rsidRPr="00371A88">
              <w:rPr>
                <w:rStyle w:val="Strong"/>
                <w:rFonts w:ascii="Calibri Light" w:hAnsi="Calibri Light" w:cs="Calibri Light"/>
                <w:b w:val="0"/>
                <w:bCs w:val="0"/>
                <w:sz w:val="21"/>
                <w:szCs w:val="21"/>
              </w:rPr>
              <w:t xml:space="preserve">The Texas Department of State Health Services has named the UTMB Health Clear Lake Campus a Level II Neonatal Facility. This certification is the next step in UTMB’s quest to provide the highest level of care across specialties and facilities. At Level II, the Clear Lake NICU can provide short-term care for medically complex patients. For babies who need continued advanced care, UTMB has a Level IV NICU in Galveston, the only Level IV NICU in the region not located in Houston. To read more about the recent certification, visit </w:t>
            </w:r>
            <w:hyperlink r:id="rId29" w:history="1">
              <w:r w:rsidRPr="00371A88">
                <w:rPr>
                  <w:rStyle w:val="Hyperlink"/>
                  <w:rFonts w:ascii="Calibri Light" w:hAnsi="Calibri Light" w:cs="Calibri Light"/>
                  <w:color w:val="FF0000"/>
                  <w:sz w:val="21"/>
                  <w:szCs w:val="21"/>
                </w:rPr>
                <w:t>https://utmb.us/8j4</w:t>
              </w:r>
            </w:hyperlink>
            <w:r w:rsidRPr="00371A88">
              <w:rPr>
                <w:rStyle w:val="Strong"/>
                <w:rFonts w:ascii="Calibri Light" w:hAnsi="Calibri Light" w:cs="Calibri Light"/>
                <w:b w:val="0"/>
                <w:bCs w:val="0"/>
                <w:sz w:val="21"/>
                <w:szCs w:val="21"/>
              </w:rPr>
              <w:t xml:space="preserve">. </w:t>
            </w:r>
          </w:p>
          <w:p w14:paraId="3C300B60" w14:textId="77777777" w:rsidR="008A7F12" w:rsidRPr="007E0624" w:rsidRDefault="008A7F12" w:rsidP="0040480F">
            <w:pPr>
              <w:pStyle w:val="NormalWeb"/>
              <w:rPr>
                <w:rStyle w:val="Strong"/>
                <w:rFonts w:asciiTheme="majorHAnsi" w:hAnsiTheme="majorHAnsi" w:cstheme="majorHAnsi"/>
                <w:color w:val="FF0000"/>
                <w:sz w:val="12"/>
                <w:szCs w:val="12"/>
              </w:rPr>
            </w:pPr>
          </w:p>
          <w:p w14:paraId="78A1A8BD" w14:textId="2FBE8CE5" w:rsidR="0040480F" w:rsidRPr="008A7F12" w:rsidRDefault="0040480F" w:rsidP="0040480F">
            <w:pPr>
              <w:pStyle w:val="NormalWeb"/>
              <w:rPr>
                <w:rFonts w:asciiTheme="majorHAnsi" w:hAnsiTheme="majorHAnsi" w:cstheme="majorHAnsi"/>
              </w:rPr>
            </w:pPr>
            <w:r w:rsidRPr="008A7F12">
              <w:rPr>
                <w:rStyle w:val="Strong"/>
                <w:rFonts w:asciiTheme="majorHAnsi" w:hAnsiTheme="majorHAnsi" w:cstheme="majorHAnsi"/>
                <w:color w:val="FF0000"/>
              </w:rPr>
              <w:t>REMINDER:</w:t>
            </w:r>
          </w:p>
          <w:p w14:paraId="397AB352" w14:textId="7C9B65F9" w:rsidR="00371A88" w:rsidRPr="00AD20FF" w:rsidRDefault="0040480F" w:rsidP="0B303647">
            <w:pPr>
              <w:pStyle w:val="NormalWeb"/>
              <w:rPr>
                <w:rFonts w:asciiTheme="majorHAnsi" w:hAnsiTheme="majorHAnsi" w:cstheme="majorBidi"/>
                <w:b/>
                <w:bCs/>
                <w:sz w:val="21"/>
                <w:szCs w:val="21"/>
              </w:rPr>
            </w:pPr>
            <w:r w:rsidRPr="0B303647">
              <w:rPr>
                <w:rStyle w:val="Strong"/>
                <w:rFonts w:asciiTheme="majorHAnsi" w:hAnsiTheme="majorHAnsi" w:cstheme="majorBidi"/>
                <w:sz w:val="21"/>
                <w:szCs w:val="21"/>
              </w:rPr>
              <w:t>UTMB Health Earth Day</w:t>
            </w:r>
            <w:r w:rsidR="00AD20FF" w:rsidRPr="0B303647">
              <w:rPr>
                <w:rStyle w:val="Strong"/>
                <w:rFonts w:asciiTheme="majorHAnsi" w:hAnsiTheme="majorHAnsi" w:cstheme="majorBidi"/>
                <w:sz w:val="21"/>
                <w:szCs w:val="21"/>
              </w:rPr>
              <w:t>—</w:t>
            </w:r>
            <w:r w:rsidRPr="0B303647">
              <w:rPr>
                <w:rStyle w:val="Strong"/>
                <w:rFonts w:asciiTheme="majorHAnsi" w:hAnsiTheme="majorHAnsi" w:cstheme="majorBidi"/>
                <w:sz w:val="21"/>
                <w:szCs w:val="21"/>
              </w:rPr>
              <w:t>Recycle in Style Fashion Show</w:t>
            </w:r>
            <w:r>
              <w:br/>
            </w:r>
            <w:r w:rsidRPr="0B303647">
              <w:rPr>
                <w:rFonts w:ascii="Calibri Light" w:hAnsi="Calibri Light" w:cs="Calibri Light"/>
                <w:sz w:val="21"/>
                <w:szCs w:val="21"/>
              </w:rPr>
              <w:t xml:space="preserve">Join us April 14 for the Recycle in Style Fashion Show during UTMB's Earth Day event. Start stockpiling recycled supplies today to create your very own red-carpet ensemble! Design one or more outfits made from materials that would otherwise be thrown away (including packing materials and food packaging). Or be a model and wear a recycled outfit at the Earth Day Celebration on the Galveston Campus at the Moody Medical Library Plaza. If designers do not have a model, one can be provided. This year’s theme is “A Tree Saved is a Future Earned.” For more information, visit </w:t>
            </w:r>
            <w:hyperlink r:id="rId30">
              <w:r w:rsidRPr="0B303647">
                <w:rPr>
                  <w:rStyle w:val="Hyperlink"/>
                  <w:rFonts w:ascii="Calibri Light" w:hAnsi="Calibri Light" w:cs="Calibri Light"/>
                  <w:color w:val="FF0000"/>
                  <w:sz w:val="21"/>
                  <w:szCs w:val="21"/>
                </w:rPr>
                <w:t>https://www.utmb.edu/earthday</w:t>
              </w:r>
            </w:hyperlink>
            <w:r w:rsidRPr="0B303647">
              <w:rPr>
                <w:rFonts w:ascii="Calibri Light" w:hAnsi="Calibri Light" w:cs="Calibri Light"/>
                <w:sz w:val="21"/>
                <w:szCs w:val="21"/>
              </w:rPr>
              <w:t xml:space="preserve"> or email Tilly Clark at </w:t>
            </w:r>
            <w:hyperlink r:id="rId31">
              <w:r w:rsidRPr="0B303647">
                <w:rPr>
                  <w:rStyle w:val="Hyperlink"/>
                  <w:rFonts w:ascii="Calibri Light" w:hAnsi="Calibri Light" w:cs="Calibri Light"/>
                  <w:color w:val="FF0000"/>
                  <w:sz w:val="21"/>
                  <w:szCs w:val="21"/>
                </w:rPr>
                <w:t>taclark@utmb.edu</w:t>
              </w:r>
            </w:hyperlink>
            <w:r w:rsidRPr="0B303647">
              <w:rPr>
                <w:rFonts w:ascii="Calibri Light" w:hAnsi="Calibri Light" w:cs="Calibri Light"/>
                <w:sz w:val="21"/>
                <w:szCs w:val="21"/>
              </w:rPr>
              <w:t xml:space="preserve">. </w:t>
            </w:r>
            <w:r w:rsidR="2002EA3A" w:rsidRPr="0B303647">
              <w:rPr>
                <w:rStyle w:val="Strong"/>
                <w:rFonts w:ascii="Calibri Light" w:hAnsi="Calibri Light" w:cs="Calibri Light"/>
                <w:sz w:val="21"/>
                <w:szCs w:val="21"/>
              </w:rPr>
              <w:t>The deadline</w:t>
            </w:r>
            <w:r w:rsidRPr="0B303647">
              <w:rPr>
                <w:rStyle w:val="Strong"/>
                <w:rFonts w:ascii="Calibri Light" w:hAnsi="Calibri Light" w:cs="Calibri Light"/>
                <w:sz w:val="21"/>
                <w:szCs w:val="21"/>
              </w:rPr>
              <w:t xml:space="preserve"> to register for the show is March 14. </w:t>
            </w: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4C01C60" w14:textId="58212691" w:rsidR="007E0624" w:rsidRPr="007E0624" w:rsidRDefault="007E0624" w:rsidP="007E0624">
            <w:pPr>
              <w:pStyle w:val="NormalWeb"/>
              <w:rPr>
                <w:rFonts w:asciiTheme="majorHAnsi" w:hAnsiTheme="majorHAnsi" w:cstheme="majorHAnsi"/>
                <w:sz w:val="21"/>
                <w:szCs w:val="21"/>
              </w:rPr>
            </w:pPr>
            <w:r w:rsidRPr="00772659">
              <w:rPr>
                <w:rFonts w:ascii="Calibri Light" w:hAnsi="Calibri Light" w:cs="Calibri Light"/>
                <w:noProof/>
                <w:sz w:val="21"/>
                <w:szCs w:val="21"/>
              </w:rPr>
              <w:drawing>
                <wp:anchor distT="0" distB="0" distL="114300" distR="114300" simplePos="0" relativeHeight="251658240" behindDoc="0" locked="0" layoutInCell="1" allowOverlap="1" wp14:anchorId="23E73859" wp14:editId="5381EB90">
                  <wp:simplePos x="0" y="0"/>
                  <wp:positionH relativeFrom="column">
                    <wp:posOffset>-3330</wp:posOffset>
                  </wp:positionH>
                  <wp:positionV relativeFrom="paragraph">
                    <wp:posOffset>7005</wp:posOffset>
                  </wp:positionV>
                  <wp:extent cx="151200" cy="176239"/>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51792" cy="17692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sz w:val="21"/>
                <w:szCs w:val="21"/>
              </w:rPr>
              <w:t xml:space="preserve">    </w:t>
            </w:r>
            <w:r w:rsidR="00680CCB" w:rsidRPr="007E0624">
              <w:rPr>
                <w:rFonts w:asciiTheme="majorHAnsi" w:hAnsiTheme="majorHAnsi" w:cstheme="majorHAnsi"/>
                <w:b/>
                <w:bCs/>
                <w:sz w:val="21"/>
                <w:szCs w:val="21"/>
              </w:rPr>
              <w:t> </w:t>
            </w:r>
            <w:r>
              <w:rPr>
                <w:rFonts w:asciiTheme="majorHAnsi" w:hAnsiTheme="majorHAnsi" w:cstheme="majorHAnsi"/>
                <w:b/>
                <w:bCs/>
                <w:sz w:val="21"/>
                <w:szCs w:val="21"/>
              </w:rPr>
              <w:t xml:space="preserve"> </w:t>
            </w:r>
            <w:r w:rsidRPr="007E0624">
              <w:rPr>
                <w:rStyle w:val="Strong"/>
                <w:rFonts w:asciiTheme="majorHAnsi" w:hAnsiTheme="majorHAnsi" w:cstheme="majorHAnsi"/>
                <w:color w:val="FF0000"/>
                <w:sz w:val="21"/>
                <w:szCs w:val="21"/>
              </w:rPr>
              <w:t>EDUCATION &amp; RESEARCH:</w:t>
            </w:r>
          </w:p>
          <w:p w14:paraId="790D4498" w14:textId="77777777" w:rsidR="007E0624" w:rsidRPr="007E0624" w:rsidRDefault="007E0624" w:rsidP="007E0624">
            <w:pPr>
              <w:pStyle w:val="NormalWeb"/>
              <w:rPr>
                <w:rFonts w:asciiTheme="majorHAnsi" w:hAnsiTheme="majorHAnsi" w:cstheme="majorHAnsi"/>
                <w:sz w:val="21"/>
                <w:szCs w:val="21"/>
              </w:rPr>
            </w:pPr>
            <w:r w:rsidRPr="007E0624">
              <w:rPr>
                <w:rFonts w:asciiTheme="majorHAnsi" w:hAnsiTheme="majorHAnsi" w:cstheme="majorHAnsi"/>
                <w:b/>
                <w:bCs/>
                <w:color w:val="000000"/>
                <w:sz w:val="21"/>
                <w:szCs w:val="21"/>
              </w:rPr>
              <w:t>March 30 Research Enterprise strategic goals retreat</w:t>
            </w:r>
          </w:p>
          <w:p w14:paraId="0D0D847E" w14:textId="634F6CFF" w:rsidR="007E0624" w:rsidRPr="007E0624" w:rsidRDefault="007E0624" w:rsidP="007E0624">
            <w:pPr>
              <w:pStyle w:val="NormalWeb"/>
              <w:rPr>
                <w:rFonts w:ascii="Calibri Light" w:hAnsi="Calibri Light" w:cs="Calibri Light"/>
                <w:sz w:val="21"/>
                <w:szCs w:val="21"/>
              </w:rPr>
            </w:pPr>
            <w:r w:rsidRPr="007E0624">
              <w:rPr>
                <w:rFonts w:ascii="Calibri Light" w:hAnsi="Calibri Light" w:cs="Calibri Light"/>
                <w:color w:val="000000"/>
                <w:sz w:val="21"/>
                <w:szCs w:val="21"/>
              </w:rPr>
              <w:t>An upcoming strategic research retreat will provide an opportunity for the UTMB community to learn about and get involved with the Research Enterprise’s strategic goals. The retreat will take place</w:t>
            </w:r>
            <w:r w:rsidRPr="007E0624">
              <w:rPr>
                <w:rFonts w:ascii="Calibri Light" w:hAnsi="Calibri Light" w:cs="Calibri Light"/>
                <w:sz w:val="21"/>
                <w:szCs w:val="21"/>
              </w:rPr>
              <w:t xml:space="preserve"> from</w:t>
            </w:r>
            <w:r w:rsidRPr="007E0624">
              <w:rPr>
                <w:rFonts w:ascii="Calibri Light" w:hAnsi="Calibri Light" w:cs="Calibri Light"/>
                <w:color w:val="000000"/>
                <w:sz w:val="21"/>
                <w:szCs w:val="21"/>
              </w:rPr>
              <w:t xml:space="preserve"> </w:t>
            </w:r>
            <w:r w:rsidRPr="007E0624">
              <w:rPr>
                <w:rFonts w:ascii="Calibri Light" w:hAnsi="Calibri Light" w:cs="Calibri Light"/>
                <w:sz w:val="21"/>
                <w:szCs w:val="21"/>
              </w:rPr>
              <w:t xml:space="preserve">8:30 a.m. to 12:30 p.m. Thursday, March 30, in Room 3.222, Health Education Center on the Galveston Campus. </w:t>
            </w:r>
            <w:r w:rsidRPr="007E0624">
              <w:rPr>
                <w:rFonts w:ascii="Calibri Light" w:hAnsi="Calibri Light" w:cs="Calibri Light"/>
                <w:color w:val="000000"/>
                <w:sz w:val="21"/>
                <w:szCs w:val="21"/>
              </w:rPr>
              <w:t xml:space="preserve">The agenda includes brief updates from the last research retreat, information about new initiatives, and small group discussions about cores and equipment, clinical research, oncology research, data science, </w:t>
            </w:r>
            <w:proofErr w:type="gramStart"/>
            <w:r w:rsidRPr="007E0624">
              <w:rPr>
                <w:rFonts w:ascii="Calibri Light" w:hAnsi="Calibri Light" w:cs="Calibri Light"/>
                <w:color w:val="000000"/>
                <w:sz w:val="21"/>
                <w:szCs w:val="21"/>
              </w:rPr>
              <w:t>operations</w:t>
            </w:r>
            <w:proofErr w:type="gramEnd"/>
            <w:r w:rsidRPr="007E0624">
              <w:rPr>
                <w:rFonts w:ascii="Calibri Light" w:hAnsi="Calibri Light" w:cs="Calibri Light"/>
                <w:color w:val="000000"/>
                <w:sz w:val="21"/>
                <w:szCs w:val="21"/>
              </w:rPr>
              <w:t xml:space="preserve"> and training grants. The entire research community is welcome, as well as any clinical faculty who would like to become more involved in research. For details and to register, visit the </w:t>
            </w:r>
            <w:r w:rsidR="00684455">
              <w:rPr>
                <w:rFonts w:ascii="Calibri Light" w:hAnsi="Calibri Light" w:cs="Calibri Light"/>
                <w:color w:val="000000"/>
                <w:sz w:val="21"/>
                <w:szCs w:val="21"/>
              </w:rPr>
              <w:t>s</w:t>
            </w:r>
            <w:r w:rsidRPr="007E0624">
              <w:rPr>
                <w:rFonts w:ascii="Calibri Light" w:hAnsi="Calibri Light" w:cs="Calibri Light"/>
                <w:color w:val="000000"/>
                <w:sz w:val="21"/>
                <w:szCs w:val="21"/>
              </w:rPr>
              <w:t xml:space="preserve">trategic </w:t>
            </w:r>
            <w:r w:rsidR="00684455">
              <w:rPr>
                <w:rFonts w:ascii="Calibri Light" w:hAnsi="Calibri Light" w:cs="Calibri Light"/>
                <w:color w:val="000000"/>
                <w:sz w:val="21"/>
                <w:szCs w:val="21"/>
              </w:rPr>
              <w:t>p</w:t>
            </w:r>
            <w:r w:rsidRPr="007E0624">
              <w:rPr>
                <w:rFonts w:ascii="Calibri Light" w:hAnsi="Calibri Light" w:cs="Calibri Light"/>
                <w:color w:val="000000"/>
                <w:sz w:val="21"/>
                <w:szCs w:val="21"/>
              </w:rPr>
              <w:t xml:space="preserve">lan </w:t>
            </w:r>
            <w:r w:rsidR="00B75ED5">
              <w:rPr>
                <w:rFonts w:ascii="Calibri Light" w:hAnsi="Calibri Light" w:cs="Calibri Light"/>
                <w:color w:val="000000"/>
                <w:sz w:val="21"/>
                <w:szCs w:val="21"/>
              </w:rPr>
              <w:t>w</w:t>
            </w:r>
            <w:r w:rsidRPr="007E0624">
              <w:rPr>
                <w:rFonts w:ascii="Calibri Light" w:hAnsi="Calibri Light" w:cs="Calibri Light"/>
                <w:color w:val="000000"/>
                <w:sz w:val="21"/>
                <w:szCs w:val="21"/>
              </w:rPr>
              <w:t xml:space="preserve">ebsite at </w:t>
            </w:r>
            <w:hyperlink r:id="rId32" w:history="1">
              <w:r w:rsidRPr="007E0624">
                <w:rPr>
                  <w:rStyle w:val="Hyperlink"/>
                  <w:rFonts w:ascii="Calibri Light" w:hAnsi="Calibri Light" w:cs="Calibri Light"/>
                  <w:color w:val="FF0000"/>
                  <w:sz w:val="21"/>
                  <w:szCs w:val="21"/>
                </w:rPr>
                <w:t>https://research.utmb.edu/strategicplan</w:t>
              </w:r>
            </w:hyperlink>
            <w:r w:rsidRPr="007E0624">
              <w:rPr>
                <w:rFonts w:ascii="Calibri Light" w:hAnsi="Calibri Light" w:cs="Calibri Light"/>
                <w:color w:val="000000"/>
                <w:sz w:val="21"/>
                <w:szCs w:val="21"/>
              </w:rPr>
              <w:t>.</w:t>
            </w:r>
          </w:p>
          <w:p w14:paraId="5AECDD7B" w14:textId="77777777" w:rsidR="007F6D5E" w:rsidRDefault="007F6D5E" w:rsidP="007F6D5E">
            <w:pPr>
              <w:pStyle w:val="NormalWeb"/>
              <w:rPr>
                <w:rFonts w:ascii="Calibri Light" w:hAnsi="Calibri Light" w:cs="Calibri Light"/>
                <w:b/>
                <w:bCs/>
                <w:sz w:val="14"/>
                <w:szCs w:val="14"/>
              </w:rPr>
            </w:pPr>
          </w:p>
          <w:p w14:paraId="5A653D71" w14:textId="22C42C86" w:rsidR="007E0624" w:rsidRPr="007F6D5E" w:rsidRDefault="007E0624" w:rsidP="007F6D5E">
            <w:pPr>
              <w:pStyle w:val="NormalWeb"/>
              <w:rPr>
                <w:rFonts w:ascii="Calibri Light" w:hAnsi="Calibri Light" w:cs="Calibri Light"/>
                <w:sz w:val="21"/>
                <w:szCs w:val="21"/>
              </w:rPr>
            </w:pPr>
            <w:r w:rsidRPr="007E0624">
              <w:rPr>
                <w:rFonts w:asciiTheme="majorHAnsi" w:hAnsiTheme="majorHAnsi" w:cstheme="majorHAnsi"/>
                <w:b/>
                <w:bCs/>
                <w:sz w:val="21"/>
                <w:szCs w:val="21"/>
              </w:rPr>
              <w:t>Dr. Thomas Smith elected to Fellow of the American Academy for Advancement of Science (AAAS)</w:t>
            </w:r>
          </w:p>
          <w:p w14:paraId="78F2ED3E" w14:textId="77777777" w:rsidR="007E0624" w:rsidRPr="007E0624" w:rsidRDefault="007E0624" w:rsidP="007E0624">
            <w:pPr>
              <w:rPr>
                <w:rFonts w:ascii="Calibri Light" w:hAnsi="Calibri Light" w:cs="Calibri Light"/>
                <w:sz w:val="21"/>
                <w:szCs w:val="21"/>
              </w:rPr>
            </w:pPr>
            <w:r w:rsidRPr="007E0624">
              <w:rPr>
                <w:rFonts w:ascii="Calibri Light" w:hAnsi="Calibri Light" w:cs="Calibri Light"/>
                <w:sz w:val="21"/>
                <w:szCs w:val="21"/>
              </w:rPr>
              <w:t xml:space="preserve">Thomas Smith, PhD, Professor in the Department of Biochemistry and Molecular Biology, has been elected a Fellow of the American Academy for Advancement of Science (AAAS). AAAS Fellows are a distinguished cadre of scientists, engineers and innovators who are recognized for their achievements across disciplines, from research, teaching and technology, to administration in academia, </w:t>
            </w:r>
            <w:proofErr w:type="gramStart"/>
            <w:r w:rsidRPr="007E0624">
              <w:rPr>
                <w:rFonts w:ascii="Calibri Light" w:hAnsi="Calibri Light" w:cs="Calibri Light"/>
                <w:sz w:val="21"/>
                <w:szCs w:val="21"/>
              </w:rPr>
              <w:t>industry</w:t>
            </w:r>
            <w:proofErr w:type="gramEnd"/>
            <w:r w:rsidRPr="007E0624">
              <w:rPr>
                <w:rFonts w:ascii="Calibri Light" w:hAnsi="Calibri Light" w:cs="Calibri Light"/>
                <w:sz w:val="21"/>
                <w:szCs w:val="21"/>
              </w:rPr>
              <w:t xml:space="preserve"> and government, to excellence in communicating and interpreting science to the public. Learn more from UTMB News at </w:t>
            </w:r>
            <w:hyperlink r:id="rId33" w:history="1">
              <w:r w:rsidRPr="007E0624">
                <w:rPr>
                  <w:rStyle w:val="Hyperlink"/>
                  <w:rFonts w:ascii="Calibri Light" w:hAnsi="Calibri Light" w:cs="Calibri Light"/>
                  <w:color w:val="FF0000"/>
                  <w:sz w:val="21"/>
                  <w:szCs w:val="21"/>
                </w:rPr>
                <w:t>https://utmb.us/8j0</w:t>
              </w:r>
            </w:hyperlink>
            <w:r w:rsidRPr="007E0624">
              <w:rPr>
                <w:rFonts w:ascii="Calibri Light" w:hAnsi="Calibri Light" w:cs="Calibri Light"/>
                <w:sz w:val="21"/>
                <w:szCs w:val="21"/>
              </w:rPr>
              <w:t xml:space="preserve">. </w:t>
            </w:r>
          </w:p>
          <w:p w14:paraId="3683443B" w14:textId="77777777" w:rsidR="007F6D5E" w:rsidRDefault="007F6D5E" w:rsidP="007E0624">
            <w:pPr>
              <w:rPr>
                <w:rFonts w:ascii="Calibri Light" w:hAnsi="Calibri Light" w:cs="Calibri Light"/>
                <w:b/>
                <w:bCs/>
                <w:sz w:val="14"/>
                <w:szCs w:val="14"/>
              </w:rPr>
            </w:pPr>
          </w:p>
          <w:p w14:paraId="613827AB" w14:textId="7CCF447C" w:rsidR="007E0624" w:rsidRPr="007F6D5E" w:rsidRDefault="007E0624" w:rsidP="007E0624">
            <w:pPr>
              <w:rPr>
                <w:rFonts w:ascii="Calibri Light" w:hAnsi="Calibri Light" w:cs="Calibri Light"/>
                <w:sz w:val="21"/>
                <w:szCs w:val="21"/>
              </w:rPr>
            </w:pPr>
            <w:r w:rsidRPr="007E0624">
              <w:rPr>
                <w:rFonts w:asciiTheme="majorHAnsi" w:hAnsiTheme="majorHAnsi" w:cstheme="majorHAnsi"/>
                <w:b/>
                <w:bCs/>
                <w:sz w:val="21"/>
                <w:szCs w:val="21"/>
              </w:rPr>
              <w:t xml:space="preserve">Dr. Gary Kobinger named Director </w:t>
            </w:r>
            <w:r w:rsidRPr="007E0624">
              <w:rPr>
                <w:rFonts w:asciiTheme="majorHAnsi" w:hAnsiTheme="majorHAnsi" w:cstheme="majorHAnsi"/>
                <w:b/>
                <w:bCs/>
                <w:i/>
                <w:iCs/>
                <w:sz w:val="21"/>
                <w:szCs w:val="21"/>
              </w:rPr>
              <w:t>ad interim</w:t>
            </w:r>
            <w:r w:rsidRPr="007E0624">
              <w:rPr>
                <w:rFonts w:asciiTheme="majorHAnsi" w:hAnsiTheme="majorHAnsi" w:cstheme="majorHAnsi"/>
                <w:b/>
                <w:bCs/>
                <w:sz w:val="21"/>
                <w:szCs w:val="21"/>
              </w:rPr>
              <w:t xml:space="preserve"> for the Sealy Institute for Drug Discovery (SIDD)</w:t>
            </w:r>
          </w:p>
          <w:p w14:paraId="18380013" w14:textId="7ABEAC43" w:rsidR="007E0624" w:rsidRPr="007F6D5E" w:rsidRDefault="007E0624" w:rsidP="007E0624">
            <w:pPr>
              <w:rPr>
                <w:rFonts w:ascii="Calibri Light" w:hAnsi="Calibri Light" w:cs="Calibri Light"/>
                <w:sz w:val="21"/>
                <w:szCs w:val="21"/>
              </w:rPr>
            </w:pPr>
            <w:r w:rsidRPr="007E0624">
              <w:rPr>
                <w:rFonts w:ascii="Calibri Light" w:hAnsi="Calibri Light" w:cs="Calibri Light"/>
                <w:sz w:val="21"/>
                <w:szCs w:val="21"/>
              </w:rPr>
              <w:t xml:space="preserve">Dr. Gary Kobinger has been named Director </w:t>
            </w:r>
            <w:r w:rsidRPr="007E0624">
              <w:rPr>
                <w:rFonts w:ascii="Calibri Light" w:hAnsi="Calibri Light" w:cs="Calibri Light"/>
                <w:i/>
                <w:iCs/>
                <w:sz w:val="21"/>
                <w:szCs w:val="21"/>
              </w:rPr>
              <w:t>ad interim</w:t>
            </w:r>
            <w:r w:rsidRPr="007E0624">
              <w:rPr>
                <w:rFonts w:ascii="Calibri Light" w:hAnsi="Calibri Light" w:cs="Calibri Light"/>
                <w:sz w:val="21"/>
                <w:szCs w:val="21"/>
              </w:rPr>
              <w:t xml:space="preserve"> for the Sealy Institute for Drug Discovery (SIDD), effective May 1. Dr. Kobinger serves as director of the Galveston National Laboratory, assistant professor in the Department of Microbiology and Immunology, and John Sealy Distinguished University Chair in Tropical and Emerging Virology. Prior to his appointment beginning in the SIDD, Dr. Kobinger is working closely with departing SIDD Director Dr. Pei-Yong Shi to ensure a seamless transition for this critical endeavor for our institution. UTMB leadership thanks him for taking on this important responsibility.</w:t>
            </w:r>
          </w:p>
        </w:tc>
      </w:tr>
      <w:tr w:rsidR="00212AAF" w:rsidRPr="00FF31C4" w14:paraId="09FE0D10" w14:textId="77777777" w:rsidTr="0B303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29F3D34D" w14:textId="33B5430A" w:rsidR="00ED2C4F" w:rsidRPr="001039C9" w:rsidRDefault="001039C9" w:rsidP="001039C9">
            <w:pPr>
              <w:rPr>
                <w:rFonts w:ascii="Calibri Light" w:hAnsi="Calibri Light" w:cs="Calibri Light"/>
                <w:color w:val="000000"/>
                <w:sz w:val="21"/>
                <w:szCs w:val="21"/>
              </w:rPr>
            </w:pPr>
            <w:r w:rsidRPr="001039C9">
              <w:rPr>
                <w:rFonts w:ascii="Calibri Light" w:hAnsi="Calibri Light" w:cs="Calibri Light"/>
                <w:color w:val="000000"/>
                <w:sz w:val="21"/>
                <w:szCs w:val="21"/>
              </w:rPr>
              <w:t xml:space="preserve">Eight original projects at the University of Texas Medical Branch have earned 2022 President’s Cabinet awards totaling $204,987. The projects include the continuation of two successful initiatives at St. Vincent’s House—one to expand eye care for vision-threatening issues and one to expand preventative screening and treatment protocols for heart disease. Other projects call for building gardens at Holland House and improving hurricane preparedness for homebound seniors. The President’s Cabinet was formed in 1993 to increase discretionary funding for emerging priorities and provide an avenue for UTMB and the community to work together in support of promising initiatives. The more than 300 members, which include faculty, staff, community members, </w:t>
            </w:r>
            <w:proofErr w:type="gramStart"/>
            <w:r w:rsidRPr="001039C9">
              <w:rPr>
                <w:rFonts w:ascii="Calibri Light" w:hAnsi="Calibri Light" w:cs="Calibri Light"/>
                <w:color w:val="000000"/>
                <w:sz w:val="21"/>
                <w:szCs w:val="21"/>
              </w:rPr>
              <w:t>alumni</w:t>
            </w:r>
            <w:proofErr w:type="gramEnd"/>
            <w:r w:rsidRPr="001039C9">
              <w:rPr>
                <w:rFonts w:ascii="Calibri Light" w:hAnsi="Calibri Light" w:cs="Calibri Light"/>
                <w:color w:val="000000"/>
                <w:sz w:val="21"/>
                <w:szCs w:val="21"/>
              </w:rPr>
              <w:t xml:space="preserve"> and others, have provided over $6 million in seed grants to 184 developing community programs. To learn more about the 2022 President’s Cabinet awards, visit </w:t>
            </w:r>
            <w:hyperlink r:id="rId34" w:history="1">
              <w:r w:rsidRPr="001039C9">
                <w:rPr>
                  <w:rStyle w:val="Hyperlink"/>
                  <w:rFonts w:ascii="Calibri Light" w:hAnsi="Calibri Light" w:cs="Calibri Light"/>
                  <w:color w:val="FF0000"/>
                  <w:sz w:val="21"/>
                  <w:szCs w:val="21"/>
                </w:rPr>
                <w:t>https://utmb.us/8j1</w:t>
              </w:r>
            </w:hyperlink>
            <w:r>
              <w:rPr>
                <w:rFonts w:ascii="Calibri Light" w:hAnsi="Calibri Light" w:cs="Calibri Light"/>
                <w:color w:val="000000"/>
                <w:sz w:val="21"/>
                <w:szCs w:val="21"/>
              </w:rPr>
              <w:t xml:space="preserve">. </w:t>
            </w:r>
          </w:p>
        </w:tc>
      </w:tr>
    </w:tbl>
    <w:p w14:paraId="7247DB5A" w14:textId="5B37D8B4" w:rsidR="008F7AD8" w:rsidRPr="00B87467" w:rsidRDefault="008F7AD8" w:rsidP="008A7F12">
      <w:pPr>
        <w:shd w:val="clear" w:color="auto" w:fill="D9D9D9" w:themeFill="background1" w:themeFillShade="D9"/>
        <w:rPr>
          <w:rFonts w:asciiTheme="majorHAnsi" w:hAnsiTheme="majorHAnsi"/>
          <w:sz w:val="2"/>
          <w:szCs w:val="2"/>
        </w:rPr>
      </w:pPr>
    </w:p>
    <w:sectPr w:rsidR="008F7AD8" w:rsidRPr="00B87467" w:rsidSect="00FB2038">
      <w:headerReference w:type="even" r:id="rId35"/>
      <w:footerReference w:type="first" r:id="rId36"/>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E39DD" w14:textId="77777777" w:rsidR="004270A9" w:rsidRDefault="004270A9" w:rsidP="00874B86">
      <w:r>
        <w:separator/>
      </w:r>
    </w:p>
  </w:endnote>
  <w:endnote w:type="continuationSeparator" w:id="0">
    <w:p w14:paraId="254B3F5A" w14:textId="77777777" w:rsidR="004270A9" w:rsidRDefault="004270A9" w:rsidP="00874B86">
      <w:r>
        <w:continuationSeparator/>
      </w:r>
    </w:p>
  </w:endnote>
  <w:endnote w:type="continuationNotice" w:id="1">
    <w:p w14:paraId="3039AF08" w14:textId="77777777" w:rsidR="004270A9" w:rsidRDefault="00427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0C94" w14:textId="77777777" w:rsidR="004270A9" w:rsidRDefault="004270A9" w:rsidP="00874B86">
      <w:r>
        <w:separator/>
      </w:r>
    </w:p>
  </w:footnote>
  <w:footnote w:type="continuationSeparator" w:id="0">
    <w:p w14:paraId="0F768BC7" w14:textId="77777777" w:rsidR="004270A9" w:rsidRDefault="004270A9" w:rsidP="00874B86">
      <w:r>
        <w:continuationSeparator/>
      </w:r>
    </w:p>
  </w:footnote>
  <w:footnote w:type="continuationNotice" w:id="1">
    <w:p w14:paraId="28BBF7D7" w14:textId="77777777" w:rsidR="004270A9" w:rsidRDefault="00427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680898">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60E14"/>
    <w:multiLevelType w:val="hybridMultilevel"/>
    <w:tmpl w:val="45DA1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2325BE"/>
    <w:multiLevelType w:val="multilevel"/>
    <w:tmpl w:val="5BAC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662858"/>
    <w:multiLevelType w:val="hybridMultilevel"/>
    <w:tmpl w:val="08E45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3B6706"/>
    <w:multiLevelType w:val="hybridMultilevel"/>
    <w:tmpl w:val="3C889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A229D7"/>
    <w:multiLevelType w:val="hybridMultilevel"/>
    <w:tmpl w:val="1A4AC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BFA3305"/>
    <w:multiLevelType w:val="multilevel"/>
    <w:tmpl w:val="4EFCB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E9169F"/>
    <w:multiLevelType w:val="hybridMultilevel"/>
    <w:tmpl w:val="970C4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5143221">
    <w:abstractNumId w:val="4"/>
  </w:num>
  <w:num w:numId="2" w16cid:durableId="1210804023">
    <w:abstractNumId w:val="1"/>
  </w:num>
  <w:num w:numId="3" w16cid:durableId="5983231">
    <w:abstractNumId w:val="5"/>
  </w:num>
  <w:num w:numId="4" w16cid:durableId="11133299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3601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345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5778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0772A"/>
    <w:rsid w:val="00010118"/>
    <w:rsid w:val="00015013"/>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0D5B"/>
    <w:rsid w:val="00053CF5"/>
    <w:rsid w:val="00055AFE"/>
    <w:rsid w:val="00062F51"/>
    <w:rsid w:val="000635DD"/>
    <w:rsid w:val="00065D33"/>
    <w:rsid w:val="0007004E"/>
    <w:rsid w:val="000701CE"/>
    <w:rsid w:val="00071D0B"/>
    <w:rsid w:val="0007289E"/>
    <w:rsid w:val="000761B1"/>
    <w:rsid w:val="0007656C"/>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39C9"/>
    <w:rsid w:val="00103E03"/>
    <w:rsid w:val="001076AF"/>
    <w:rsid w:val="00112068"/>
    <w:rsid w:val="0011321F"/>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6E7E"/>
    <w:rsid w:val="00147FC7"/>
    <w:rsid w:val="00151100"/>
    <w:rsid w:val="0015318E"/>
    <w:rsid w:val="001532AC"/>
    <w:rsid w:val="00153B08"/>
    <w:rsid w:val="00153DDE"/>
    <w:rsid w:val="0016087C"/>
    <w:rsid w:val="00161A12"/>
    <w:rsid w:val="00164C32"/>
    <w:rsid w:val="00166476"/>
    <w:rsid w:val="00167AFC"/>
    <w:rsid w:val="00175E1A"/>
    <w:rsid w:val="001767B8"/>
    <w:rsid w:val="001775A3"/>
    <w:rsid w:val="001777ED"/>
    <w:rsid w:val="00177E31"/>
    <w:rsid w:val="001805E7"/>
    <w:rsid w:val="00182988"/>
    <w:rsid w:val="001832A2"/>
    <w:rsid w:val="001838A0"/>
    <w:rsid w:val="00183D7B"/>
    <w:rsid w:val="0018453A"/>
    <w:rsid w:val="001849C7"/>
    <w:rsid w:val="001852E8"/>
    <w:rsid w:val="001857A6"/>
    <w:rsid w:val="00187078"/>
    <w:rsid w:val="00187C7C"/>
    <w:rsid w:val="00190040"/>
    <w:rsid w:val="001905C4"/>
    <w:rsid w:val="00190C55"/>
    <w:rsid w:val="001928B1"/>
    <w:rsid w:val="0019393D"/>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1717"/>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86C"/>
    <w:rsid w:val="00206C2F"/>
    <w:rsid w:val="00207565"/>
    <w:rsid w:val="0021039B"/>
    <w:rsid w:val="00210A82"/>
    <w:rsid w:val="00211C98"/>
    <w:rsid w:val="00212566"/>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116"/>
    <w:rsid w:val="002862DE"/>
    <w:rsid w:val="00286799"/>
    <w:rsid w:val="0028689B"/>
    <w:rsid w:val="00287C09"/>
    <w:rsid w:val="00287C5A"/>
    <w:rsid w:val="0029184A"/>
    <w:rsid w:val="00291B1E"/>
    <w:rsid w:val="00293436"/>
    <w:rsid w:val="002945FF"/>
    <w:rsid w:val="002953C9"/>
    <w:rsid w:val="002958DE"/>
    <w:rsid w:val="00297C7D"/>
    <w:rsid w:val="00297EB4"/>
    <w:rsid w:val="002A0021"/>
    <w:rsid w:val="002A0EE3"/>
    <w:rsid w:val="002A1314"/>
    <w:rsid w:val="002A389B"/>
    <w:rsid w:val="002A43E0"/>
    <w:rsid w:val="002A6A15"/>
    <w:rsid w:val="002A705E"/>
    <w:rsid w:val="002A7F14"/>
    <w:rsid w:val="002B089D"/>
    <w:rsid w:val="002B1936"/>
    <w:rsid w:val="002B22ED"/>
    <w:rsid w:val="002B4013"/>
    <w:rsid w:val="002B6F31"/>
    <w:rsid w:val="002C19C8"/>
    <w:rsid w:val="002C2D63"/>
    <w:rsid w:val="002C33E2"/>
    <w:rsid w:val="002C3CE6"/>
    <w:rsid w:val="002C71AA"/>
    <w:rsid w:val="002C74FE"/>
    <w:rsid w:val="002D00AF"/>
    <w:rsid w:val="002D0DE5"/>
    <w:rsid w:val="002D1987"/>
    <w:rsid w:val="002D289D"/>
    <w:rsid w:val="002D3224"/>
    <w:rsid w:val="002D51F3"/>
    <w:rsid w:val="002D5694"/>
    <w:rsid w:val="002D762C"/>
    <w:rsid w:val="002E05A2"/>
    <w:rsid w:val="002E0BCC"/>
    <w:rsid w:val="002F0F23"/>
    <w:rsid w:val="002F312B"/>
    <w:rsid w:val="002F3332"/>
    <w:rsid w:val="002F47A5"/>
    <w:rsid w:val="002F4923"/>
    <w:rsid w:val="002F5710"/>
    <w:rsid w:val="002F6294"/>
    <w:rsid w:val="003015E8"/>
    <w:rsid w:val="003032B2"/>
    <w:rsid w:val="00305D6C"/>
    <w:rsid w:val="003131EE"/>
    <w:rsid w:val="003136F1"/>
    <w:rsid w:val="00314842"/>
    <w:rsid w:val="00315952"/>
    <w:rsid w:val="00317E2B"/>
    <w:rsid w:val="00321AF8"/>
    <w:rsid w:val="00321D1D"/>
    <w:rsid w:val="003224F1"/>
    <w:rsid w:val="003228CD"/>
    <w:rsid w:val="00324F34"/>
    <w:rsid w:val="003257A3"/>
    <w:rsid w:val="00326BE4"/>
    <w:rsid w:val="0032783B"/>
    <w:rsid w:val="00330C49"/>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50C8D"/>
    <w:rsid w:val="00351B4D"/>
    <w:rsid w:val="00351BAA"/>
    <w:rsid w:val="0035382C"/>
    <w:rsid w:val="00353BB0"/>
    <w:rsid w:val="00354B37"/>
    <w:rsid w:val="00356428"/>
    <w:rsid w:val="00360B73"/>
    <w:rsid w:val="00361358"/>
    <w:rsid w:val="0036546F"/>
    <w:rsid w:val="00366EDC"/>
    <w:rsid w:val="00366FD7"/>
    <w:rsid w:val="003717A5"/>
    <w:rsid w:val="00371A88"/>
    <w:rsid w:val="003735ED"/>
    <w:rsid w:val="00374337"/>
    <w:rsid w:val="00375119"/>
    <w:rsid w:val="00375A64"/>
    <w:rsid w:val="00381C8B"/>
    <w:rsid w:val="00383F66"/>
    <w:rsid w:val="0038573C"/>
    <w:rsid w:val="00385D47"/>
    <w:rsid w:val="00386C1F"/>
    <w:rsid w:val="00391D16"/>
    <w:rsid w:val="003929D4"/>
    <w:rsid w:val="003935D7"/>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65F9"/>
    <w:rsid w:val="003C7242"/>
    <w:rsid w:val="003C7629"/>
    <w:rsid w:val="003C7C60"/>
    <w:rsid w:val="003C7D4C"/>
    <w:rsid w:val="003C7E55"/>
    <w:rsid w:val="003D0B4E"/>
    <w:rsid w:val="003D1AE0"/>
    <w:rsid w:val="003D338D"/>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39AA"/>
    <w:rsid w:val="0040480F"/>
    <w:rsid w:val="004059B5"/>
    <w:rsid w:val="00406830"/>
    <w:rsid w:val="00407641"/>
    <w:rsid w:val="00410334"/>
    <w:rsid w:val="00411F71"/>
    <w:rsid w:val="00412922"/>
    <w:rsid w:val="00413814"/>
    <w:rsid w:val="00415311"/>
    <w:rsid w:val="00415932"/>
    <w:rsid w:val="0041658E"/>
    <w:rsid w:val="00416E2F"/>
    <w:rsid w:val="00420426"/>
    <w:rsid w:val="0042328F"/>
    <w:rsid w:val="00423432"/>
    <w:rsid w:val="004236F0"/>
    <w:rsid w:val="004253A9"/>
    <w:rsid w:val="004270A9"/>
    <w:rsid w:val="00427614"/>
    <w:rsid w:val="0042766E"/>
    <w:rsid w:val="0042789B"/>
    <w:rsid w:val="00432484"/>
    <w:rsid w:val="00433851"/>
    <w:rsid w:val="00433CFC"/>
    <w:rsid w:val="004344E8"/>
    <w:rsid w:val="004366CC"/>
    <w:rsid w:val="0043682F"/>
    <w:rsid w:val="004373C5"/>
    <w:rsid w:val="00442DF1"/>
    <w:rsid w:val="00443032"/>
    <w:rsid w:val="004442B2"/>
    <w:rsid w:val="00445CAB"/>
    <w:rsid w:val="0044675B"/>
    <w:rsid w:val="004477CA"/>
    <w:rsid w:val="00452691"/>
    <w:rsid w:val="00452EF3"/>
    <w:rsid w:val="00453AD4"/>
    <w:rsid w:val="00454B27"/>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986"/>
    <w:rsid w:val="004B5AE3"/>
    <w:rsid w:val="004C00B1"/>
    <w:rsid w:val="004C1339"/>
    <w:rsid w:val="004C1619"/>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6B7"/>
    <w:rsid w:val="004E795E"/>
    <w:rsid w:val="004F0697"/>
    <w:rsid w:val="004F3243"/>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345B"/>
    <w:rsid w:val="00554E79"/>
    <w:rsid w:val="0055651F"/>
    <w:rsid w:val="005600FC"/>
    <w:rsid w:val="005637B8"/>
    <w:rsid w:val="00563C92"/>
    <w:rsid w:val="005653F7"/>
    <w:rsid w:val="005673C9"/>
    <w:rsid w:val="0057069E"/>
    <w:rsid w:val="0057109E"/>
    <w:rsid w:val="00572B4D"/>
    <w:rsid w:val="00575204"/>
    <w:rsid w:val="00575643"/>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1D9E"/>
    <w:rsid w:val="005A3178"/>
    <w:rsid w:val="005A3B2E"/>
    <w:rsid w:val="005A3FB9"/>
    <w:rsid w:val="005A4C31"/>
    <w:rsid w:val="005A754C"/>
    <w:rsid w:val="005B0A27"/>
    <w:rsid w:val="005B1203"/>
    <w:rsid w:val="005B3F84"/>
    <w:rsid w:val="005B5CE0"/>
    <w:rsid w:val="005C0421"/>
    <w:rsid w:val="005C1179"/>
    <w:rsid w:val="005C327A"/>
    <w:rsid w:val="005C35ED"/>
    <w:rsid w:val="005C3769"/>
    <w:rsid w:val="005C37D4"/>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4B63"/>
    <w:rsid w:val="0060605B"/>
    <w:rsid w:val="0060696E"/>
    <w:rsid w:val="00606AAF"/>
    <w:rsid w:val="00607A54"/>
    <w:rsid w:val="00607C21"/>
    <w:rsid w:val="00607FE9"/>
    <w:rsid w:val="006104B4"/>
    <w:rsid w:val="00610861"/>
    <w:rsid w:val="00612E59"/>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67E36"/>
    <w:rsid w:val="006700CB"/>
    <w:rsid w:val="006736AE"/>
    <w:rsid w:val="00673761"/>
    <w:rsid w:val="00674273"/>
    <w:rsid w:val="0067501A"/>
    <w:rsid w:val="00675CFB"/>
    <w:rsid w:val="006760C2"/>
    <w:rsid w:val="006764F6"/>
    <w:rsid w:val="0067750D"/>
    <w:rsid w:val="006804EC"/>
    <w:rsid w:val="00680898"/>
    <w:rsid w:val="00680BA4"/>
    <w:rsid w:val="00680CCB"/>
    <w:rsid w:val="00680E61"/>
    <w:rsid w:val="00682DCE"/>
    <w:rsid w:val="00684455"/>
    <w:rsid w:val="00685397"/>
    <w:rsid w:val="00692DAA"/>
    <w:rsid w:val="0069399D"/>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105"/>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21CC0"/>
    <w:rsid w:val="00721CF2"/>
    <w:rsid w:val="00721F47"/>
    <w:rsid w:val="00722187"/>
    <w:rsid w:val="00722C34"/>
    <w:rsid w:val="007238D7"/>
    <w:rsid w:val="00724BC5"/>
    <w:rsid w:val="007252A6"/>
    <w:rsid w:val="00727536"/>
    <w:rsid w:val="00727C45"/>
    <w:rsid w:val="00727FDD"/>
    <w:rsid w:val="00731112"/>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5D35"/>
    <w:rsid w:val="00787719"/>
    <w:rsid w:val="00787883"/>
    <w:rsid w:val="00790A71"/>
    <w:rsid w:val="00791EAF"/>
    <w:rsid w:val="0079222C"/>
    <w:rsid w:val="00793B02"/>
    <w:rsid w:val="0079565F"/>
    <w:rsid w:val="007968BA"/>
    <w:rsid w:val="007979EB"/>
    <w:rsid w:val="007A00A3"/>
    <w:rsid w:val="007A132B"/>
    <w:rsid w:val="007A1601"/>
    <w:rsid w:val="007A1EB2"/>
    <w:rsid w:val="007A4DB1"/>
    <w:rsid w:val="007A4FCC"/>
    <w:rsid w:val="007A59FA"/>
    <w:rsid w:val="007A6F4E"/>
    <w:rsid w:val="007A7C5B"/>
    <w:rsid w:val="007A7EC9"/>
    <w:rsid w:val="007B0157"/>
    <w:rsid w:val="007B0BF1"/>
    <w:rsid w:val="007B1264"/>
    <w:rsid w:val="007B196E"/>
    <w:rsid w:val="007B20F5"/>
    <w:rsid w:val="007B2447"/>
    <w:rsid w:val="007B59F2"/>
    <w:rsid w:val="007B7751"/>
    <w:rsid w:val="007B7890"/>
    <w:rsid w:val="007C0B2B"/>
    <w:rsid w:val="007C0B49"/>
    <w:rsid w:val="007C1021"/>
    <w:rsid w:val="007C2EAA"/>
    <w:rsid w:val="007D16A8"/>
    <w:rsid w:val="007D31E6"/>
    <w:rsid w:val="007D38E8"/>
    <w:rsid w:val="007D3EB3"/>
    <w:rsid w:val="007D4B1B"/>
    <w:rsid w:val="007D693D"/>
    <w:rsid w:val="007D73C2"/>
    <w:rsid w:val="007D7F73"/>
    <w:rsid w:val="007E0624"/>
    <w:rsid w:val="007E09F3"/>
    <w:rsid w:val="007E1186"/>
    <w:rsid w:val="007E2602"/>
    <w:rsid w:val="007E583D"/>
    <w:rsid w:val="007E5EBB"/>
    <w:rsid w:val="007E69F2"/>
    <w:rsid w:val="007E74DC"/>
    <w:rsid w:val="007F3321"/>
    <w:rsid w:val="007F5801"/>
    <w:rsid w:val="007F5FDA"/>
    <w:rsid w:val="007F6D5E"/>
    <w:rsid w:val="007F7234"/>
    <w:rsid w:val="007F788A"/>
    <w:rsid w:val="007F7FBB"/>
    <w:rsid w:val="00801D41"/>
    <w:rsid w:val="008032C3"/>
    <w:rsid w:val="00803F67"/>
    <w:rsid w:val="00804F92"/>
    <w:rsid w:val="0080543C"/>
    <w:rsid w:val="00806445"/>
    <w:rsid w:val="008069AC"/>
    <w:rsid w:val="0081063A"/>
    <w:rsid w:val="00812B7B"/>
    <w:rsid w:val="00814BB5"/>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0A7A"/>
    <w:rsid w:val="008415AD"/>
    <w:rsid w:val="00841FD9"/>
    <w:rsid w:val="00844A10"/>
    <w:rsid w:val="00845333"/>
    <w:rsid w:val="0084569F"/>
    <w:rsid w:val="00845B26"/>
    <w:rsid w:val="00845BDB"/>
    <w:rsid w:val="00846BFE"/>
    <w:rsid w:val="00850426"/>
    <w:rsid w:val="00850C4A"/>
    <w:rsid w:val="008531B5"/>
    <w:rsid w:val="00856916"/>
    <w:rsid w:val="00857141"/>
    <w:rsid w:val="00860DBF"/>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23CB"/>
    <w:rsid w:val="008A35A4"/>
    <w:rsid w:val="008A4266"/>
    <w:rsid w:val="008A6564"/>
    <w:rsid w:val="008A7F12"/>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1C4A"/>
    <w:rsid w:val="0090233F"/>
    <w:rsid w:val="00903C66"/>
    <w:rsid w:val="00903FAD"/>
    <w:rsid w:val="00907590"/>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400"/>
    <w:rsid w:val="0096095E"/>
    <w:rsid w:val="0096295D"/>
    <w:rsid w:val="00966272"/>
    <w:rsid w:val="009665D7"/>
    <w:rsid w:val="009709DF"/>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5820"/>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3AF7"/>
    <w:rsid w:val="009C6514"/>
    <w:rsid w:val="009C65BC"/>
    <w:rsid w:val="009C6717"/>
    <w:rsid w:val="009D081A"/>
    <w:rsid w:val="009D0B7B"/>
    <w:rsid w:val="009D148F"/>
    <w:rsid w:val="009D2F90"/>
    <w:rsid w:val="009D36E9"/>
    <w:rsid w:val="009D40D2"/>
    <w:rsid w:val="009D5188"/>
    <w:rsid w:val="009D55B1"/>
    <w:rsid w:val="009D6CC9"/>
    <w:rsid w:val="009D7EFD"/>
    <w:rsid w:val="009E010C"/>
    <w:rsid w:val="009E0224"/>
    <w:rsid w:val="009E1548"/>
    <w:rsid w:val="009E2660"/>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D2F"/>
    <w:rsid w:val="00A41A2F"/>
    <w:rsid w:val="00A44121"/>
    <w:rsid w:val="00A441A5"/>
    <w:rsid w:val="00A454B2"/>
    <w:rsid w:val="00A4573A"/>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5104"/>
    <w:rsid w:val="00AB5B90"/>
    <w:rsid w:val="00AB6E66"/>
    <w:rsid w:val="00AB79A8"/>
    <w:rsid w:val="00AC021B"/>
    <w:rsid w:val="00AC13F3"/>
    <w:rsid w:val="00AC1C94"/>
    <w:rsid w:val="00AC5686"/>
    <w:rsid w:val="00AC6DF5"/>
    <w:rsid w:val="00AC7C8F"/>
    <w:rsid w:val="00AD0ECC"/>
    <w:rsid w:val="00AD1520"/>
    <w:rsid w:val="00AD20FF"/>
    <w:rsid w:val="00AD23C9"/>
    <w:rsid w:val="00AD2A9E"/>
    <w:rsid w:val="00AD3ED4"/>
    <w:rsid w:val="00AD668A"/>
    <w:rsid w:val="00AD6899"/>
    <w:rsid w:val="00AD7F67"/>
    <w:rsid w:val="00AE018D"/>
    <w:rsid w:val="00AE0318"/>
    <w:rsid w:val="00AE03F6"/>
    <w:rsid w:val="00AE0F0B"/>
    <w:rsid w:val="00AE262D"/>
    <w:rsid w:val="00AE3A8C"/>
    <w:rsid w:val="00AE3C59"/>
    <w:rsid w:val="00AE72FD"/>
    <w:rsid w:val="00AF0CFF"/>
    <w:rsid w:val="00AF2AA4"/>
    <w:rsid w:val="00AF5DE4"/>
    <w:rsid w:val="00AF61B3"/>
    <w:rsid w:val="00B00381"/>
    <w:rsid w:val="00B00E72"/>
    <w:rsid w:val="00B02851"/>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5BB3"/>
    <w:rsid w:val="00B26D15"/>
    <w:rsid w:val="00B314BB"/>
    <w:rsid w:val="00B32644"/>
    <w:rsid w:val="00B34C60"/>
    <w:rsid w:val="00B35207"/>
    <w:rsid w:val="00B353D3"/>
    <w:rsid w:val="00B35853"/>
    <w:rsid w:val="00B360FE"/>
    <w:rsid w:val="00B37C9D"/>
    <w:rsid w:val="00B4271F"/>
    <w:rsid w:val="00B42916"/>
    <w:rsid w:val="00B4362D"/>
    <w:rsid w:val="00B44725"/>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573B5"/>
    <w:rsid w:val="00B574EC"/>
    <w:rsid w:val="00B62496"/>
    <w:rsid w:val="00B6285B"/>
    <w:rsid w:val="00B6331C"/>
    <w:rsid w:val="00B65552"/>
    <w:rsid w:val="00B7044D"/>
    <w:rsid w:val="00B7091D"/>
    <w:rsid w:val="00B70F09"/>
    <w:rsid w:val="00B740ED"/>
    <w:rsid w:val="00B74C60"/>
    <w:rsid w:val="00B756E4"/>
    <w:rsid w:val="00B75ED5"/>
    <w:rsid w:val="00B761DE"/>
    <w:rsid w:val="00B765E4"/>
    <w:rsid w:val="00B76E50"/>
    <w:rsid w:val="00B81F98"/>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383F"/>
    <w:rsid w:val="00BA429D"/>
    <w:rsid w:val="00BA4D87"/>
    <w:rsid w:val="00BB12E1"/>
    <w:rsid w:val="00BB28F9"/>
    <w:rsid w:val="00BB37B8"/>
    <w:rsid w:val="00BB43AE"/>
    <w:rsid w:val="00BB4DFB"/>
    <w:rsid w:val="00BB79BA"/>
    <w:rsid w:val="00BC18A9"/>
    <w:rsid w:val="00BC224D"/>
    <w:rsid w:val="00BC25C7"/>
    <w:rsid w:val="00BC4D50"/>
    <w:rsid w:val="00BC607D"/>
    <w:rsid w:val="00BC6E9A"/>
    <w:rsid w:val="00BC749C"/>
    <w:rsid w:val="00BD1CFF"/>
    <w:rsid w:val="00BD2F35"/>
    <w:rsid w:val="00BD3B3E"/>
    <w:rsid w:val="00BD45FB"/>
    <w:rsid w:val="00BD6F11"/>
    <w:rsid w:val="00BD7F52"/>
    <w:rsid w:val="00BE01D0"/>
    <w:rsid w:val="00BE0DC8"/>
    <w:rsid w:val="00BE0FAC"/>
    <w:rsid w:val="00BE108E"/>
    <w:rsid w:val="00BE1B52"/>
    <w:rsid w:val="00BE1CC6"/>
    <w:rsid w:val="00BE3394"/>
    <w:rsid w:val="00BE782F"/>
    <w:rsid w:val="00BF2C60"/>
    <w:rsid w:val="00BF3EC0"/>
    <w:rsid w:val="00BF3EEF"/>
    <w:rsid w:val="00BF4E49"/>
    <w:rsid w:val="00C006A7"/>
    <w:rsid w:val="00C00795"/>
    <w:rsid w:val="00C01344"/>
    <w:rsid w:val="00C03127"/>
    <w:rsid w:val="00C0465C"/>
    <w:rsid w:val="00C078FA"/>
    <w:rsid w:val="00C07E58"/>
    <w:rsid w:val="00C10310"/>
    <w:rsid w:val="00C108DA"/>
    <w:rsid w:val="00C1171D"/>
    <w:rsid w:val="00C11D6F"/>
    <w:rsid w:val="00C1383C"/>
    <w:rsid w:val="00C13EA9"/>
    <w:rsid w:val="00C13F74"/>
    <w:rsid w:val="00C145CA"/>
    <w:rsid w:val="00C175F9"/>
    <w:rsid w:val="00C21D31"/>
    <w:rsid w:val="00C220C7"/>
    <w:rsid w:val="00C23385"/>
    <w:rsid w:val="00C25165"/>
    <w:rsid w:val="00C26580"/>
    <w:rsid w:val="00C270F3"/>
    <w:rsid w:val="00C30B6C"/>
    <w:rsid w:val="00C3166B"/>
    <w:rsid w:val="00C33809"/>
    <w:rsid w:val="00C36961"/>
    <w:rsid w:val="00C36CC6"/>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F1"/>
    <w:rsid w:val="00CA3880"/>
    <w:rsid w:val="00CA39CF"/>
    <w:rsid w:val="00CA41B6"/>
    <w:rsid w:val="00CA6DF5"/>
    <w:rsid w:val="00CA78A7"/>
    <w:rsid w:val="00CB2EB1"/>
    <w:rsid w:val="00CB3E9C"/>
    <w:rsid w:val="00CB52BA"/>
    <w:rsid w:val="00CB7A7D"/>
    <w:rsid w:val="00CC3714"/>
    <w:rsid w:val="00CC37AF"/>
    <w:rsid w:val="00CC3E2F"/>
    <w:rsid w:val="00CC3E40"/>
    <w:rsid w:val="00CC421C"/>
    <w:rsid w:val="00CC6672"/>
    <w:rsid w:val="00CC6F12"/>
    <w:rsid w:val="00CD155B"/>
    <w:rsid w:val="00CD1B15"/>
    <w:rsid w:val="00CD2AEC"/>
    <w:rsid w:val="00CD37C6"/>
    <w:rsid w:val="00CD4C53"/>
    <w:rsid w:val="00CD608D"/>
    <w:rsid w:val="00CD66E7"/>
    <w:rsid w:val="00CD798E"/>
    <w:rsid w:val="00CD7A13"/>
    <w:rsid w:val="00CD7D72"/>
    <w:rsid w:val="00CE05E4"/>
    <w:rsid w:val="00CE2A41"/>
    <w:rsid w:val="00CE30AD"/>
    <w:rsid w:val="00CE352E"/>
    <w:rsid w:val="00CE4BF1"/>
    <w:rsid w:val="00CE73F3"/>
    <w:rsid w:val="00CF123A"/>
    <w:rsid w:val="00CF1A23"/>
    <w:rsid w:val="00CF2599"/>
    <w:rsid w:val="00CF39F4"/>
    <w:rsid w:val="00CF43EA"/>
    <w:rsid w:val="00CF53E7"/>
    <w:rsid w:val="00CF61BE"/>
    <w:rsid w:val="00CF651B"/>
    <w:rsid w:val="00CF7C75"/>
    <w:rsid w:val="00D03499"/>
    <w:rsid w:val="00D04291"/>
    <w:rsid w:val="00D048A4"/>
    <w:rsid w:val="00D05E81"/>
    <w:rsid w:val="00D06680"/>
    <w:rsid w:val="00D06BE1"/>
    <w:rsid w:val="00D078F8"/>
    <w:rsid w:val="00D07D99"/>
    <w:rsid w:val="00D12C2F"/>
    <w:rsid w:val="00D15FEE"/>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181F"/>
    <w:rsid w:val="00D71DD9"/>
    <w:rsid w:val="00D74A7C"/>
    <w:rsid w:val="00D74C11"/>
    <w:rsid w:val="00D74F8C"/>
    <w:rsid w:val="00D752C4"/>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6E7F"/>
    <w:rsid w:val="00E075A9"/>
    <w:rsid w:val="00E1005B"/>
    <w:rsid w:val="00E10747"/>
    <w:rsid w:val="00E11899"/>
    <w:rsid w:val="00E12CC3"/>
    <w:rsid w:val="00E135BB"/>
    <w:rsid w:val="00E14448"/>
    <w:rsid w:val="00E1568E"/>
    <w:rsid w:val="00E160DA"/>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0DB3"/>
    <w:rsid w:val="00E71632"/>
    <w:rsid w:val="00E71714"/>
    <w:rsid w:val="00E731A7"/>
    <w:rsid w:val="00E7581B"/>
    <w:rsid w:val="00E76215"/>
    <w:rsid w:val="00E7742F"/>
    <w:rsid w:val="00E840C8"/>
    <w:rsid w:val="00E84D8D"/>
    <w:rsid w:val="00E84F4B"/>
    <w:rsid w:val="00E85373"/>
    <w:rsid w:val="00E85923"/>
    <w:rsid w:val="00E85CD3"/>
    <w:rsid w:val="00E8674F"/>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2C7"/>
    <w:rsid w:val="00EB7D23"/>
    <w:rsid w:val="00EC44E4"/>
    <w:rsid w:val="00EC490B"/>
    <w:rsid w:val="00EC4D7B"/>
    <w:rsid w:val="00EC597D"/>
    <w:rsid w:val="00EC5BBC"/>
    <w:rsid w:val="00EC6BF1"/>
    <w:rsid w:val="00ED21C6"/>
    <w:rsid w:val="00ED2858"/>
    <w:rsid w:val="00ED2C4F"/>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2A03"/>
    <w:rsid w:val="00EF556C"/>
    <w:rsid w:val="00F00004"/>
    <w:rsid w:val="00F0451E"/>
    <w:rsid w:val="00F0562E"/>
    <w:rsid w:val="00F060B5"/>
    <w:rsid w:val="00F06518"/>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801"/>
    <w:rsid w:val="00F86FCD"/>
    <w:rsid w:val="00F879DE"/>
    <w:rsid w:val="00F900D9"/>
    <w:rsid w:val="00F90195"/>
    <w:rsid w:val="00F90B4D"/>
    <w:rsid w:val="00F91275"/>
    <w:rsid w:val="00F91754"/>
    <w:rsid w:val="00F94D61"/>
    <w:rsid w:val="00F9573C"/>
    <w:rsid w:val="00F965D4"/>
    <w:rsid w:val="00F97CB0"/>
    <w:rsid w:val="00F97CB7"/>
    <w:rsid w:val="00F97CED"/>
    <w:rsid w:val="00F97CFF"/>
    <w:rsid w:val="00FA0541"/>
    <w:rsid w:val="00FA1A08"/>
    <w:rsid w:val="00FA23F5"/>
    <w:rsid w:val="00FA32CD"/>
    <w:rsid w:val="00FA5C0E"/>
    <w:rsid w:val="00FA78D1"/>
    <w:rsid w:val="00FB2038"/>
    <w:rsid w:val="00FB3432"/>
    <w:rsid w:val="00FC2881"/>
    <w:rsid w:val="00FC304A"/>
    <w:rsid w:val="00FC30C3"/>
    <w:rsid w:val="00FC39CB"/>
    <w:rsid w:val="00FC3DF3"/>
    <w:rsid w:val="00FC4466"/>
    <w:rsid w:val="00FC47C0"/>
    <w:rsid w:val="00FC64D8"/>
    <w:rsid w:val="00FC68C0"/>
    <w:rsid w:val="00FC6987"/>
    <w:rsid w:val="00FD144B"/>
    <w:rsid w:val="00FD29AA"/>
    <w:rsid w:val="00FD45A8"/>
    <w:rsid w:val="00FD65C5"/>
    <w:rsid w:val="00FD7386"/>
    <w:rsid w:val="00FE2AAF"/>
    <w:rsid w:val="00FE2D1B"/>
    <w:rsid w:val="00FE74DF"/>
    <w:rsid w:val="00FE7E7B"/>
    <w:rsid w:val="00FF116B"/>
    <w:rsid w:val="00FF27AB"/>
    <w:rsid w:val="00FF2F1D"/>
    <w:rsid w:val="00FF31C4"/>
    <w:rsid w:val="00FF437B"/>
    <w:rsid w:val="0712C225"/>
    <w:rsid w:val="0A3EDE2D"/>
    <w:rsid w:val="0B303647"/>
    <w:rsid w:val="1F06831C"/>
    <w:rsid w:val="2002EA3A"/>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00772A"/>
  </w:style>
  <w:style w:type="paragraph" w:customStyle="1" w:styleId="elementtoproof">
    <w:name w:val="elementtoproof"/>
    <w:basedOn w:val="Normal"/>
    <w:uiPriority w:val="99"/>
    <w:semiHidden/>
    <w:rsid w:val="00840A7A"/>
    <w:rPr>
      <w:rFonts w:ascii="Calibri" w:eastAsiaTheme="minorHAnsi" w:hAnsi="Calibri" w:cs="Calibri"/>
      <w:sz w:val="22"/>
      <w:szCs w:val="22"/>
    </w:rPr>
  </w:style>
  <w:style w:type="paragraph" w:customStyle="1" w:styleId="ql-indent-1">
    <w:name w:val="ql-indent-1"/>
    <w:basedOn w:val="Normal"/>
    <w:uiPriority w:val="99"/>
    <w:semiHidden/>
    <w:rsid w:val="00840A7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17602276">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589631">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36210883">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7346305">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78803621">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68847377">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6536">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043455">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070155">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3460062">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876217">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1142188">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148332">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4657245">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899511601">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2662314">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82715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4792494">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59091976">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1872">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421967">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481">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1214134">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448153">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9253">
      <w:bodyDiv w:val="1"/>
      <w:marLeft w:val="0"/>
      <w:marRight w:val="0"/>
      <w:marTop w:val="0"/>
      <w:marBottom w:val="0"/>
      <w:divBdr>
        <w:top w:val="none" w:sz="0" w:space="0" w:color="auto"/>
        <w:left w:val="none" w:sz="0" w:space="0" w:color="auto"/>
        <w:bottom w:val="none" w:sz="0" w:space="0" w:color="auto"/>
        <w:right w:val="none" w:sz="0" w:space="0" w:color="auto"/>
      </w:divBdr>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56097054">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27222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6350392">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688692">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78862619">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6942973">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2643290">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77834129">
      <w:bodyDiv w:val="1"/>
      <w:marLeft w:val="0"/>
      <w:marRight w:val="0"/>
      <w:marTop w:val="0"/>
      <w:marBottom w:val="0"/>
      <w:divBdr>
        <w:top w:val="none" w:sz="0" w:space="0" w:color="auto"/>
        <w:left w:val="none" w:sz="0" w:space="0" w:color="auto"/>
        <w:bottom w:val="none" w:sz="0" w:space="0" w:color="auto"/>
        <w:right w:val="none" w:sz="0" w:space="0" w:color="auto"/>
      </w:divBdr>
    </w:div>
    <w:div w:id="1980527492">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6350032">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099593166">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cirt@utmb.edu" TargetMode="External"/><Relationship Id="rId26" Type="http://schemas.openxmlformats.org/officeDocument/2006/relationships/hyperlink" Target="https://nam11.safelinks.protection.outlook.com/?url=https%3A%2F%2Fliveutmb.sharepoint.com%2Fsites%2Fcollaboration%2Fwebfiles%2FShared%2520Documents%2FForms%2FAllItems.aspx%3Fid%3D%252Fsites%252Fcollaboration%252Fwebfiles%252FShared%2520Documents%252FFinance%252FPayroll%252Fwebfiles%252FFY23%2520Working%2520Retiree%2520Allowable%2520Hours.pdf%26parent%3D%252Fsites%252Fcollaboration%252Fwebfiles%252FShared%2520Documents%252FFinance%252FPayroll%252Fwebfiles%26p%3Dtrue%26ga%3D1&amp;data=05%7C01%7Ctrallyn%40utmb.edu%7C1396d2348cc94a5f847e08db20be064a%7C7bef256d85db4526a72d31aea2546852%7C0%7C0%7C638139772739377674%7CUnknown%7CTWFpbGZsb3d8eyJWIjoiMC4wLjAwMDAiLCJQIjoiV2luMzIiLCJBTiI6Ik1haWwiLCJXVCI6Mn0%3D%7C3000%7C%7C%7C&amp;sdata=vhKV%2BqasTBVkAgbsAfEcwYHhVfGNh49oRAbIMj1CxAE%3D&amp;reserved=0" TargetMode="External"/><Relationship Id="rId21" Type="http://schemas.openxmlformats.org/officeDocument/2006/relationships/image" Target="media/image6.png"/><Relationship Id="rId34" Type="http://schemas.openxmlformats.org/officeDocument/2006/relationships/hyperlink" Target="https://utmb.us/8j1"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infosec" TargetMode="External"/><Relationship Id="rId25" Type="http://schemas.openxmlformats.org/officeDocument/2006/relationships/hyperlink" Target="https://nam11.safelinks.protection.outlook.com/?url=https%3A%2F%2Flnks.gd%2Fl%2FeyJhbGciOiJIUzI1NiJ9.eyJidWxsZXRpbl9saW5rX2lkIjoxMTEsInVyaSI6ImJwMjpjbGljayIsImJ1bGxldGluX2lkIjoiMjAyMzAyMjguNzIzOTgyNDEiLCJ1cmwiOiJodHRwczovL3d3dy50cnMudGV4YXMuZ292L1RSUyUyMERvY3VtZW50cy9lbXBsb3ltZW50X2FmdGVyX3JldGlyZW1lbnQucGRmP3V0bV9tZWRpdW09ZW1haWwmdXRtX3NvdXJjZT1nb3ZkZWxpdmVyeSJ9.RBvwZOMCXyY7sQLtKHuTAUwOIljXZwuHjGkIzf-WlIs%2Fs%2F868434321%2Fbr%2F155225774561-l&amp;data=05%7C01%7Ctrallyn%40utmb.edu%7C1396d2348cc94a5f847e08db20be064a%7C7bef256d85db4526a72d31aea2546852%7C0%7C0%7C638139772739377674%7CUnknown%7CTWFpbGZsb3d8eyJWIjoiMC4wLjAwMDAiLCJQIjoiV2luMzIiLCJBTiI6Ik1haWwiLCJXVCI6Mn0%3D%7C3000%7C%7C%7C&amp;sdata=9BjxuQ1oq6RaizaRrDJlM9Bz621s1471JJsQC8RBbvQ%3D&amp;reserved=0" TargetMode="External"/><Relationship Id="rId33" Type="http://schemas.openxmlformats.org/officeDocument/2006/relationships/hyperlink" Target="https://nam11.safelinks.protection.outlook.com/?url=https%3A%2F%2Futmb.us%2F8j0&amp;data=05%7C01%7Ctrallyn%40utmb.edu%7C1396d2348cc94a5f847e08db20be064a%7C7bef256d85db4526a72d31aea2546852%7C0%7C0%7C638139772739377674%7CUnknown%7CTWFpbGZsb3d8eyJWIjoiMC4wLjAwMDAiLCJQIjoiV2luMzIiLCJBTiI6Ik1haWwiLCJXVCI6Mn0%3D%7C3000%7C%7C%7C&amp;sdata=rusJhxl%2F%2BvTMo%2Fna9Yf1m4PHbBmJK%2FyWYnCncYWkH50%3D&amp;reserved=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utmb.us%2F66g&amp;data=05%7C01%7Ctrallyn%40utmb.edu%7C1396d2348cc94a5f847e08db20be064a%7C7bef256d85db4526a72d31aea2546852%7C0%7C0%7C638139772739377674%7CUnknown%7CTWFpbGZsb3d8eyJWIjoiMC4wLjAwMDAiLCJQIjoiV2luMzIiLCJBTiI6Ik1haWwiLCJXVCI6Mn0%3D%7C3000%7C%7C%7C&amp;sdata=jC0l2f9X7KkVO7MGTIv6kw08484gRnjquNicQwh0O94%3D&amp;reserved=0" TargetMode="External"/><Relationship Id="rId20" Type="http://schemas.openxmlformats.org/officeDocument/2006/relationships/image" Target="media/image5.png"/><Relationship Id="rId29" Type="http://schemas.openxmlformats.org/officeDocument/2006/relationships/hyperlink" Target="https://nam11.safelinks.protection.outlook.com/?url=https%3A%2F%2Futmb.us%2F8j4&amp;data=05%7C01%7Ctrallyn%40utmb.edu%7C1396d2348cc94a5f847e08db20be064a%7C7bef256d85db4526a72d31aea2546852%7C0%7C0%7C638139772739377674%7CUnknown%7CTWFpbGZsb3d8eyJWIjoiMC4wLjAwMDAiLCJQIjoiV2luMzIiLCJBTiI6Ik1haWwiLCJXVCI6Mn0%3D%7C3000%7C%7C%7C&amp;sdata=k4nN0h09B6%2BwEq6clniof1x0lpnh9qN1BcH5t65Act4%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nam11.safelinks.protection.outlook.com/?url=https%3A%2F%2Flnks.gd%2Fl%2FeyJhbGciOiJIUzI1NiJ9.eyJidWxsZXRpbl9saW5rX2lkIjoxMTAsInVyaSI6ImJwMjpjbGljayIsImJ1bGxldGluX2lkIjoiMjAyMzAyMjguNzIzOTgyNDEiLCJ1cmwiOiJodHRwczovL3d3dy50cnMudGV4YXMuZ292L1BhZ2VzL3JlX2Vhcl9saW1pdHMuYXNweD91dG1fbWVkaXVtPWVtYWlsJnV0bV9zb3VyY2U9Z292ZGVsaXZlcnkifQ.3Oqh2zPcn9z0NOQD90kJBnms8DXL8B7InlOUl6aoK0M%2Fs%2F868434321%2Fbr%2F155225774561-l&amp;data=05%7C01%7Ctrallyn%40utmb.edu%7C1396d2348cc94a5f847e08db20be064a%7C7bef256d85db4526a72d31aea2546852%7C0%7C0%7C638139772739377674%7CUnknown%7CTWFpbGZsb3d8eyJWIjoiMC4wLjAwMDAiLCJQIjoiV2luMzIiLCJBTiI6Ik1haWwiLCJXVCI6Mn0%3D%7C3000%7C%7C%7C&amp;sdata=%2FaAO0gT91B3oUIaHGhNal%2BxNure7sS5ID85e588ROr0%3D&amp;reserved=0" TargetMode="External"/><Relationship Id="rId32" Type="http://schemas.openxmlformats.org/officeDocument/2006/relationships/hyperlink" Target="https://nam11.safelinks.protection.outlook.com/?url=https%3A%2F%2Fresearch.utmb.edu%2Fstrategicplan&amp;data=05%7C01%7Ctrallyn%40utmb.edu%7C1396d2348cc94a5f847e08db20be064a%7C7bef256d85db4526a72d31aea2546852%7C0%7C0%7C638139772739377674%7CUnknown%7CTWFpbGZsb3d8eyJWIjoiMC4wLjAwMDAiLCJQIjoiV2luMzIiLCJBTiI6Ik1haWwiLCJXVCI6Mn0%3D%7C3000%7C%7C%7C&amp;sdata=9t2d98CumTWtmbvkr%2BExTBio%2BELYV84S1%2BsKb94JdyA%3D&amp;reserved=0"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nam11.safelinks.protection.outlook.com/?url=https%3A%2F%2Fintranet.utmb.edu%2Fiutmb%2Fnews-article%2F2023%2F03%2F09%2Fimportant-update-regarding-hours-worked-by-trs-retirees&amp;data=05%7C01%7Ctrallyn%40utmb.edu%7C1396d2348cc94a5f847e08db20be064a%7C7bef256d85db4526a72d31aea2546852%7C0%7C0%7C638139772739377674%7CUnknown%7CTWFpbGZsb3d8eyJWIjoiMC4wLjAwMDAiLCJQIjoiV2luMzIiLCJBTiI6Ik1haWwiLCJXVCI6Mn0%3D%7C3000%7C%7C%7C&amp;sdata=k3jiwsiog%2B5CXEGcBalrUxvMJ7EQmryF8MfQ5YDgVIA%3D&amp;reserved=0" TargetMode="External"/><Relationship Id="rId28" Type="http://schemas.openxmlformats.org/officeDocument/2006/relationships/hyperlink" Target="https://nam11.safelinks.protection.outlook.com/?url=https%3A%2F%2Futmb.us%2F8j2&amp;data=05%7C01%7Ctrallyn%40utmb.edu%7C1396d2348cc94a5f847e08db20be064a%7C7bef256d85db4526a72d31aea2546852%7C0%7C0%7C638139772739377674%7CUnknown%7CTWFpbGZsb3d8eyJWIjoiMC4wLjAwMDAiLCJQIjoiV2luMzIiLCJBTiI6Ik1haWwiLCJXVCI6Mn0%3D%7C3000%7C%7C%7C&amp;sdata=dYCMuJnPwCb2J3NkHVI1OTt5BIOkLW%2FtbWroz3nKEWQ%3D&amp;reserved=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mailto:taclark@utm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nam11.safelinks.protection.outlook.com/?url=https%3A%2F%2Fcimrs2.calea.org%2F72&amp;data=05%7C01%7Ctrallyn%40utmb.edu%7C1396d2348cc94a5f847e08db20be064a%7C7bef256d85db4526a72d31aea2546852%7C0%7C0%7C638139772739377674%7CUnknown%7CTWFpbGZsb3d8eyJWIjoiMC4wLjAwMDAiLCJQIjoiV2luMzIiLCJBTiI6Ik1haWwiLCJXVCI6Mn0%3D%7C3000%7C%7C%7C&amp;sdata=DAuDTL3Xov69XT2iXcu1jMNuVWQ2xNSylp4W61Hie3k%3D&amp;reserved=0" TargetMode="External"/><Relationship Id="rId30" Type="http://schemas.openxmlformats.org/officeDocument/2006/relationships/hyperlink" Target="https://www.utmb.edu/earthday"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2.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2062</Words>
  <Characters>11760</Characters>
  <Application>Microsoft Office Word</Application>
  <DocSecurity>0</DocSecurity>
  <Lines>98</Lines>
  <Paragraphs>27</Paragraphs>
  <ScaleCrop>false</ScaleCrop>
  <Company>UTMB</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2022-12-08T17:20:00Z</cp:lastPrinted>
  <dcterms:created xsi:type="dcterms:W3CDTF">2023-03-29T16:03:00Z</dcterms:created>
  <dcterms:modified xsi:type="dcterms:W3CDTF">2023-03-29T16:03:00Z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